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Theme="minorEastAsia" w:eastAsiaTheme="minorEastAsia" w:hAnsiTheme="minorEastAsia" w:cstheme="minorEastAsia" w:hint="eastAsia"/>
          <w:b/>
          <w:bCs/>
          <w:sz w:val="36"/>
          <w:szCs w:val="44"/>
        </w:rPr>
      </w:pPr>
      <w:r>
        <w:rPr>
          <w:rFonts w:asciiTheme="minorEastAsia" w:eastAsiaTheme="minorEastAsia" w:hAnsiTheme="minorEastAsia" w:cstheme="minorEastAsia" w:hint="eastAsia"/>
          <w:b/>
          <w:bCs/>
          <w:sz w:val="36"/>
          <w:szCs w:val="44"/>
        </w:rPr>
        <w:t>江苏省2023年普通高中学业水平选择性考试</w:t>
      </w:r>
    </w:p>
    <w:p>
      <w:pPr>
        <w:jc w:val="center"/>
        <w:rPr>
          <w:rFonts w:asciiTheme="minorEastAsia" w:eastAsiaTheme="minorEastAsia" w:hAnsiTheme="minorEastAsia" w:cstheme="minorEastAsia" w:hint="eastAsia"/>
          <w:b/>
          <w:bCs/>
          <w:sz w:val="36"/>
          <w:szCs w:val="44"/>
        </w:rPr>
      </w:pPr>
      <w:r>
        <w:rPr>
          <w:rFonts w:asciiTheme="minorEastAsia" w:eastAsiaTheme="minorEastAsia" w:hAnsiTheme="minorEastAsia" w:cstheme="minorEastAsia" w:hint="eastAsia"/>
          <w:b/>
          <w:bCs/>
          <w:sz w:val="36"/>
          <w:szCs w:val="44"/>
        </w:rPr>
        <w:t>生</w:t>
      </w:r>
      <w:r>
        <w:rPr>
          <w:rFonts w:asciiTheme="minorEastAsia" w:hAnsiTheme="minorEastAsia" w:cstheme="minorEastAsia" w:hint="eastAsia"/>
          <w:b/>
          <w:bCs/>
          <w:sz w:val="36"/>
          <w:szCs w:val="44"/>
          <w:lang w:val="en-US" w:eastAsia="zh-CN"/>
        </w:rPr>
        <w:t xml:space="preserve">  </w:t>
      </w:r>
      <w:r>
        <w:rPr>
          <w:rFonts w:asciiTheme="minorEastAsia" w:eastAsiaTheme="minorEastAsia" w:hAnsiTheme="minorEastAsia" w:cstheme="minorEastAsia" w:hint="eastAsia"/>
          <w:b/>
          <w:bCs/>
          <w:sz w:val="36"/>
          <w:szCs w:val="44"/>
        </w:rPr>
        <w:t>物</w:t>
      </w:r>
    </w:p>
    <w:p/>
    <w:p>
      <w:pPr>
        <w:spacing w:line="360" w:lineRule="auto"/>
        <w:rPr>
          <w:rFonts w:asciiTheme="majorEastAsia" w:eastAsiaTheme="majorEastAsia" w:hAnsiTheme="majorEastAsia" w:cstheme="majorEastAsia" w:hint="eastAsia"/>
          <w:b/>
          <w:bCs/>
          <w:sz w:val="24"/>
          <w:szCs w:val="24"/>
        </w:rPr>
      </w:pPr>
      <w:r>
        <w:rPr>
          <w:rFonts w:asciiTheme="majorEastAsia" w:eastAsiaTheme="majorEastAsia" w:hAnsiTheme="majorEastAsia" w:cstheme="majorEastAsia" w:hint="eastAsia"/>
          <w:b/>
          <w:bCs/>
          <w:sz w:val="24"/>
          <w:szCs w:val="24"/>
        </w:rPr>
        <w:t>一、单项选择题：共14题，每题2分，共28分。每题只有一个选项最符合题意。</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1.下列关于细胞生命历程的叙述</w:t>
      </w:r>
      <w:r>
        <w:rPr>
          <w:rFonts w:asciiTheme="majorEastAsia" w:eastAsiaTheme="majorEastAsia" w:hAnsiTheme="majorEastAsia" w:cstheme="majorEastAsia" w:hint="eastAsia"/>
          <w:b w:val="0"/>
          <w:bCs w:val="0"/>
          <w:sz w:val="24"/>
          <w:szCs w:val="24"/>
          <w:u w:val="none"/>
          <w:em w:val="dot"/>
        </w:rPr>
        <w:t>错误</w:t>
      </w:r>
      <w:r>
        <w:rPr>
          <w:rFonts w:asciiTheme="majorEastAsia" w:eastAsiaTheme="majorEastAsia" w:hAnsiTheme="majorEastAsia" w:cstheme="majorEastAsia" w:hint="eastAsia"/>
          <w:sz w:val="24"/>
          <w:szCs w:val="24"/>
        </w:rPr>
        <w:t>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A.细胞分裂和凋亡共同维持多细胞生物体的细胞数量</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B.抑制细胞端粒酶的活性有助于延缓细胞衰老</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C.细胞自噬降解细胞内自身物质，维持细胞内环境稳态</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D.DNA甲基化抑制抑癌基因的表达可诱发细胞癌变</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2.植物细胞及其部分结构如图所示。下列相关叙述</w:t>
      </w:r>
      <w:r>
        <w:rPr>
          <w:rFonts w:asciiTheme="majorEastAsia" w:eastAsiaTheme="majorEastAsia" w:hAnsiTheme="majorEastAsia" w:cstheme="majorEastAsia" w:hint="eastAsia"/>
          <w:b w:val="0"/>
          <w:bCs w:val="0"/>
          <w:sz w:val="24"/>
          <w:szCs w:val="24"/>
          <w:em w:val="dot"/>
        </w:rPr>
        <w:t>错误</w:t>
      </w:r>
      <w:r>
        <w:rPr>
          <w:rFonts w:asciiTheme="majorEastAsia" w:eastAsiaTheme="majorEastAsia" w:hAnsiTheme="majorEastAsia" w:cstheme="majorEastAsia" w:hint="eastAsia"/>
          <w:sz w:val="24"/>
          <w:szCs w:val="24"/>
        </w:rPr>
        <w:t>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drawing>
          <wp:inline distT="0" distB="0" distL="114300" distR="114300">
            <wp:extent cx="3267075" cy="1838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5"/>
                    <a:stretch>
                      <a:fillRect/>
                    </a:stretch>
                  </pic:blipFill>
                  <pic:spPr>
                    <a:xfrm>
                      <a:off x="0" y="0"/>
                      <a:ext cx="3267075" cy="183832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A.主要由DNA和蛋白质组成的①只存在于细胞核中</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B.核膜及各种细胞器膜的基本结构都与②相似</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C.③的主要成分是多糖，也含有多种蛋白质</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D.植物细胞必须具备①、②和③才能存活</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3.细胞色素C是一种线粒体内膜蛋白，参与呼吸链中的电子传递，在不同物种间具有高度保</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rPr>
        <w:t>守性。下列关于细胞色素C的叙述正确的是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A.仅由C、H、O、N四种元素组成</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B.是一种能催化ATP合成的蛋白质</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C.是由多个氨基酸通过氢键连接而成的多聚体</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D.不同物种间氨基酸序列的相似性可作为生物进化的证据</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4.我国天然林保护工程等国家重点生态工程不仅在生态恢复、生物多样性保护等方面发挥着</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重要作用，还显著增加了生态系统的固碳能力。下列相关叙述正确的是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A.天然林的抵抗力稳定性强，全球气候变化对其影响不大</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B.减少化石燃料的大量使用可消除温室效应的形成</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C.碳循环中无机碳通过光合作用和化能合成作用进入生物群落</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D.天然林保护是实现碳中和的重要措施，主要体现了生物多样性的直接价值</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5.为研究油菜素内酯（BL)和生长素(IAA)对植物侧根形成是否有协同效应，研究者进</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行了如下实验：在不含BL、含有lnmol/LBL的培养基中，分别加入不同浓度IAA，培养</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rPr>
        <w:t>拟南芥8天，统计侧根数目，结果如图所示。下列相关叙述正确的是(</w:t>
      </w:r>
      <w:r>
        <w:rPr>
          <w:rFonts w:asciiTheme="majorEastAsia" w:eastAsiaTheme="majorEastAsia" w:hAnsiTheme="majorEastAsia" w:cstheme="majorEastAsia" w:hint="eastAsia"/>
          <w:sz w:val="24"/>
          <w:szCs w:val="24"/>
          <w:lang w:val="en-US" w:eastAsia="zh-CN"/>
        </w:rPr>
        <w:t xml:space="preserve">   ）</w:t>
      </w:r>
    </w:p>
    <w:p>
      <w:pPr>
        <w:spacing w:line="360" w:lineRule="auto"/>
      </w:pPr>
      <w:r>
        <w:drawing>
          <wp:inline distT="0" distB="0" distL="114300" distR="114300">
            <wp:extent cx="3267075" cy="2105025"/>
            <wp:effectExtent l="0" t="0" r="952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xmlns:r="http://schemas.openxmlformats.org/officeDocument/2006/relationships" r:embed="rId6"/>
                    <a:stretch>
                      <a:fillRect/>
                    </a:stretch>
                  </pic:blipFill>
                  <pic:spPr>
                    <a:xfrm>
                      <a:off x="0" y="0"/>
                      <a:ext cx="3267075" cy="2105025"/>
                    </a:xfrm>
                    <a:prstGeom prst="rect">
                      <a:avLst/>
                    </a:prstGeom>
                    <a:noFill/>
                    <a:ln>
                      <a:noFill/>
                    </a:ln>
                  </pic:spPr>
                </pic:pic>
              </a:graphicData>
            </a:graphic>
          </wp:inline>
        </w:drawing>
      </w:r>
    </w:p>
    <w:p>
      <w:pPr>
        <w:spacing w:line="360" w:lineRule="auto"/>
        <w:rPr>
          <w:rFonts w:hint="eastAsia"/>
        </w:rPr>
      </w:pP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A.0</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eastAsia"/>
          <w:sz w:val="24"/>
          <w:szCs w:val="24"/>
        </w:rPr>
        <w:t>1 nmol/L IAA浓度范围内，BL对侧根形成无影响</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B.1</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eastAsia"/>
          <w:sz w:val="24"/>
          <w:szCs w:val="24"/>
        </w:rPr>
        <w:t>20nmol/L IAA 浓度范围内，BL与IAA对侧根形成的协同作用显著</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C.20</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eastAsia"/>
          <w:sz w:val="24"/>
          <w:szCs w:val="24"/>
        </w:rPr>
        <w:t>50nmol/L IAA浓度范围内，BL对侧根形成影响更显著</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D.0</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eastAsia"/>
          <w:sz w:val="24"/>
          <w:szCs w:val="24"/>
        </w:rPr>
        <w:t>50 nmol/L IAA浓度范围内，BL与IAA协同作用表现为低浓度抑制、高浓度促进</w:t>
      </w:r>
    </w:p>
    <w:p>
      <w:pPr>
        <w:numPr>
          <w:ilvl w:val="0"/>
          <w:numId w:val="0"/>
        </w:num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kern w:val="2"/>
          <w:sz w:val="24"/>
          <w:szCs w:val="24"/>
          <w:lang w:val="en-US" w:eastAsia="zh-CN" w:bidi="ar-SA"/>
        </w:rPr>
        <w:t>6.</w:t>
      </w:r>
      <w:r>
        <w:rPr>
          <w:rFonts w:asciiTheme="majorEastAsia" w:eastAsiaTheme="majorEastAsia" w:hAnsiTheme="majorEastAsia" w:cstheme="majorEastAsia" w:hint="eastAsia"/>
          <w:sz w:val="24"/>
          <w:szCs w:val="24"/>
        </w:rPr>
        <w:t>翻译过程如图所示，其中反密码子第1位碱基常为次黄嘌呤（I)，与密码子第3位碱基A、U、C皆可配对。下列相关叙述正确的是</w:t>
      </w:r>
      <w:r>
        <w:rPr>
          <w:rFonts w:asciiTheme="majorEastAsia" w:eastAsiaTheme="majorEastAsia" w:hAnsiTheme="majorEastAsia" w:cstheme="majorEastAsia" w:hint="eastAsia"/>
          <w:sz w:val="24"/>
          <w:szCs w:val="24"/>
          <w:lang w:val="en-US" w:eastAsia="zh-CN"/>
        </w:rPr>
        <w:t>（   ）</w:t>
      </w:r>
    </w:p>
    <w:p>
      <w:pPr>
        <w:numPr>
          <w:ilvl w:val="0"/>
          <w:numId w:val="0"/>
        </w:numPr>
        <w:spacing w:line="360" w:lineRule="auto"/>
        <w:rPr>
          <w:rFonts w:asciiTheme="majorEastAsia" w:eastAsiaTheme="majorEastAsia" w:hAnsiTheme="majorEastAsia" w:cstheme="majorEastAsia" w:hint="eastAsia"/>
          <w:sz w:val="24"/>
          <w:szCs w:val="24"/>
          <w:lang w:val="en-US" w:eastAsia="zh-CN"/>
        </w:rPr>
      </w:pPr>
      <w:r>
        <w:drawing>
          <wp:inline distT="0" distB="0" distL="114300" distR="114300">
            <wp:extent cx="3258185" cy="2002155"/>
            <wp:effectExtent l="0" t="0" r="18415" b="171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xmlns:r="http://schemas.openxmlformats.org/officeDocument/2006/relationships" r:embed="rId7"/>
                    <a:stretch>
                      <a:fillRect/>
                    </a:stretch>
                  </pic:blipFill>
                  <pic:spPr>
                    <a:xfrm>
                      <a:off x="0" y="0"/>
                      <a:ext cx="3258185" cy="200215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A.tRNA分子内部不发生碱基互补配对</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B.反密码子为5'-CAU-3'的tRNA可转运多种氨基酸</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w:t>
      </w:r>
      <w:r>
        <w:rPr>
          <w:rFonts w:asciiTheme="majorEastAsia" w:eastAsiaTheme="majorEastAsia" w:hAnsiTheme="majorEastAsia" w:cstheme="majorEastAsia" w:hint="eastAsia"/>
          <w:sz w:val="24"/>
          <w:szCs w:val="24"/>
          <w:lang w:val="en-US" w:eastAsia="zh-CN"/>
        </w:rPr>
        <w:t>mRNA</w:t>
      </w:r>
      <w:r>
        <w:rPr>
          <w:rFonts w:asciiTheme="majorEastAsia" w:eastAsiaTheme="majorEastAsia" w:hAnsiTheme="majorEastAsia" w:cstheme="majorEastAsia" w:hint="eastAsia"/>
          <w:sz w:val="24"/>
          <w:szCs w:val="24"/>
        </w:rPr>
        <w:t>的每个密码子都能结合相应的tRNA</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D.碱基I与密码子中碱基配对的特点，有利于保持物种遗传的稳定性</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rPr>
        <w:t>7.下列关于细菌和酵母菌实验的叙述正确的是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A.通常酵母菌培养基比细菌培养基有更高的碳氮比</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B.通常细菌的生长速度比酵母菌快，菌落比酵母菌落大</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C.通常细菌培养基用高压蒸汽灭菌法灭菌，酵母菌培养基用过滤除菌法除菌</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D.血细胞计数板既可用于酵母菌的数量测定，也可用于细菌的数量测定</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8.由三条21号染色体引起的唐氏综合征是一种常见遗传病，患者常伴有自身免疫病。下列相</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关叙述</w:t>
      </w:r>
      <w:r>
        <w:rPr>
          <w:rFonts w:asciiTheme="majorEastAsia" w:eastAsiaTheme="majorEastAsia" w:hAnsiTheme="majorEastAsia" w:cstheme="majorEastAsia" w:hint="eastAsia"/>
          <w:sz w:val="24"/>
          <w:szCs w:val="24"/>
          <w:em w:val="dot"/>
        </w:rPr>
        <w:t>错误</w:t>
      </w:r>
      <w:r>
        <w:rPr>
          <w:rFonts w:asciiTheme="majorEastAsia" w:eastAsiaTheme="majorEastAsia" w:hAnsiTheme="majorEastAsia" w:cstheme="majorEastAsia" w:hint="eastAsia"/>
          <w:sz w:val="24"/>
          <w:szCs w:val="24"/>
        </w:rPr>
        <w:t>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A.病因主要是母亲的卵母细胞减数分裂时染色体不分离</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B.通过分析有丝分裂中期细胞的染色体组型进行产前诊断</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C.患者性母细胞减数分裂时联会紊乱不能形成可育配子</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D.降低感染可减轻患者的自身免疫病症状</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9.某生物社团利用洋葱进行实验。下列相关叙述正确的是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A.洋葱鳞片叶内表皮可代替半透膜探究质膜的透性</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B.洋葱匀浆中加人新配制的斐林试剂，溶液即呈砖红色</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C.制作根尖有丝分裂装片时，解离、漂洗、按压盖玻片都能更好地将细胞分散开</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D.粗提取的DNA溶于2</w:t>
      </w:r>
      <w:r>
        <w:rPr>
          <w:rFonts w:asciiTheme="majorEastAsia" w:eastAsiaTheme="majorEastAsia" w:hAnsiTheme="majorEastAsia" w:cstheme="majorEastAsia" w:hint="eastAsia"/>
          <w:sz w:val="24"/>
          <w:szCs w:val="24"/>
          <w:lang w:val="en-US" w:eastAsia="zh-CN"/>
        </w:rPr>
        <w:t>mol</w:t>
      </w:r>
      <w:r>
        <w:rPr>
          <w:rFonts w:asciiTheme="majorEastAsia" w:eastAsiaTheme="majorEastAsia" w:hAnsiTheme="majorEastAsia" w:cstheme="majorEastAsia" w:hint="eastAsia"/>
          <w:sz w:val="24"/>
          <w:szCs w:val="24"/>
        </w:rPr>
        <w:t>/L</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rPr>
        <w:t>NaCl溶液中，加入二苯胺试剂后显蓝色</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10.2022年我国科学家发布燕麦基因组，揭示了燕麦的起源与进化，燕麦进化模式如图所示。下列相关叙述正确的是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A.燕麦是起源于同一祖先的同源六倍体</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B.燕麦是由AA和CCDD连续多代杂交形成的</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C.燕麦多倍化过程说明染色体数量的变异是可遗传的</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D.燕麦中A和D基因组同源性小，D和C同源性大</w:t>
      </w:r>
    </w:p>
    <w:p>
      <w:pPr>
        <w:spacing w:line="360" w:lineRule="auto"/>
        <w:rPr>
          <w:rFonts w:asciiTheme="majorEastAsia" w:eastAsiaTheme="majorEastAsia" w:hAnsiTheme="majorEastAsia" w:cstheme="majorEastAsia" w:hint="eastAsia"/>
          <w:sz w:val="24"/>
          <w:szCs w:val="24"/>
          <w:lang w:eastAsia="zh-CN"/>
        </w:rPr>
      </w:pPr>
    </w:p>
    <w:p>
      <w:pPr>
        <w:spacing w:line="360" w:lineRule="auto"/>
        <w:jc w:val="left"/>
        <w:rPr>
          <w:rFonts w:asciiTheme="majorEastAsia" w:eastAsiaTheme="majorEastAsia" w:hAnsiTheme="majorEastAsia" w:cstheme="majorEastAsia" w:hint="default"/>
          <w:sz w:val="24"/>
          <w:szCs w:val="24"/>
          <w:lang w:val="en-US" w:eastAsia="zh-CN"/>
        </w:rPr>
      </w:pPr>
      <w:r>
        <w:drawing>
          <wp:inline distT="0" distB="0" distL="114300" distR="114300">
            <wp:extent cx="3371850" cy="3905250"/>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xmlns:r="http://schemas.openxmlformats.org/officeDocument/2006/relationships" r:embed="rId8"/>
                    <a:stretch>
                      <a:fillRect/>
                    </a:stretch>
                  </pic:blipFill>
                  <pic:spPr>
                    <a:xfrm>
                      <a:off x="0" y="0"/>
                      <a:ext cx="3371850" cy="39052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11.人体免疫系统在抵御病原体的侵害中发挥了重要的作用。下列相关叙述正确的是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A.人体内各种免疫细胞都分布在免疫器官和淋巴液中</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B.相同病原体侵入不同人体后激活的B细胞分泌的抗体都相同</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C.树突状细胞、辅助性T细胞和B细胞识别相同抗原的受体相同</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D.抗原呈递细胞既参与细胞毒性T细胞的活化也参与B细胞的活化</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12.下列关于“提取和分离叶绿体色素”实验叙述合理的是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A.用有机溶剂提取色素时，加入碳酸钙是为了防止类胡萝卜素被破坏</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B.若连续多次重复画滤液细线可累积更多的色素，但易出现色素带重叠</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C.该实验提取和分离色素的方法可用于测定绿叶中各种色素含量</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D.用红色苋菜叶进行实验可得到5条色素带，花青素位于叶绿素a、b之间</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13.研究者通过体细胞杂交技术，探索利用条斑紫菜和拟线紫菜培育杂种紫菜。下列相关叙述</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正确的是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A.从食用紫菜的动物消化道内提取蛋白酶，用于去除细胞壁</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B.原生质体需在低渗溶液中长期保存，以防止过度失水而死亡</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C.检测原生质体活力时可用苯酚品红或甲紫溶液处理，活的原生质体被染色</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D.聚乙二醇促进原生质体融合后，以叶绿体颜色等差异为标志可识别杂种细胞</w:t>
      </w:r>
    </w:p>
    <w:p>
      <w:pPr>
        <w:spacing w:line="360" w:lineRule="auto"/>
        <w:rPr>
          <w:rFonts w:asciiTheme="majorEastAsia" w:eastAsiaTheme="majorEastAsia" w:hAnsiTheme="majorEastAsia" w:cstheme="majorEastAsia" w:hint="eastAsia"/>
          <w:sz w:val="24"/>
          <w:szCs w:val="24"/>
        </w:rPr>
      </w:pPr>
      <w:r>
        <w:rPr>
          <w:rFonts w:asciiTheme="majorEastAsia" w:eastAsiaTheme="majorEastAsia" w:hAnsiTheme="majorEastAsia" w:cstheme="majorEastAsia" w:hint="eastAsia"/>
          <w:sz w:val="24"/>
          <w:szCs w:val="24"/>
        </w:rPr>
        <w:t>14.在江苏沿海湿地生态系统中，生态位重叠的两种动物甲、乙发生生态位分化，如图所示。甲主要以植物a为食，乙主要以植物b为食，两者又共同以植食性动物c为食。下列相关叙</w:t>
      </w:r>
    </w:p>
    <w:p>
      <w:pPr>
        <w:spacing w:line="360" w:lineRule="auto"/>
        <w:rPr>
          <w:rFonts w:asciiTheme="majorEastAsia" w:eastAsiaTheme="majorEastAsia" w:hAnsiTheme="majorEastAsia" w:cstheme="majorEastAsia" w:hint="eastAsia"/>
          <w:sz w:val="24"/>
          <w:szCs w:val="24"/>
          <w:lang w:eastAsia="zh-CN"/>
        </w:rPr>
      </w:pPr>
      <w:r>
        <w:rPr>
          <w:rFonts w:asciiTheme="majorEastAsia" w:eastAsiaTheme="majorEastAsia" w:hAnsiTheme="majorEastAsia" w:cstheme="majorEastAsia" w:hint="eastAsia"/>
          <w:sz w:val="24"/>
          <w:szCs w:val="24"/>
        </w:rPr>
        <w:t>述</w:t>
      </w:r>
      <w:r>
        <w:rPr>
          <w:rFonts w:asciiTheme="majorEastAsia" w:eastAsiaTheme="majorEastAsia" w:hAnsiTheme="majorEastAsia" w:cstheme="majorEastAsia" w:hint="eastAsia"/>
          <w:sz w:val="24"/>
          <w:szCs w:val="24"/>
          <w:em w:val="dot"/>
        </w:rPr>
        <w:t>错误</w:t>
      </w:r>
      <w:r>
        <w:rPr>
          <w:rFonts w:asciiTheme="majorEastAsia" w:eastAsiaTheme="majorEastAsia" w:hAnsiTheme="majorEastAsia" w:cstheme="majorEastAsia" w:hint="eastAsia"/>
          <w:sz w:val="24"/>
          <w:szCs w:val="24"/>
        </w:rPr>
        <w:t>的是</w:t>
      </w:r>
      <w:r>
        <w:rPr>
          <w:rFonts w:asciiTheme="majorEastAsia" w:eastAsiaTheme="majorEastAsia" w:hAnsiTheme="majorEastAsia" w:cstheme="majorEastAsia" w:hint="eastAsia"/>
          <w:sz w:val="24"/>
          <w:szCs w:val="24"/>
          <w:lang w:eastAsia="zh-CN"/>
        </w:rPr>
        <w: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eastAsia"/>
          <w:sz w:val="24"/>
          <w:szCs w:val="24"/>
          <w:lang w:eastAsia="zh-CN"/>
        </w:rPr>
        <w:t>）</w:t>
      </w:r>
    </w:p>
    <w:p>
      <w:pPr>
        <w:spacing w:line="360" w:lineRule="auto"/>
        <w:jc w:val="center"/>
        <w:rPr>
          <w:rFonts w:hint="eastAsia"/>
          <w:lang w:val="en-US" w:eastAsia="zh-CN"/>
        </w:rPr>
      </w:pPr>
      <w:r>
        <w:drawing>
          <wp:inline distT="0" distB="0" distL="114300" distR="114300">
            <wp:extent cx="4486275" cy="1647825"/>
            <wp:effectExtent l="0" t="0" r="9525" b="952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xmlns:r="http://schemas.openxmlformats.org/officeDocument/2006/relationships" r:embed="rId9"/>
                    <a:stretch>
                      <a:fillRect/>
                    </a:stretch>
                  </pic:blipFill>
                  <pic:spPr>
                    <a:xfrm>
                      <a:off x="0" y="0"/>
                      <a:ext cx="4486275" cy="1647825"/>
                    </a:xfrm>
                    <a:prstGeom prst="rect">
                      <a:avLst/>
                    </a:prstGeom>
                    <a:noFill/>
                    <a:ln>
                      <a:noFill/>
                    </a:ln>
                  </pic:spPr>
                </pic:pic>
              </a:graphicData>
            </a:graphic>
          </wp:inline>
        </w:drawing>
      </w:r>
      <w:r>
        <w:rPr>
          <w:rFonts w:hint="eastAsia"/>
          <w:lang w:val="en-US" w:eastAsia="zh-CN"/>
        </w:rPr>
        <w:t>.</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lang w:val="en-US" w:eastAsia="zh-CN"/>
        </w:rPr>
        <w:t>A.a、c分别处于第一、二营养级，其生态位重叠</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lang w:val="en-US" w:eastAsia="zh-CN"/>
        </w:rPr>
        <w:t>B.a、b中的能量沿着食物链单向流动、逐级递减，最终以热能形式散失</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lang w:val="en-US" w:eastAsia="zh-CN"/>
        </w:rPr>
        <w:t>C.生物群落中物种的生态位受生物因素影响，也与非生物因素有关</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lang w:val="en-US" w:eastAsia="zh-CN"/>
        </w:rPr>
        <w:t>D.生态位分化是经自然选择形成的生物适应性，提高了生物对环境资源的利用率.</w:t>
      </w:r>
    </w:p>
    <w:p>
      <w:pPr>
        <w:spacing w:line="360" w:lineRule="auto"/>
        <w:rPr>
          <w:rFonts w:asciiTheme="majorEastAsia" w:eastAsiaTheme="majorEastAsia" w:hAnsiTheme="majorEastAsia" w:cstheme="majorEastAsia" w:hint="default"/>
          <w:b/>
          <w:bCs/>
          <w:sz w:val="24"/>
          <w:szCs w:val="24"/>
          <w:lang w:val="en-US" w:eastAsia="zh-CN"/>
        </w:rPr>
      </w:pPr>
      <w:r>
        <w:rPr>
          <w:rFonts w:asciiTheme="majorEastAsia" w:eastAsiaTheme="majorEastAsia" w:hAnsiTheme="majorEastAsia" w:cstheme="majorEastAsia" w:hint="default"/>
          <w:b/>
          <w:bCs/>
          <w:sz w:val="24"/>
          <w:szCs w:val="24"/>
          <w:lang w:val="en-US" w:eastAsia="zh-CN"/>
        </w:rPr>
        <w:t>二、多项选择题：共4题，每题3分，共12分。每题有不止一个选项符合题意。每题全选对者得3分，选对但不全的得1分，错选或不答的得0分。</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15.下列中学实验需要使用显微镜观察，相关叙述错误的有</w:t>
      </w:r>
      <w:r>
        <w:rPr>
          <w:rFonts w:asciiTheme="majorEastAsia" w:eastAsiaTheme="majorEastAsia" w:hAnsiTheme="majorEastAsia" w:cstheme="majorEastAsia" w:hint="eastAsia"/>
          <w:sz w:val="24"/>
          <w:szCs w:val="24"/>
          <w:lang w:val="en-US" w:eastAsia="zh-CN"/>
        </w:rPr>
        <w:t>（   ）</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A.观察细胞中脂肪时，脂肪颗粒被苏丹Ⅲ染液染成橘黄色</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B.观察酵母菌时，细胞核、液泡和核糖体清晰可见</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C.观察细胞质流动时，黑藻叶肉细胞呈正方形，叶绿体围绕细胞核运动</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D.观察植物细胞质壁分离时，在低倍镜下无法观察到质壁分离现象</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16.某醋厂和啤酒厂的工艺流程如图所示。酒曲含有霉菌、酵母菌、乳酸菌；醋酪含有醋酸菌；</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default"/>
          <w:sz w:val="24"/>
          <w:szCs w:val="24"/>
          <w:lang w:val="en-US" w:eastAsia="zh-CN"/>
        </w:rPr>
        <w:t>糖化即淀粉水解过程。下列相关叙述正确的有</w:t>
      </w:r>
      <w:r>
        <w:rPr>
          <w:rFonts w:asciiTheme="majorEastAsia" w:eastAsiaTheme="majorEastAsia" w:hAnsiTheme="majorEastAsia" w:cstheme="majorEastAsia" w:hint="eastAsia"/>
          <w:sz w:val="24"/>
          <w:szCs w:val="24"/>
          <w:lang w:val="en-US" w:eastAsia="zh-CN"/>
        </w:rPr>
        <w:t>（   ）</w:t>
      </w:r>
    </w:p>
    <w:p>
      <w:pPr>
        <w:spacing w:line="360" w:lineRule="auto"/>
        <w:jc w:val="center"/>
      </w:pPr>
      <w:r>
        <w:drawing>
          <wp:inline distT="0" distB="0" distL="114300" distR="114300">
            <wp:extent cx="5991225" cy="1781175"/>
            <wp:effectExtent l="0" t="0" r="9525" b="952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xmlns:r="http://schemas.openxmlformats.org/officeDocument/2006/relationships" r:embed="rId10"/>
                    <a:stretch>
                      <a:fillRect/>
                    </a:stretch>
                  </pic:blipFill>
                  <pic:spPr>
                    <a:xfrm>
                      <a:off x="0" y="0"/>
                      <a:ext cx="5991225" cy="1781175"/>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A.糯米“蒸熟”与大米“蒸煮”的目的是利于糖化和灭菌</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B.发酵原理是利用真菌的无氧呼吸与细菌的有氧呼吸</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C.醋酸发酵过程中经常翻动发酵物，可控制发酵温度和改善通气状况</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D.啤酒酿造流程中适当增加溶解氧可缩短发酵时间</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default"/>
          <w:sz w:val="24"/>
          <w:szCs w:val="24"/>
          <w:lang w:val="en-US" w:eastAsia="zh-CN"/>
        </w:rPr>
        <w:t>17.我国科学家利用猴胚胎干细胞首次创造了人工“猴胚胎”，研究流程如图所示。下列相关叙述正确的有</w:t>
      </w:r>
      <w:r>
        <w:rPr>
          <w:rFonts w:asciiTheme="majorEastAsia" w:eastAsiaTheme="majorEastAsia" w:hAnsiTheme="majorEastAsia" w:cstheme="majorEastAsia" w:hint="eastAsia"/>
          <w:sz w:val="24"/>
          <w:szCs w:val="24"/>
          <w:lang w:val="en-US" w:eastAsia="zh-CN"/>
        </w:rPr>
        <w:t>（   ）</w:t>
      </w:r>
    </w:p>
    <w:p>
      <w:pPr>
        <w:spacing w:line="360" w:lineRule="auto"/>
        <w:jc w:val="left"/>
        <w:rPr>
          <w:rFonts w:asciiTheme="majorEastAsia" w:eastAsiaTheme="majorEastAsia" w:hAnsiTheme="majorEastAsia" w:cstheme="majorEastAsia" w:hint="default"/>
          <w:sz w:val="24"/>
          <w:szCs w:val="24"/>
          <w:lang w:val="en-US" w:eastAsia="zh-CN"/>
        </w:rPr>
      </w:pPr>
      <w:r>
        <w:drawing>
          <wp:inline distT="0" distB="0" distL="114300" distR="114300">
            <wp:extent cx="1323975" cy="2228850"/>
            <wp:effectExtent l="0" t="0" r="9525"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xmlns:r="http://schemas.openxmlformats.org/officeDocument/2006/relationships" r:embed="rId11"/>
                    <a:stretch>
                      <a:fillRect/>
                    </a:stretch>
                  </pic:blipFill>
                  <pic:spPr>
                    <a:xfrm>
                      <a:off x="0" y="0"/>
                      <a:ext cx="1323975" cy="22288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A.猴的成纤维细胞和胚胎干细胞功能不同，但具有相同的基因组</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B.囊胚细胞②③都由细胞①分裂分化形成，但表达的基因都不同</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C.移植前细胞和囊胚的培养都要放在充满CO2的培养箱中进行</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D.移植后胚胎的发育受母体激素影响，也影响母体激素分泌</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18.科研团队在某林地（面积：1km²）选取5个样方（样方面积：20m×20m)进行植物多样性调</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查，下表为3种乔木的部分调查结果。下列相关叙述正确的有</w:t>
      </w:r>
    </w:p>
    <w:p>
      <w:pPr>
        <w:spacing w:line="360" w:lineRule="auto"/>
      </w:pPr>
      <w:r>
        <w:drawing>
          <wp:inline distT="0" distB="0" distL="114300" distR="114300">
            <wp:extent cx="6186805" cy="1455420"/>
            <wp:effectExtent l="0" t="0" r="4445" b="1143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xmlns:r="http://schemas.openxmlformats.org/officeDocument/2006/relationships" r:embed="rId12"/>
                    <a:stretch>
                      <a:fillRect/>
                    </a:stretch>
                  </pic:blipFill>
                  <pic:spPr>
                    <a:xfrm>
                      <a:off x="0" y="0"/>
                      <a:ext cx="6186805" cy="145542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A.估算该林地麻栎种群的个体数量是50000株</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B.林木的种群密度越大，林木的总生物量越高</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C.该林地马尾松、麻栎种群的年龄结构分别为衰退型、增长型，群落分层现象明显</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D.该林地处于森林演替中，采伐部分马尾松能加速演替进程</w:t>
      </w:r>
    </w:p>
    <w:p>
      <w:pPr>
        <w:spacing w:line="360" w:lineRule="auto"/>
        <w:rPr>
          <w:rFonts w:asciiTheme="majorEastAsia" w:eastAsiaTheme="majorEastAsia" w:hAnsiTheme="majorEastAsia" w:cstheme="majorEastAsia" w:hint="default"/>
          <w:b/>
          <w:bCs/>
          <w:sz w:val="24"/>
          <w:szCs w:val="24"/>
          <w:lang w:val="en-US" w:eastAsia="zh-CN"/>
        </w:rPr>
      </w:pPr>
      <w:r>
        <w:rPr>
          <w:rFonts w:asciiTheme="majorEastAsia" w:eastAsiaTheme="majorEastAsia" w:hAnsiTheme="majorEastAsia" w:cstheme="majorEastAsia" w:hint="default"/>
          <w:b/>
          <w:bCs/>
          <w:sz w:val="24"/>
          <w:szCs w:val="24"/>
          <w:lang w:val="en-US" w:eastAsia="zh-CN"/>
        </w:rPr>
        <w:t>三、非选择题：共5题，共60分。除特别说明外，每空1分。</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19.(12分)气孔对植物的气体交换和水分代谢至关重要，气孔运动具有复杂的调控机制。图1</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所示为叶片气孔保卫细胞和相邻叶肉细胞中部分的结构和物质代谢途径。①~④表示场所。请回答下列问题：</w:t>
      </w:r>
    </w:p>
    <w:p>
      <w:pPr>
        <w:spacing w:line="360" w:lineRule="auto"/>
        <w:jc w:val="center"/>
        <w:rPr>
          <w:rFonts w:asciiTheme="majorEastAsia" w:eastAsiaTheme="majorEastAsia" w:hAnsiTheme="majorEastAsia" w:cstheme="majorEastAsia" w:hint="default"/>
          <w:sz w:val="24"/>
          <w:szCs w:val="24"/>
          <w:lang w:val="en-US" w:eastAsia="zh-CN"/>
        </w:rPr>
      </w:pPr>
      <w:r>
        <w:drawing>
          <wp:inline distT="0" distB="0" distL="114300" distR="114300">
            <wp:extent cx="4629150" cy="4362450"/>
            <wp:effectExtent l="0" t="0" r="0"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xmlns:r="http://schemas.openxmlformats.org/officeDocument/2006/relationships" r:embed="rId13"/>
                    <a:stretch>
                      <a:fillRect/>
                    </a:stretch>
                  </pic:blipFill>
                  <pic:spPr>
                    <a:xfrm>
                      <a:off x="0" y="0"/>
                      <a:ext cx="4629150" cy="43624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（1)光照下，光驱动产生的NADPH主要出现在</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（从①-④中选填）；NADPH可用于CO</w:t>
      </w:r>
      <w:r>
        <w:rPr>
          <w:rFonts w:asciiTheme="majorEastAsia" w:eastAsiaTheme="majorEastAsia" w:hAnsiTheme="majorEastAsia" w:cstheme="majorEastAsia" w:hint="default"/>
          <w:sz w:val="24"/>
          <w:szCs w:val="24"/>
          <w:vertAlign w:val="subscript"/>
          <w:lang w:val="en-US" w:eastAsia="zh-CN"/>
        </w:rPr>
        <w:t>2</w:t>
      </w:r>
      <w:r>
        <w:rPr>
          <w:rFonts w:asciiTheme="majorEastAsia" w:eastAsiaTheme="majorEastAsia" w:hAnsiTheme="majorEastAsia" w:cstheme="majorEastAsia" w:hint="default"/>
          <w:sz w:val="24"/>
          <w:szCs w:val="24"/>
          <w:lang w:val="en-US" w:eastAsia="zh-CN"/>
        </w:rPr>
        <w:t>固定产物的还原，其场所有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（从①～④中选填）（2分）。液泡中与气孔开闭相</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关的主要成分有H2O、</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（填写2种）（2分）等。</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（2）研究证实气孔运动需要ATP，产生ATP的场所有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(从①～④中选填）。保卫细胞中的糖分解为PEP，PEP再转化为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进入线粒体,经过TCA循环产生的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最终通过电子传递链氧化产生ATP。</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（3）蓝光可刺激气孔张开，其机理是蓝光激活质膜上的AHA，消耗ATP将H泵出膜外，形成跨膜的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,驱动细胞吸收K</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等离子。</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(4）细胞中的PEP可以在酶作用下合成四碳酸OAA，并进一步转化成Ma</w:t>
      </w:r>
      <w:r>
        <w:rPr>
          <w:rFonts w:asciiTheme="majorEastAsia" w:eastAsiaTheme="majorEastAsia" w:hAnsiTheme="majorEastAsia" w:cstheme="majorEastAsia" w:hint="eastAsia"/>
          <w:sz w:val="24"/>
          <w:szCs w:val="24"/>
          <w:lang w:val="en-US" w:eastAsia="zh-CN"/>
        </w:rPr>
        <w:t>l</w:t>
      </w:r>
      <w:r>
        <w:rPr>
          <w:rFonts w:asciiTheme="majorEastAsia" w:eastAsiaTheme="majorEastAsia" w:hAnsiTheme="majorEastAsia" w:cstheme="majorEastAsia" w:hint="default"/>
          <w:sz w:val="24"/>
          <w:szCs w:val="24"/>
          <w:lang w:val="en-US" w:eastAsia="zh-CN"/>
        </w:rPr>
        <w:t>，使细胞内水势</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下降(溶质浓度提高），导致保卫细胞</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，促进气孔张开。</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kern w:val="2"/>
          <w:sz w:val="24"/>
          <w:szCs w:val="24"/>
          <w:lang w:val="en-US" w:eastAsia="zh-CN" w:bidi="ar-SA"/>
        </w:rPr>
        <w:t>(5)</w:t>
      </w:r>
      <w:r>
        <w:rPr>
          <w:rFonts w:asciiTheme="majorEastAsia" w:eastAsiaTheme="majorEastAsia" w:hAnsiTheme="majorEastAsia" w:cstheme="majorEastAsia" w:hint="default"/>
          <w:sz w:val="24"/>
          <w:szCs w:val="24"/>
          <w:lang w:val="en-US" w:eastAsia="zh-CN"/>
        </w:rPr>
        <w:t>保卫细胞叶绿体中的淀粉合成和分解与气孔开闭有关，为了研究淀粉合成与细胞质中ATP的关系，对拟南芥野生型WT和NTT突变体</w:t>
      </w:r>
      <w:r>
        <w:rPr>
          <w:rFonts w:asciiTheme="majorEastAsia" w:eastAsiaTheme="majorEastAsia" w:hAnsiTheme="majorEastAsia" w:cstheme="majorEastAsia" w:hint="default"/>
          <w:i w:val="0"/>
          <w:iCs w:val="0"/>
          <w:sz w:val="24"/>
          <w:szCs w:val="24"/>
          <w:lang w:val="en-US" w:eastAsia="zh-CN"/>
        </w:rPr>
        <w:t>nttl</w:t>
      </w:r>
      <w:r>
        <w:rPr>
          <w:rFonts w:asciiTheme="majorEastAsia" w:eastAsiaTheme="majorEastAsia" w:hAnsiTheme="majorEastAsia" w:cstheme="majorEastAsia" w:hint="default"/>
          <w:sz w:val="24"/>
          <w:szCs w:val="24"/>
          <w:lang w:val="en-US" w:eastAsia="zh-CN"/>
        </w:rPr>
        <w:t>（叶绿体失去运人ATP的能力）保卫细胞的淀粉粒进行了研究，其大小的变化如图2。下列相关叙述合理的有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jc w:val="center"/>
        <w:rPr>
          <w:rFonts w:asciiTheme="majorEastAsia" w:eastAsiaTheme="majorEastAsia" w:hAnsiTheme="majorEastAsia" w:cstheme="majorEastAsia" w:hint="default"/>
          <w:sz w:val="24"/>
          <w:szCs w:val="24"/>
          <w:lang w:val="en-US" w:eastAsia="zh-CN"/>
        </w:rPr>
      </w:pPr>
      <w:r>
        <w:drawing>
          <wp:inline distT="0" distB="0" distL="114300" distR="114300">
            <wp:extent cx="3562350" cy="3105150"/>
            <wp:effectExtent l="0" t="0" r="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xmlns:r="http://schemas.openxmlformats.org/officeDocument/2006/relationships" r:embed="rId14"/>
                    <a:stretch>
                      <a:fillRect/>
                    </a:stretch>
                  </pic:blipFill>
                  <pic:spPr>
                    <a:xfrm>
                      <a:off x="0" y="0"/>
                      <a:ext cx="3562350" cy="31051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A.淀粉大量合成需要依赖呼吸作用提供ATP</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B.光照诱导WT气孔张开与叶绿体淀粉的水解有关</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C.光照条件下突变体</w:t>
      </w:r>
      <w:r>
        <w:rPr>
          <w:rFonts w:asciiTheme="majorEastAsia" w:eastAsiaTheme="majorEastAsia" w:hAnsiTheme="majorEastAsia" w:cstheme="majorEastAsia" w:hint="default"/>
          <w:i w:val="0"/>
          <w:iCs w:val="0"/>
          <w:sz w:val="24"/>
          <w:szCs w:val="24"/>
          <w:lang w:val="en-US" w:eastAsia="zh-CN"/>
        </w:rPr>
        <w:t>nttl</w:t>
      </w:r>
      <w:r>
        <w:rPr>
          <w:rFonts w:asciiTheme="majorEastAsia" w:eastAsiaTheme="majorEastAsia" w:hAnsiTheme="majorEastAsia" w:cstheme="majorEastAsia" w:hint="default"/>
          <w:sz w:val="24"/>
          <w:szCs w:val="24"/>
          <w:lang w:val="en-US" w:eastAsia="zh-CN"/>
        </w:rPr>
        <w:t>几乎不能进行光合作用</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D.长时间光照可使WT叶绿体积累较多的淀粉</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20.(12分）帕金森综合征是一种神经退行性疾病，神经元中a-Synuclein蛋白聚积是主要致病因素。研究发现患者普遍存在溶酶体膜蛋白TMEM175变异，如图所示。为探究TMEM175蛋白在该病发生中的作用，进行了一系列研究。请回答下列问题：</w:t>
      </w:r>
    </w:p>
    <w:p>
      <w:pPr>
        <w:spacing w:line="360" w:lineRule="auto"/>
      </w:pPr>
      <w:r>
        <w:drawing>
          <wp:inline distT="0" distB="0" distL="114300" distR="114300">
            <wp:extent cx="6000750" cy="1695450"/>
            <wp:effectExtent l="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xmlns:r="http://schemas.openxmlformats.org/officeDocument/2006/relationships" r:embed="rId15"/>
                    <a:stretch>
                      <a:fillRect/>
                    </a:stretch>
                  </pic:blipFill>
                  <pic:spPr>
                    <a:xfrm>
                      <a:off x="0" y="0"/>
                      <a:ext cx="6000750" cy="169545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（1）帕金森综合征患者TMEM175蛋白的第41位氨基酸由天冬氨酸突变为丙氨酸，说明TMEM175基因发生</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而突变，神经元中发生的这种突变</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(从“能”“不能”“不一定”中选填）遗传。</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（2）突变的TMEM175基因在细胞核中以</w:t>
      </w:r>
      <w:r>
        <w:rPr>
          <w:rFonts w:asciiTheme="majorEastAsia" w:eastAsiaTheme="majorEastAsia" w:hAnsiTheme="majorEastAsia" w:cstheme="majorEastAsia" w:hint="eastAsia"/>
          <w:i w:val="0"/>
          <w:iCs w:val="0"/>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为原料，由RNA聚合酶催化形成</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键，不断延伸合成mRNA。</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(3）mRNA转移到细胞质中，与</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结合，合成一段肽链后转移到粗面内质网上继续合成，再由囊泡包裹沿着细胞质中的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由内质网到达高尔基体。突变的TMEM175基因合成的肽链由于氨基酸之间作用的变化使肽链的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改变，从而影响TMEM175蛋白的功能。</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（4）基因敲除等实验发现TMEM175蛋白参与溶酶体内酸碱稳态调节。如图1所示，溶酶体膜的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对H</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具有屏障作用，膜上的H</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转运蛋白将H</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以</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的方式运人溶酶体，使溶酶体内pH小于细胞质基质。TMEM175蛋白可将H</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运出，维持溶酶体内pH约为4.6。据图2分析，TMEM175蛋白变异将影响溶酶体的功能，原因是</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(5）综上推测，TMEM175蛋白变异是引起α-Synuclein蛋白聚积致病的原因，理由是</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21.（12分）糖尿病显著增加认知障碍发生的风险。研究团队发现在胰岛素抵抗（IR）状态下，</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脂肪组织释放的外泌囊泡（AT-EV）中有高含量的miR-9-3p（一种miRNA），使神经细胞结构功能改变，导致认知水平降低。图1示IR鼠脂肪组织与大脑信息交流机制。请回答下列问题：</w:t>
      </w:r>
    </w:p>
    <w:p>
      <w:pPr>
        <w:spacing w:line="360" w:lineRule="auto"/>
      </w:pPr>
      <w:r>
        <w:drawing>
          <wp:inline distT="0" distB="0" distL="114300" distR="114300">
            <wp:extent cx="2876550" cy="3019425"/>
            <wp:effectExtent l="0" t="0" r="0" b="952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xmlns:r="http://schemas.openxmlformats.org/officeDocument/2006/relationships" r:embed="rId16"/>
                    <a:stretch>
                      <a:fillRect/>
                    </a:stretch>
                  </pic:blipFill>
                  <pic:spPr>
                    <a:xfrm>
                      <a:off x="0" y="0"/>
                      <a:ext cx="2876550" cy="3019425"/>
                    </a:xfrm>
                    <a:prstGeom prst="rect">
                      <a:avLst/>
                    </a:prstGeom>
                    <a:noFill/>
                    <a:ln>
                      <a:noFill/>
                    </a:ln>
                  </pic:spPr>
                </pic:pic>
              </a:graphicData>
            </a:graphic>
          </wp:inline>
        </w:drawing>
      </w:r>
      <w:r>
        <w:drawing>
          <wp:inline distT="0" distB="0" distL="114300" distR="114300">
            <wp:extent cx="3162300" cy="3076575"/>
            <wp:effectExtent l="0" t="0" r="0" b="952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xmlns:r="http://schemas.openxmlformats.org/officeDocument/2006/relationships" r:embed="rId17"/>
                    <a:stretch>
                      <a:fillRect/>
                    </a:stretch>
                  </pic:blipFill>
                  <pic:spPr>
                    <a:xfrm>
                      <a:off x="0" y="0"/>
                      <a:ext cx="3162300" cy="3076575"/>
                    </a:xfrm>
                    <a:prstGeom prst="rect">
                      <a:avLst/>
                    </a:prstGeom>
                    <a:noFill/>
                    <a:ln>
                      <a:noFill/>
                    </a:ln>
                  </pic:spPr>
                </pic:pic>
              </a:graphicData>
            </a:graphic>
          </wp:inline>
        </w:drawing>
      </w:r>
    </w:p>
    <w:p>
      <w:pPr>
        <w:spacing w:line="360" w:lineRule="auto"/>
        <w:rPr>
          <w:rFonts w:hint="default"/>
          <w:lang w:val="en-US" w:eastAsia="zh-CN"/>
        </w:rPr>
      </w:pP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（1）当神经冲动传导至①时，轴突末梢内的</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移至突触前膜处释放神经递质，与突触后膜的受体结合，使</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打开,突触后膜电位升高。若突触间隙K</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浓度升高，则突触后膜静息电位绝对值</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（2）脂肪组织参与体内血糖调节，在胰岛素调控作用下可以通过</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降低血糖浓度，IR状态下由于脂肪细胞的胰岛素受体</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(2分)，降血糖作用被削弱。图1中由②释放的③经体液运输至脑部，miR-9-3p进人神经细胞，抑制细胞内</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（3）为研究miR-9-3p对突触的影响，采集正常鼠和IR鼠的AT-EV置于缓冲液中，分别注人b、e组实验鼠，a组的处理是</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。2周后检测实验鼠海马突触数量，结果如图2。</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分析图中数据并给出结论：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kern w:val="2"/>
          <w:sz w:val="24"/>
          <w:szCs w:val="24"/>
          <w:lang w:val="en-US" w:eastAsia="zh-CN" w:bidi="ar-SA"/>
        </w:rPr>
        <w:t>（4)</w:t>
      </w:r>
      <w:r>
        <w:rPr>
          <w:rFonts w:asciiTheme="majorEastAsia" w:eastAsiaTheme="majorEastAsia" w:hAnsiTheme="majorEastAsia" w:cstheme="majorEastAsia" w:hint="default"/>
          <w:sz w:val="24"/>
          <w:szCs w:val="24"/>
          <w:lang w:val="en-US" w:eastAsia="zh-CN"/>
        </w:rPr>
        <w:t>为研究抑制miR-9-3p可否改善IR引起的认知障碍症状，运用腺病毒载体将miR-9-3p抑制剂导入实验鼠。导人该抑制剂后，需测定对照和实验组miR-9-3p含量，还需通过实验检测</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22.（12分)为了将某纳米抗体和绿色荧光蛋白基因融合表达，运用重组酶技术构建质粒，如</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图1所示。请回答下列问题：</w:t>
      </w:r>
    </w:p>
    <w:p>
      <w:pPr>
        <w:numPr>
          <w:ilvl w:val="0"/>
          <w:numId w:val="0"/>
        </w:numPr>
        <w:spacing w:line="360" w:lineRule="auto"/>
        <w:jc w:val="center"/>
      </w:pPr>
      <w:r>
        <w:drawing>
          <wp:inline distT="0" distB="0" distL="114300" distR="114300">
            <wp:extent cx="5829300" cy="3638550"/>
            <wp:effectExtent l="0" t="0" r="0" b="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xmlns:r="http://schemas.openxmlformats.org/officeDocument/2006/relationships" r:embed="rId18"/>
                    <a:stretch>
                      <a:fillRect/>
                    </a:stretch>
                  </pic:blipFill>
                  <pic:spPr>
                    <a:xfrm>
                      <a:off x="0" y="0"/>
                      <a:ext cx="5829300" cy="3638550"/>
                    </a:xfrm>
                    <a:prstGeom prst="rect">
                      <a:avLst/>
                    </a:prstGeom>
                    <a:noFill/>
                    <a:ln>
                      <a:noFill/>
                    </a:ln>
                  </pic:spPr>
                </pic:pic>
              </a:graphicData>
            </a:graphic>
          </wp:inline>
        </w:drawing>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（1)分别进行PCR扩增片段F1与片段F2时，配制的两个反应体系中不同的有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lang w:val="en-US" w:eastAsia="zh-CN"/>
        </w:rPr>
        <w:t>扩增程序中最主要的不同是</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u w:val="none"/>
          <w:lang w:val="en-US" w:eastAsia="zh-CN"/>
        </w:rPr>
        <w:t>。</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(2）有关基因序列如图2。引物F2-F、F1-R应在下列选项中选用</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u w:val="none"/>
          <w:lang w:val="en-US" w:eastAsia="zh-CN"/>
        </w:rPr>
        <w:t>（</w:t>
      </w:r>
      <w:r>
        <w:rPr>
          <w:rFonts w:asciiTheme="majorEastAsia" w:eastAsiaTheme="majorEastAsia" w:hAnsiTheme="majorEastAsia" w:cstheme="majorEastAsia" w:hint="default"/>
          <w:sz w:val="24"/>
          <w:szCs w:val="24"/>
          <w:lang w:val="en-US" w:eastAsia="zh-CN"/>
        </w:rPr>
        <w:t>2分）。</w:t>
      </w:r>
    </w:p>
    <w:p>
      <w:pPr>
        <w:spacing w:line="360" w:lineRule="auto"/>
        <w:jc w:val="center"/>
      </w:pPr>
      <w:r>
        <w:drawing>
          <wp:inline distT="0" distB="0" distL="114300" distR="114300">
            <wp:extent cx="5429250" cy="914400"/>
            <wp:effectExtent l="0" t="0" r="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xmlns:r="http://schemas.openxmlformats.org/officeDocument/2006/relationships" r:embed="rId19"/>
                    <a:stretch>
                      <a:fillRect/>
                    </a:stretch>
                  </pic:blipFill>
                  <pic:spPr>
                    <a:xfrm>
                      <a:off x="0" y="0"/>
                      <a:ext cx="5429250" cy="914400"/>
                    </a:xfrm>
                    <a:prstGeom prst="rect">
                      <a:avLst/>
                    </a:prstGeom>
                    <a:noFill/>
                    <a:ln>
                      <a:noFill/>
                    </a:ln>
                  </pic:spPr>
                </pic:pic>
              </a:graphicData>
            </a:graphic>
          </wp:inline>
        </w:drawing>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A.ATGGTG----CAACCA</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C.GACGAG------CTGCAG</w:t>
      </w:r>
      <w:r>
        <w:rPr>
          <w:rFonts w:asciiTheme="majorEastAsia" w:eastAsiaTheme="majorEastAsia" w:hAnsiTheme="majorEastAsia" w:cstheme="majorEastAsia" w:hint="eastAsia"/>
          <w:sz w:val="24"/>
          <w:szCs w:val="24"/>
          <w:lang w:val="en-US" w:eastAsia="zh-CN"/>
        </w:rPr>
        <w:t xml:space="preserve">      </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B.TGGTTG------CACCAT</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D.CTGCAG------CTCGTC</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(3）将PCR产物片段与线性质粒载体混合后，在重组酶作用下可形成环化质粒，直接用于转</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化细菌。这一过程与传统重组质粒构建过程相比，无需使用的酶主要有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kern w:val="2"/>
          <w:sz w:val="24"/>
          <w:szCs w:val="24"/>
          <w:lang w:val="en-US" w:eastAsia="zh-CN" w:bidi="ar-SA"/>
        </w:rPr>
        <w:t>(4）</w:t>
      </w:r>
      <w:r>
        <w:rPr>
          <w:rFonts w:asciiTheme="majorEastAsia" w:eastAsiaTheme="majorEastAsia" w:hAnsiTheme="majorEastAsia" w:cstheme="majorEastAsia" w:hint="default"/>
          <w:sz w:val="24"/>
          <w:szCs w:val="24"/>
          <w:lang w:val="en-US" w:eastAsia="zh-CN"/>
        </w:rPr>
        <w:t>转化后的大肠杆菌需采用含有抗生素的培养基筛选，下列叙述</w:t>
      </w:r>
      <w:r>
        <w:rPr>
          <w:rFonts w:asciiTheme="majorEastAsia" w:eastAsiaTheme="majorEastAsia" w:hAnsiTheme="majorEastAsia" w:cstheme="majorEastAsia" w:hint="default"/>
          <w:sz w:val="24"/>
          <w:szCs w:val="24"/>
          <w:em w:val="dot"/>
          <w:lang w:val="en-US" w:eastAsia="zh-CN"/>
        </w:rPr>
        <w:t>错误</w:t>
      </w:r>
      <w:r>
        <w:rPr>
          <w:rFonts w:asciiTheme="majorEastAsia" w:eastAsiaTheme="majorEastAsia" w:hAnsiTheme="majorEastAsia" w:cstheme="majorEastAsia" w:hint="default"/>
          <w:sz w:val="24"/>
          <w:szCs w:val="24"/>
          <w:lang w:val="en-US" w:eastAsia="zh-CN"/>
        </w:rPr>
        <w:t>的有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A.稀释涂布平板需控制每个平板30</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default"/>
          <w:sz w:val="24"/>
          <w:szCs w:val="24"/>
          <w:lang w:val="en-US" w:eastAsia="zh-CN"/>
        </w:rPr>
        <w:t>300个菌落</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B.抗性平板上未长出菌落的原因一般是培养基温度太高</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C.抗性平板上常常会出现大量杂菌形成的菌落</w:t>
      </w:r>
    </w:p>
    <w:p>
      <w:pPr>
        <w:numPr>
          <w:ilvl w:val="0"/>
          <w:numId w:val="0"/>
        </w:num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D.抗性平板上长出的单菌落无需进一步划线纯化</w:t>
      </w:r>
    </w:p>
    <w:p>
      <w:pPr>
        <w:numPr>
          <w:ilvl w:val="0"/>
          <w:numId w:val="0"/>
        </w:numPr>
        <w:spacing w:line="360" w:lineRule="auto"/>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lang w:val="en-US" w:eastAsia="zh-CN"/>
        </w:rPr>
        <w:t>(5）为了验证平板上菌落中的质粒是否符合设计，用不同菌落的质粒为模板，用引物F1-F和F2-R进行了PCR扩增，质粒P1</w:t>
      </w:r>
      <w:r>
        <w:rPr>
          <w:rFonts w:ascii="微软雅黑" w:eastAsia="微软雅黑" w:hAnsi="微软雅黑" w:cs="微软雅黑" w:hint="eastAsia"/>
          <w:sz w:val="24"/>
          <w:szCs w:val="24"/>
          <w:lang w:val="en-US" w:eastAsia="zh-CN"/>
        </w:rPr>
        <w:t>~</w:t>
      </w:r>
      <w:r>
        <w:rPr>
          <w:rFonts w:asciiTheme="majorEastAsia" w:eastAsiaTheme="majorEastAsia" w:hAnsiTheme="majorEastAsia" w:cstheme="majorEastAsia" w:hint="default"/>
          <w:sz w:val="24"/>
          <w:szCs w:val="24"/>
          <w:lang w:val="en-US" w:eastAsia="zh-CN"/>
        </w:rPr>
        <w:t>P4的扩增产物电泳结果如图3。根据图中结果判断，可以舍弃的质粒有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u w:val="none"/>
          <w:lang w:val="en-US" w:eastAsia="zh-CN"/>
        </w:rPr>
        <w:t>。</w:t>
      </w:r>
    </w:p>
    <w:p>
      <w:pPr>
        <w:numPr>
          <w:ilvl w:val="0"/>
          <w:numId w:val="0"/>
        </w:numPr>
        <w:spacing w:line="360" w:lineRule="auto"/>
        <w:jc w:val="center"/>
      </w:pPr>
      <w:r>
        <w:drawing>
          <wp:inline distT="0" distB="0" distL="114300" distR="114300">
            <wp:extent cx="2514600" cy="2809875"/>
            <wp:effectExtent l="0" t="0" r="0" b="9525"/>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xmlns:r="http://schemas.openxmlformats.org/officeDocument/2006/relationships" r:embed="rId20"/>
                    <a:stretch>
                      <a:fillRect/>
                    </a:stretch>
                  </pic:blipFill>
                  <pic:spPr>
                    <a:xfrm>
                      <a:off x="0" y="0"/>
                      <a:ext cx="2514600" cy="2809875"/>
                    </a:xfrm>
                    <a:prstGeom prst="rect">
                      <a:avLst/>
                    </a:prstGeom>
                    <a:noFill/>
                    <a:ln>
                      <a:noFill/>
                    </a:ln>
                  </pic:spPr>
                </pic:pic>
              </a:graphicData>
            </a:graphic>
          </wp:inline>
        </w:drawing>
      </w:r>
    </w:p>
    <w:p>
      <w:pPr>
        <w:numPr>
          <w:ilvl w:val="0"/>
          <w:numId w:val="0"/>
        </w:numPr>
        <w:spacing w:line="360" w:lineRule="auto"/>
        <w:ind w:left="480" w:hanging="480" w:leftChars="0" w:hangingChars="200"/>
        <w:rPr>
          <w:rFonts w:asciiTheme="majorEastAsia" w:eastAsiaTheme="majorEastAsia" w:hAnsiTheme="majorEastAsia" w:cstheme="majorEastAsia" w:hint="eastAsia"/>
          <w:sz w:val="24"/>
          <w:szCs w:val="24"/>
          <w:u w:val="single"/>
          <w:lang w:val="en-US" w:eastAsia="zh-CN"/>
        </w:rPr>
      </w:pPr>
      <w:r>
        <w:rPr>
          <w:rFonts w:asciiTheme="majorEastAsia" w:eastAsiaTheme="majorEastAsia" w:hAnsiTheme="majorEastAsia" w:cstheme="majorEastAsia" w:hint="eastAsia"/>
          <w:kern w:val="2"/>
          <w:sz w:val="24"/>
          <w:szCs w:val="24"/>
          <w:lang w:val="en-US" w:eastAsia="zh-CN" w:bidi="ar-SA"/>
        </w:rPr>
        <w:t>（6）</w:t>
      </w:r>
      <w:r>
        <w:rPr>
          <w:rFonts w:asciiTheme="majorEastAsia" w:eastAsiaTheme="majorEastAsia" w:hAnsiTheme="majorEastAsia" w:cstheme="majorEastAsia" w:hint="default"/>
          <w:sz w:val="24"/>
          <w:szCs w:val="24"/>
          <w:lang w:val="en-US" w:eastAsia="zh-CN"/>
        </w:rPr>
        <w:t>对于PCR产物电泳结果符合预期的质粒，通常需进一步通过基因测序确认，原因是</w:t>
      </w:r>
      <w:r>
        <w:rPr>
          <w:rFonts w:asciiTheme="majorEastAsia" w:eastAsiaTheme="majorEastAsia" w:hAnsiTheme="majorEastAsia" w:cstheme="majorEastAsia" w:hint="eastAsia"/>
          <w:sz w:val="24"/>
          <w:szCs w:val="24"/>
          <w:u w:val="single"/>
          <w:lang w:val="en-US" w:eastAsia="zh-CN"/>
        </w:rPr>
        <w:t xml:space="preserve">     </w:t>
      </w:r>
    </w:p>
    <w:p>
      <w:pPr>
        <w:numPr>
          <w:ilvl w:val="0"/>
          <w:numId w:val="0"/>
        </w:numPr>
        <w:spacing w:line="360" w:lineRule="auto"/>
        <w:ind w:left="420" w:hanging="420" w:leftChars="0" w:hangingChars="200"/>
        <w:rPr>
          <w:rFonts w:asciiTheme="majorEastAsia" w:eastAsiaTheme="majorEastAsia" w:hAnsiTheme="majorEastAsia" w:cstheme="majorEastAsia" w:hint="default"/>
          <w:sz w:val="24"/>
          <w:szCs w:val="24"/>
          <w:lang w:val="en-US" w:eastAsia="zh-CN"/>
        </w:rPr>
      </w:pPr>
      <w:r>
        <w:rPr>
          <w:rFonts w:cstheme="minorBidi" w:hint="eastAsia"/>
          <w:kern w:val="2"/>
          <w:sz w:val="21"/>
          <w:szCs w:val="24"/>
          <w:u w:val="single"/>
          <w:lang w:val="en-US" w:eastAsia="zh-CN" w:bidi="ar-SA"/>
        </w:rPr>
        <w:t xml:space="preserve">     </w:t>
      </w:r>
      <w:r>
        <w:rPr>
          <w:rFonts w:asciiTheme="majorEastAsia" w:eastAsiaTheme="majorEastAsia" w:hAnsiTheme="majorEastAsia" w:cstheme="majorEastAsia" w:hint="default"/>
          <w:sz w:val="24"/>
          <w:szCs w:val="24"/>
          <w:lang w:val="en-US" w:eastAsia="zh-CN"/>
        </w:rPr>
        <w:t>(2分)。</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23.(12分)科学家在果蝇遗传学研究中得到一些突变体。为了研究其遗传特点，进行了一系</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列杂交实验。请回答下列问题：</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kern w:val="2"/>
          <w:sz w:val="24"/>
          <w:szCs w:val="24"/>
          <w:lang w:val="en-US" w:eastAsia="zh-CN" w:bidi="ar-SA"/>
        </w:rPr>
        <w:t>（1)</w:t>
      </w:r>
      <w:r>
        <w:rPr>
          <w:rFonts w:asciiTheme="majorEastAsia" w:eastAsiaTheme="majorEastAsia" w:hAnsiTheme="majorEastAsia" w:cstheme="majorEastAsia" w:hint="default"/>
          <w:sz w:val="24"/>
          <w:szCs w:val="24"/>
          <w:lang w:val="en-US" w:eastAsia="zh-CN"/>
        </w:rPr>
        <w:t>下列实验中控制果蝇体色和刚毛长度的基因位于常染色体上，杂交实验及结果如下：</w:t>
      </w:r>
    </w:p>
    <w:p>
      <w:pPr>
        <w:numPr>
          <w:ilvl w:val="0"/>
          <w:numId w:val="0"/>
        </w:numPr>
        <w:spacing w:line="360" w:lineRule="auto"/>
        <w:ind w:left="-420" w:leftChars="-200"/>
        <w:jc w:val="center"/>
      </w:pPr>
      <w:r>
        <w:drawing>
          <wp:inline distT="0" distB="0" distL="114300" distR="114300">
            <wp:extent cx="5295900" cy="1171575"/>
            <wp:effectExtent l="0" t="0" r="0" b="952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xmlns:r="http://schemas.openxmlformats.org/officeDocument/2006/relationships" r:embed="rId21"/>
                    <a:stretch>
                      <a:fillRect/>
                    </a:stretch>
                  </pic:blipFill>
                  <pic:spPr>
                    <a:xfrm>
                      <a:off x="0" y="0"/>
                      <a:ext cx="5295900" cy="1171575"/>
                    </a:xfrm>
                    <a:prstGeom prst="rect">
                      <a:avLst/>
                    </a:prstGeom>
                    <a:noFill/>
                    <a:ln>
                      <a:noFill/>
                    </a:ln>
                  </pic:spPr>
                </pic:pic>
              </a:graphicData>
            </a:graphic>
          </wp:inline>
        </w:drawing>
      </w:r>
    </w:p>
    <w:p>
      <w:pPr>
        <w:numPr>
          <w:ilvl w:val="0"/>
          <w:numId w:val="0"/>
        </w:numPr>
        <w:spacing w:line="360" w:lineRule="auto"/>
        <w:ind w:left="480" w:hanging="480" w:leftChars="0" w:hangingChars="200"/>
        <w:rPr>
          <w:rFonts w:asciiTheme="majorEastAsia" w:eastAsiaTheme="majorEastAsia" w:hAnsiTheme="majorEastAsia" w:cstheme="majorEastAsia" w:hint="eastAsia"/>
          <w:sz w:val="24"/>
          <w:szCs w:val="24"/>
          <w:u w:val="none"/>
          <w:lang w:val="en-US" w:eastAsia="zh-CN"/>
        </w:rPr>
      </w:pPr>
      <w:r>
        <w:rPr>
          <w:rFonts w:asciiTheme="majorEastAsia" w:eastAsiaTheme="majorEastAsia" w:hAnsiTheme="majorEastAsia" w:cstheme="majorEastAsia" w:hint="eastAsia"/>
          <w:sz w:val="24"/>
          <w:szCs w:val="24"/>
          <w:lang w:val="en-US" w:eastAsia="zh-CN"/>
        </w:rPr>
        <w:t>据此分析，F1雄果蝇产生</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lang w:val="en-US" w:eastAsia="zh-CN"/>
        </w:rPr>
        <w:t>种配子，这两对等位基因在染色体上的位置关系为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eastAsia"/>
          <w:sz w:val="24"/>
          <w:szCs w:val="24"/>
          <w:u w:val="none"/>
          <w:lang w:val="en-US" w:eastAsia="zh-CN"/>
        </w:rPr>
        <w:t>。</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（2）果蝇Al、A2、A3为3种不同眼色隐性突变体品系（突变基因位于Ⅱ号染色体上）。为</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了研究突变基因相对位置关系，进行两两杂交实验，结果如下：</w:t>
      </w:r>
    </w:p>
    <w:p>
      <w:pPr>
        <w:numPr>
          <w:ilvl w:val="0"/>
          <w:numId w:val="0"/>
        </w:numPr>
        <w:spacing w:line="360" w:lineRule="auto"/>
        <w:ind w:left="420" w:hanging="420" w:leftChars="0" w:hangingChars="200"/>
        <w:jc w:val="center"/>
      </w:pPr>
      <w:r>
        <w:drawing>
          <wp:inline distT="0" distB="0" distL="114300" distR="114300">
            <wp:extent cx="5114925" cy="914400"/>
            <wp:effectExtent l="0" t="0" r="9525" b="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xmlns:r="http://schemas.openxmlformats.org/officeDocument/2006/relationships" r:embed="rId22"/>
                    <a:stretch>
                      <a:fillRect/>
                    </a:stretch>
                  </pic:blipFill>
                  <pic:spPr>
                    <a:xfrm>
                      <a:off x="0" y="0"/>
                      <a:ext cx="5114925" cy="914400"/>
                    </a:xfrm>
                    <a:prstGeom prst="rect">
                      <a:avLst/>
                    </a:prstGeom>
                    <a:noFill/>
                    <a:ln>
                      <a:noFill/>
                    </a:ln>
                  </pic:spPr>
                </pic:pic>
              </a:graphicData>
            </a:graphic>
          </wp:inline>
        </w:drawing>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据此分析Al、A2、A3和突变型F</w:t>
      </w:r>
      <w:r>
        <w:rPr>
          <w:rFonts w:asciiTheme="majorEastAsia" w:eastAsiaTheme="majorEastAsia" w:hAnsiTheme="majorEastAsia" w:cstheme="majorEastAsia" w:hint="default"/>
          <w:sz w:val="24"/>
          <w:szCs w:val="24"/>
          <w:u w:val="none"/>
          <w:vertAlign w:val="subscript"/>
          <w:lang w:val="en-US" w:eastAsia="zh-CN"/>
        </w:rPr>
        <w:t>1</w:t>
      </w:r>
      <w:r>
        <w:rPr>
          <w:rFonts w:asciiTheme="majorEastAsia" w:eastAsiaTheme="majorEastAsia" w:hAnsiTheme="majorEastAsia" w:cstheme="majorEastAsia" w:hint="default"/>
          <w:sz w:val="24"/>
          <w:szCs w:val="24"/>
          <w:u w:val="none"/>
          <w:lang w:val="en-US" w:eastAsia="zh-CN"/>
        </w:rPr>
        <w:t>四种突变体的基因型，在</w:t>
      </w:r>
      <w:r>
        <w:rPr>
          <w:rFonts w:asciiTheme="majorEastAsia" w:eastAsiaTheme="majorEastAsia" w:hAnsiTheme="majorEastAsia" w:cstheme="majorEastAsia" w:hint="default"/>
          <w:sz w:val="24"/>
          <w:szCs w:val="24"/>
          <w:u w:val="none"/>
          <w:em w:val="dot"/>
          <w:lang w:val="en-US" w:eastAsia="zh-CN"/>
        </w:rPr>
        <w:t>答题卡相应的图中</w:t>
      </w:r>
      <w:r>
        <w:rPr>
          <w:rFonts w:asciiTheme="majorEastAsia" w:eastAsiaTheme="majorEastAsia" w:hAnsiTheme="majorEastAsia" w:cstheme="majorEastAsia" w:hint="default"/>
          <w:sz w:val="24"/>
          <w:szCs w:val="24"/>
          <w:u w:val="none"/>
          <w:lang w:val="en-US" w:eastAsia="zh-CN"/>
        </w:rPr>
        <w:t>标注它们</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的突变型基因与野生型基因之间的相对位置(Al、A2、A3隐性突变基因分别用al、a2、</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a3表示，野生型基因用“+”表示）。</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(3）果蝇的正常刚毛（B)对截刚毛(b)为显性，这一对等位基因位于性染色体上；常染色体</w:t>
      </w:r>
    </w:p>
    <w:p>
      <w:pPr>
        <w:numPr>
          <w:ilvl w:val="0"/>
          <w:numId w:val="0"/>
        </w:numPr>
        <w:spacing w:line="360" w:lineRule="auto"/>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上的隐性基因t纯合时，会使性染色体组成为XX的个体成为不育的雄性个体。杂交实验及结果如下：</w:t>
      </w:r>
    </w:p>
    <w:p>
      <w:pPr>
        <w:numPr>
          <w:ilvl w:val="0"/>
          <w:numId w:val="0"/>
        </w:numPr>
        <w:spacing w:line="360" w:lineRule="auto"/>
        <w:jc w:val="center"/>
        <w:rPr>
          <w:rFonts w:asciiTheme="majorEastAsia" w:eastAsiaTheme="majorEastAsia" w:hAnsiTheme="majorEastAsia" w:cstheme="majorEastAsia" w:hint="default"/>
          <w:sz w:val="24"/>
          <w:szCs w:val="24"/>
          <w:u w:val="none"/>
          <w:lang w:val="en-US" w:eastAsia="zh-CN"/>
        </w:rPr>
      </w:pPr>
      <w:r>
        <w:drawing>
          <wp:inline distT="0" distB="0" distL="114300" distR="114300">
            <wp:extent cx="3257550" cy="1143000"/>
            <wp:effectExtent l="0" t="0" r="0" b="0"/>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xmlns:r="http://schemas.openxmlformats.org/officeDocument/2006/relationships" r:embed="rId23"/>
                    <a:stretch>
                      <a:fillRect/>
                    </a:stretch>
                  </pic:blipFill>
                  <pic:spPr>
                    <a:xfrm>
                      <a:off x="0" y="0"/>
                      <a:ext cx="3257550" cy="1143000"/>
                    </a:xfrm>
                    <a:prstGeom prst="rect">
                      <a:avLst/>
                    </a:prstGeom>
                    <a:noFill/>
                    <a:ln>
                      <a:noFill/>
                    </a:ln>
                  </pic:spPr>
                </pic:pic>
              </a:graphicData>
            </a:graphic>
          </wp:inline>
        </w:drawing>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vertAlign w:val="subscript"/>
          <w:lang w:val="en-US" w:eastAsia="zh-CN"/>
        </w:rPr>
      </w:pPr>
      <w:r>
        <w:rPr>
          <w:rFonts w:asciiTheme="majorEastAsia" w:eastAsiaTheme="majorEastAsia" w:hAnsiTheme="majorEastAsia" w:cstheme="majorEastAsia" w:hint="default"/>
          <w:sz w:val="24"/>
          <w:szCs w:val="24"/>
          <w:u w:val="none"/>
          <w:lang w:val="en-US" w:eastAsia="zh-CN"/>
        </w:rPr>
        <w:t>据此分析，亲本的基因型分别为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u w:val="none"/>
          <w:lang w:val="en-US" w:eastAsia="zh-CN"/>
        </w:rPr>
        <w:t>，F</w:t>
      </w:r>
      <w:r>
        <w:rPr>
          <w:rFonts w:asciiTheme="majorEastAsia" w:eastAsiaTheme="majorEastAsia" w:hAnsiTheme="majorEastAsia" w:cstheme="majorEastAsia" w:hint="default"/>
          <w:sz w:val="24"/>
          <w:szCs w:val="24"/>
          <w:u w:val="none"/>
          <w:vertAlign w:val="subscript"/>
          <w:lang w:val="en-US" w:eastAsia="zh-CN"/>
        </w:rPr>
        <w:t>1</w:t>
      </w:r>
      <w:r>
        <w:rPr>
          <w:rFonts w:asciiTheme="majorEastAsia" w:eastAsiaTheme="majorEastAsia" w:hAnsiTheme="majorEastAsia" w:cstheme="majorEastAsia" w:hint="default"/>
          <w:sz w:val="24"/>
          <w:szCs w:val="24"/>
          <w:u w:val="none"/>
          <w:lang w:val="en-US" w:eastAsia="zh-CN"/>
        </w:rPr>
        <w:t>中雄性个体的基因型有</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u w:val="none"/>
          <w:lang w:val="en-US" w:eastAsia="zh-CN"/>
        </w:rPr>
        <w:t>种；若F</w:t>
      </w:r>
      <w:r>
        <w:rPr>
          <w:rFonts w:asciiTheme="majorEastAsia" w:eastAsiaTheme="majorEastAsia" w:hAnsiTheme="majorEastAsia" w:cstheme="majorEastAsia" w:hint="default"/>
          <w:sz w:val="24"/>
          <w:szCs w:val="24"/>
          <w:u w:val="none"/>
          <w:vertAlign w:val="subscript"/>
          <w:lang w:val="en-US" w:eastAsia="zh-CN"/>
        </w:rPr>
        <w:t>1</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自由交配产生F</w:t>
      </w:r>
      <w:r>
        <w:rPr>
          <w:rFonts w:asciiTheme="majorEastAsia" w:eastAsiaTheme="majorEastAsia" w:hAnsiTheme="majorEastAsia" w:cstheme="majorEastAsia" w:hint="default"/>
          <w:sz w:val="24"/>
          <w:szCs w:val="24"/>
          <w:u w:val="none"/>
          <w:vertAlign w:val="subscript"/>
          <w:lang w:val="en-US" w:eastAsia="zh-CN"/>
        </w:rPr>
        <w:t>2</w:t>
      </w:r>
      <w:r>
        <w:rPr>
          <w:rFonts w:asciiTheme="majorEastAsia" w:eastAsiaTheme="majorEastAsia" w:hAnsiTheme="majorEastAsia" w:cstheme="majorEastAsia" w:hint="default"/>
          <w:sz w:val="24"/>
          <w:szCs w:val="24"/>
          <w:u w:val="none"/>
          <w:lang w:val="en-US" w:eastAsia="zh-CN"/>
        </w:rPr>
        <w:t>，其中截刚毛雄性个体所占比例为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u w:val="none"/>
          <w:lang w:val="en-US" w:eastAsia="zh-CN"/>
        </w:rPr>
        <w:t>（2分），F</w:t>
      </w:r>
      <w:r>
        <w:rPr>
          <w:rFonts w:asciiTheme="majorEastAsia" w:eastAsiaTheme="majorEastAsia" w:hAnsiTheme="majorEastAsia" w:cstheme="majorEastAsia" w:hint="default"/>
          <w:sz w:val="24"/>
          <w:szCs w:val="24"/>
          <w:u w:val="none"/>
          <w:vertAlign w:val="subscript"/>
          <w:lang w:val="en-US" w:eastAsia="zh-CN"/>
        </w:rPr>
        <w:t>2</w:t>
      </w:r>
      <w:r>
        <w:rPr>
          <w:rFonts w:asciiTheme="majorEastAsia" w:eastAsiaTheme="majorEastAsia" w:hAnsiTheme="majorEastAsia" w:cstheme="majorEastAsia" w:hint="default"/>
          <w:sz w:val="24"/>
          <w:szCs w:val="24"/>
          <w:u w:val="none"/>
          <w:lang w:val="en-US" w:eastAsia="zh-CN"/>
        </w:rPr>
        <w:t>雌性个体中纯合</w:t>
      </w:r>
    </w:p>
    <w:p>
      <w:pPr>
        <w:numPr>
          <w:ilvl w:val="0"/>
          <w:numId w:val="0"/>
        </w:numPr>
        <w:spacing w:line="360" w:lineRule="auto"/>
        <w:rPr>
          <w:rFonts w:asciiTheme="majorEastAsia" w:eastAsiaTheme="majorEastAsia" w:hAnsiTheme="majorEastAsia" w:cstheme="majorEastAsia" w:hint="default"/>
          <w:sz w:val="24"/>
          <w:szCs w:val="24"/>
          <w:u w:val="none"/>
          <w:lang w:val="en-US" w:eastAsia="zh-CN"/>
        </w:rPr>
      </w:pPr>
      <w:r>
        <w:rPr>
          <w:rFonts w:asciiTheme="majorEastAsia" w:eastAsiaTheme="majorEastAsia" w:hAnsiTheme="majorEastAsia" w:cstheme="majorEastAsia" w:hint="default"/>
          <w:sz w:val="24"/>
          <w:szCs w:val="24"/>
          <w:u w:val="none"/>
          <w:lang w:val="en-US" w:eastAsia="zh-CN"/>
        </w:rPr>
        <w:t>子的比例为</w:t>
      </w:r>
      <w:r>
        <w:rPr>
          <w:rFonts w:asciiTheme="majorEastAsia" w:eastAsiaTheme="majorEastAsia" w:hAnsiTheme="majorEastAsia" w:cstheme="majorEastAsia" w:hint="eastAsia"/>
          <w:sz w:val="24"/>
          <w:szCs w:val="24"/>
          <w:u w:val="single"/>
          <w:lang w:val="en-US" w:eastAsia="zh-CN"/>
        </w:rPr>
        <w:t xml:space="preserve">        </w:t>
      </w:r>
      <w:r>
        <w:rPr>
          <w:rFonts w:asciiTheme="majorEastAsia" w:eastAsiaTheme="majorEastAsia" w:hAnsiTheme="majorEastAsia" w:cstheme="majorEastAsia" w:hint="default"/>
          <w:sz w:val="24"/>
          <w:szCs w:val="24"/>
          <w:u w:val="none"/>
          <w:lang w:val="en-US" w:eastAsia="zh-CN"/>
        </w:rPr>
        <w:t>（2分）。</w:t>
      </w:r>
    </w:p>
    <w:p>
      <w:pPr>
        <w:numPr>
          <w:ilvl w:val="0"/>
          <w:numId w:val="0"/>
        </w:numPr>
        <w:spacing w:line="360" w:lineRule="auto"/>
        <w:ind w:left="420" w:hanging="420" w:leftChars="0" w:hangingChars="200"/>
        <w:rPr>
          <w:rFonts w:hint="default"/>
          <w:lang w:val="en-US" w:eastAsia="zh-CN"/>
        </w:rPr>
      </w:pP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none"/>
          <w:lang w:val="en-US" w:eastAsia="zh-CN"/>
        </w:rPr>
      </w:pP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u w:val="single"/>
          <w:lang w:val="en-US" w:eastAsia="zh-CN"/>
        </w:rPr>
      </w:pPr>
    </w:p>
    <w:p>
      <w:pPr>
        <w:numPr>
          <w:ilvl w:val="0"/>
          <w:numId w:val="0"/>
        </w:numPr>
        <w:spacing w:line="360" w:lineRule="auto"/>
        <w:ind w:left="-420" w:leftChars="-200"/>
        <w:rPr>
          <w:rFonts w:hint="default"/>
          <w:lang w:val="en-US" w:eastAsia="zh-CN"/>
        </w:rPr>
      </w:pPr>
      <w:r>
        <w:rPr>
          <w:rFonts w:hint="eastAsia"/>
          <w:lang w:val="en-US" w:eastAsia="zh-CN"/>
        </w:rPr>
        <w:t xml:space="preserve"> </w:t>
      </w:r>
    </w:p>
    <w:p>
      <w:pPr>
        <w:numPr>
          <w:ilvl w:val="0"/>
          <w:numId w:val="0"/>
        </w:numPr>
        <w:spacing w:line="360" w:lineRule="auto"/>
        <w:ind w:left="-420" w:leftChars="-200"/>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lang w:val="en-US" w:eastAsia="zh-CN"/>
        </w:rPr>
        <w:t xml:space="preserve">   </w:t>
      </w:r>
    </w:p>
    <w:p>
      <w:pPr>
        <w:numPr>
          <w:ilvl w:val="0"/>
          <w:numId w:val="0"/>
        </w:numPr>
        <w:spacing w:line="360" w:lineRule="auto"/>
        <w:ind w:left="480" w:hanging="480" w:leftChars="0" w:hangingChars="200"/>
        <w:rPr>
          <w:rFonts w:asciiTheme="majorEastAsia" w:eastAsiaTheme="majorEastAsia" w:hAnsiTheme="majorEastAsia" w:cstheme="majorEastAsia" w:hint="default"/>
          <w:sz w:val="24"/>
          <w:szCs w:val="24"/>
          <w:lang w:val="en-US" w:eastAsia="zh-CN"/>
        </w:rPr>
      </w:pPr>
    </w:p>
    <w:p>
      <w:pPr>
        <w:numPr>
          <w:ilvl w:val="0"/>
          <w:numId w:val="0"/>
        </w:numPr>
        <w:spacing w:line="360" w:lineRule="auto"/>
        <w:rPr>
          <w:rFonts w:hint="default"/>
          <w:lang w:val="en-US" w:eastAsia="zh-CN"/>
        </w:rPr>
      </w:pPr>
    </w:p>
    <w:p>
      <w:pPr>
        <w:numPr>
          <w:ilvl w:val="0"/>
          <w:numId w:val="0"/>
        </w:num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jc w:val="center"/>
        <w:rPr>
          <w:rFonts w:asciiTheme="majorEastAsia" w:eastAsiaTheme="majorEastAsia" w:hAnsiTheme="majorEastAsia" w:cstheme="majorEastAsia" w:hint="default"/>
          <w:b/>
          <w:bCs/>
          <w:sz w:val="36"/>
          <w:szCs w:val="36"/>
          <w:lang w:val="en-US" w:eastAsia="zh-CN"/>
        </w:rPr>
      </w:pPr>
      <w:r>
        <w:rPr>
          <w:rFonts w:asciiTheme="majorEastAsia" w:eastAsiaTheme="majorEastAsia" w:hAnsiTheme="majorEastAsia" w:cstheme="majorEastAsia" w:hint="default"/>
          <w:b/>
          <w:bCs/>
          <w:sz w:val="36"/>
          <w:szCs w:val="36"/>
          <w:lang w:val="en-US" w:eastAsia="zh-CN"/>
        </w:rPr>
        <w:t>江苏省2023年普通高中学业水平选择性考试生物·答案</w:t>
      </w:r>
    </w:p>
    <w:p>
      <w:pPr>
        <w:spacing w:line="360" w:lineRule="auto"/>
        <w:rPr>
          <w:rFonts w:asciiTheme="majorEastAsia" w:eastAsiaTheme="majorEastAsia" w:hAnsiTheme="majorEastAsia" w:cstheme="majorEastAsia" w:hint="default"/>
          <w:b/>
          <w:bCs/>
          <w:sz w:val="24"/>
          <w:szCs w:val="24"/>
          <w:lang w:val="en-US" w:eastAsia="zh-CN"/>
        </w:rPr>
      </w:pPr>
      <w:r>
        <w:rPr>
          <w:rFonts w:asciiTheme="majorEastAsia" w:eastAsiaTheme="majorEastAsia" w:hAnsiTheme="majorEastAsia" w:cstheme="majorEastAsia" w:hint="default"/>
          <w:b/>
          <w:bCs/>
          <w:sz w:val="24"/>
          <w:szCs w:val="24"/>
          <w:lang w:val="en-US" w:eastAsia="zh-CN"/>
        </w:rPr>
        <w:t>一、单项选择题</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 xml:space="preserve">1-5 BDDCB </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 xml:space="preserve">6-10 DACAC </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11-14 DBDA</w:t>
      </w:r>
    </w:p>
    <w:p>
      <w:pPr>
        <w:spacing w:line="360" w:lineRule="auto"/>
        <w:rPr>
          <w:rFonts w:asciiTheme="majorEastAsia" w:eastAsiaTheme="majorEastAsia" w:hAnsiTheme="majorEastAsia" w:cstheme="majorEastAsia" w:hint="default"/>
          <w:b/>
          <w:bCs/>
          <w:sz w:val="24"/>
          <w:szCs w:val="24"/>
          <w:lang w:val="en-US" w:eastAsia="zh-CN"/>
        </w:rPr>
      </w:pPr>
      <w:r>
        <w:rPr>
          <w:rFonts w:asciiTheme="majorEastAsia" w:eastAsiaTheme="majorEastAsia" w:hAnsiTheme="majorEastAsia" w:cstheme="majorEastAsia" w:hint="default"/>
          <w:b/>
          <w:bCs/>
          <w:sz w:val="24"/>
          <w:szCs w:val="24"/>
          <w:lang w:val="en-US" w:eastAsia="zh-CN"/>
        </w:rPr>
        <w:t>二、多项选择题</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15.BCD 16.AD 17.AD 18.ACD</w:t>
      </w:r>
    </w:p>
    <w:p>
      <w:pPr>
        <w:spacing w:line="360" w:lineRule="auto"/>
        <w:rPr>
          <w:rFonts w:asciiTheme="majorEastAsia" w:eastAsiaTheme="majorEastAsia" w:hAnsiTheme="majorEastAsia" w:cstheme="majorEastAsia" w:hint="default"/>
          <w:b/>
          <w:bCs/>
          <w:sz w:val="24"/>
          <w:szCs w:val="24"/>
          <w:lang w:val="en-US" w:eastAsia="zh-CN"/>
        </w:rPr>
      </w:pPr>
      <w:r>
        <w:rPr>
          <w:rFonts w:asciiTheme="majorEastAsia" w:eastAsiaTheme="majorEastAsia" w:hAnsiTheme="majorEastAsia" w:cstheme="majorEastAsia" w:hint="default"/>
          <w:b/>
          <w:bCs/>
          <w:sz w:val="24"/>
          <w:szCs w:val="24"/>
          <w:lang w:val="en-US" w:eastAsia="zh-CN"/>
        </w:rPr>
        <w:t>三、非选择题</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19.</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（1）④</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 xml:space="preserve">①④ </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K</w:t>
      </w:r>
      <w:r>
        <w:rPr>
          <w:rFonts w:asciiTheme="majorEastAsia" w:eastAsiaTheme="majorEastAsia" w:hAnsiTheme="majorEastAsia" w:cstheme="majorEastAsia" w:hint="eastAsia"/>
          <w:sz w:val="24"/>
          <w:szCs w:val="24"/>
          <w:vertAlign w:val="superscript"/>
          <w:lang w:val="en-US" w:eastAsia="zh-CN"/>
        </w:rPr>
        <w:t>+</w:t>
      </w:r>
      <w:r>
        <w:rPr>
          <w:rFonts w:asciiTheme="majorEastAsia" w:eastAsiaTheme="majorEastAsia" w:hAnsiTheme="majorEastAsia" w:cstheme="majorEastAsia" w:hint="default"/>
          <w:sz w:val="24"/>
          <w:szCs w:val="24"/>
          <w:lang w:val="en-US" w:eastAsia="zh-CN"/>
        </w:rPr>
        <w:t>等无机离子、苹果酸（Mal）等有机酸</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（2）①②①</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丙酮酸</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NADH</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（3）氢离子电化学势能</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（4）吸水膨胀（或吸水或膨胀）</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w:t>
      </w:r>
      <w:r>
        <w:rPr>
          <w:rFonts w:asciiTheme="majorEastAsia" w:eastAsiaTheme="majorEastAsia" w:hAnsiTheme="majorEastAsia" w:cstheme="majorEastAsia" w:hint="eastAsia"/>
          <w:sz w:val="24"/>
          <w:szCs w:val="24"/>
          <w:lang w:val="en-US" w:eastAsia="zh-CN"/>
        </w:rPr>
        <w:t>5</w:t>
      </w:r>
      <w:r>
        <w:rPr>
          <w:rFonts w:asciiTheme="majorEastAsia" w:eastAsiaTheme="majorEastAsia" w:hAnsiTheme="majorEastAsia" w:cstheme="majorEastAsia" w:hint="default"/>
          <w:sz w:val="24"/>
          <w:szCs w:val="24"/>
          <w:lang w:val="en-US" w:eastAsia="zh-CN"/>
        </w:rPr>
        <w:t>） ABD</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20.</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（l）碱基替换</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不能</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（2）（4种）核糖核苷酸</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磷酸二酯</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w:t>
      </w:r>
      <w:r>
        <w:rPr>
          <w:rFonts w:asciiTheme="majorEastAsia" w:eastAsiaTheme="majorEastAsia" w:hAnsiTheme="majorEastAsia" w:cstheme="majorEastAsia" w:hint="eastAsia"/>
          <w:sz w:val="24"/>
          <w:szCs w:val="24"/>
          <w:lang w:val="en-US" w:eastAsia="zh-CN"/>
        </w:rPr>
        <w:t>3</w:t>
      </w:r>
      <w:r>
        <w:rPr>
          <w:rFonts w:asciiTheme="majorEastAsia" w:eastAsiaTheme="majorEastAsia" w:hAnsiTheme="majorEastAsia" w:cstheme="majorEastAsia" w:hint="default"/>
          <w:sz w:val="24"/>
          <w:szCs w:val="24"/>
          <w:lang w:val="en-US" w:eastAsia="zh-CN"/>
        </w:rPr>
        <w:t>）游离的核糖体</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细胞骨架</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空间结构</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（4）磷脂双分子层</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主动运输</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TMEM175蛋白变异导致TMEM175蛋白不可以将H+运出，使得溶酶体内pH小于4.6，从而使溶酶体内酸碱度发生改变</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（5）由于TMEM175蛋白变异引起溶酶体中蛋白酶的活性下降，导致a-Synuclein蛋白不能被水解而聚积</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21.</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w:t>
      </w:r>
      <w:r>
        <w:rPr>
          <w:rFonts w:asciiTheme="majorEastAsia" w:eastAsiaTheme="majorEastAsia" w:hAnsiTheme="majorEastAsia" w:cstheme="majorEastAsia" w:hint="eastAsia"/>
          <w:sz w:val="24"/>
          <w:szCs w:val="24"/>
          <w:lang w:val="en-US" w:eastAsia="zh-CN"/>
        </w:rPr>
        <w:t>1</w:t>
      </w:r>
      <w:r>
        <w:rPr>
          <w:rFonts w:asciiTheme="majorEastAsia" w:eastAsiaTheme="majorEastAsia" w:hAnsiTheme="majorEastAsia" w:cstheme="majorEastAsia" w:hint="default"/>
          <w:sz w:val="24"/>
          <w:szCs w:val="24"/>
          <w:lang w:val="en-US" w:eastAsia="zh-CN"/>
        </w:rPr>
        <w:t>）突触小泡</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钠离子通道</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减小</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（2）促进葡萄糖转变为甘油三酯</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减少</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相关基因表达</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w:t>
      </w:r>
      <w:r>
        <w:rPr>
          <w:rFonts w:asciiTheme="majorEastAsia" w:eastAsiaTheme="majorEastAsia" w:hAnsiTheme="majorEastAsia" w:cstheme="majorEastAsia" w:hint="eastAsia"/>
          <w:sz w:val="24"/>
          <w:szCs w:val="24"/>
          <w:lang w:val="en-US" w:eastAsia="zh-CN"/>
        </w:rPr>
        <w:t>3</w:t>
      </w:r>
      <w:r>
        <w:rPr>
          <w:rFonts w:asciiTheme="majorEastAsia" w:eastAsiaTheme="majorEastAsia" w:hAnsiTheme="majorEastAsia" w:cstheme="majorEastAsia" w:hint="default"/>
          <w:sz w:val="24"/>
          <w:szCs w:val="24"/>
          <w:lang w:val="en-US" w:eastAsia="zh-CN"/>
        </w:rPr>
        <w:t>）注射(不含AT-EV)等量的缓冲液</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IR状态下高含量的miR-9-3p会导致突触数量减少</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w:t>
      </w:r>
      <w:r>
        <w:rPr>
          <w:rFonts w:asciiTheme="majorEastAsia" w:eastAsiaTheme="majorEastAsia" w:hAnsiTheme="majorEastAsia" w:cstheme="majorEastAsia" w:hint="eastAsia"/>
          <w:sz w:val="24"/>
          <w:szCs w:val="24"/>
          <w:lang w:val="en-US" w:eastAsia="zh-CN"/>
        </w:rPr>
        <w:t>4</w:t>
      </w:r>
      <w:r>
        <w:rPr>
          <w:rFonts w:asciiTheme="majorEastAsia" w:eastAsiaTheme="majorEastAsia" w:hAnsiTheme="majorEastAsia" w:cstheme="majorEastAsia" w:hint="default"/>
          <w:sz w:val="24"/>
          <w:szCs w:val="24"/>
          <w:lang w:val="en-US" w:eastAsia="zh-CN"/>
        </w:rPr>
        <w:t>）对照和实验组的突触数量（或对照和实验组病人的认知水平)</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22.</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lang w:val="en-US" w:eastAsia="zh-CN"/>
        </w:rPr>
        <w:t>（</w:t>
      </w:r>
      <w:r>
        <w:rPr>
          <w:rFonts w:asciiTheme="majorEastAsia" w:eastAsiaTheme="majorEastAsia" w:hAnsiTheme="majorEastAsia" w:cstheme="majorEastAsia" w:hint="default"/>
          <w:sz w:val="24"/>
          <w:szCs w:val="24"/>
          <w:lang w:val="en-US" w:eastAsia="zh-CN"/>
        </w:rPr>
        <w:t>1</w:t>
      </w:r>
      <w:r>
        <w:rPr>
          <w:rFonts w:asciiTheme="majorEastAsia" w:eastAsiaTheme="majorEastAsia" w:hAnsiTheme="majorEastAsia" w:cstheme="majorEastAsia" w:hint="eastAsia"/>
          <w:sz w:val="24"/>
          <w:szCs w:val="24"/>
          <w:lang w:val="en-US" w:eastAsia="zh-CN"/>
        </w:rPr>
        <w:t>）</w:t>
      </w:r>
      <w:r>
        <w:rPr>
          <w:rFonts w:asciiTheme="majorEastAsia" w:eastAsiaTheme="majorEastAsia" w:hAnsiTheme="majorEastAsia" w:cstheme="majorEastAsia" w:hint="default"/>
          <w:sz w:val="24"/>
          <w:szCs w:val="24"/>
          <w:lang w:val="en-US" w:eastAsia="zh-CN"/>
        </w:rPr>
        <w:t>模板、引物</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引物</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lang w:val="en-US" w:eastAsia="zh-CN"/>
        </w:rPr>
        <w:t>（2）</w:t>
      </w:r>
      <w:r>
        <w:rPr>
          <w:rFonts w:asciiTheme="majorEastAsia" w:eastAsiaTheme="majorEastAsia" w:hAnsiTheme="majorEastAsia" w:cstheme="majorEastAsia" w:hint="default"/>
          <w:sz w:val="24"/>
          <w:szCs w:val="24"/>
          <w:lang w:val="en-US" w:eastAsia="zh-CN"/>
        </w:rPr>
        <w:t>CD</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（3）限制酶、DNA连接</w:t>
      </w:r>
      <w:r>
        <w:rPr>
          <w:rFonts w:asciiTheme="majorEastAsia" w:eastAsiaTheme="majorEastAsia" w:hAnsiTheme="majorEastAsia" w:cstheme="majorEastAsia" w:hint="eastAsia"/>
          <w:sz w:val="24"/>
          <w:szCs w:val="24"/>
          <w:lang w:val="en-US" w:eastAsia="zh-CN"/>
        </w:rPr>
        <w:t>酶</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w:t>
      </w:r>
      <w:r>
        <w:rPr>
          <w:rFonts w:asciiTheme="majorEastAsia" w:eastAsiaTheme="majorEastAsia" w:hAnsiTheme="majorEastAsia" w:cstheme="majorEastAsia" w:hint="eastAsia"/>
          <w:sz w:val="24"/>
          <w:szCs w:val="24"/>
          <w:lang w:val="en-US" w:eastAsia="zh-CN"/>
        </w:rPr>
        <w:t>4</w:t>
      </w:r>
      <w:r>
        <w:rPr>
          <w:rFonts w:asciiTheme="majorEastAsia" w:eastAsiaTheme="majorEastAsia" w:hAnsiTheme="majorEastAsia" w:cstheme="majorEastAsia" w:hint="default"/>
          <w:sz w:val="24"/>
          <w:szCs w:val="24"/>
          <w:lang w:val="en-US" w:eastAsia="zh-CN"/>
        </w:rPr>
        <w:t>）ABC</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w:t>
      </w:r>
      <w:r>
        <w:rPr>
          <w:rFonts w:asciiTheme="majorEastAsia" w:eastAsiaTheme="majorEastAsia" w:hAnsiTheme="majorEastAsia" w:cstheme="majorEastAsia" w:hint="eastAsia"/>
          <w:sz w:val="24"/>
          <w:szCs w:val="24"/>
          <w:lang w:val="en-US" w:eastAsia="zh-CN"/>
        </w:rPr>
        <w:t>5</w:t>
      </w:r>
      <w:r>
        <w:rPr>
          <w:rFonts w:asciiTheme="majorEastAsia" w:eastAsiaTheme="majorEastAsia" w:hAnsiTheme="majorEastAsia" w:cstheme="majorEastAsia" w:hint="default"/>
          <w:sz w:val="24"/>
          <w:szCs w:val="24"/>
          <w:lang w:val="en-US" w:eastAsia="zh-CN"/>
        </w:rPr>
        <w:t>）P3、P4</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w:t>
      </w:r>
      <w:r>
        <w:rPr>
          <w:rFonts w:asciiTheme="majorEastAsia" w:eastAsiaTheme="majorEastAsia" w:hAnsiTheme="majorEastAsia" w:cstheme="majorEastAsia" w:hint="eastAsia"/>
          <w:sz w:val="24"/>
          <w:szCs w:val="24"/>
          <w:lang w:val="en-US" w:eastAsia="zh-CN"/>
        </w:rPr>
        <w:t>6</w:t>
      </w:r>
      <w:r>
        <w:rPr>
          <w:rFonts w:asciiTheme="majorEastAsia" w:eastAsiaTheme="majorEastAsia" w:hAnsiTheme="majorEastAsia" w:cstheme="majorEastAsia" w:hint="default"/>
          <w:sz w:val="24"/>
          <w:szCs w:val="24"/>
          <w:lang w:val="en-US" w:eastAsia="zh-CN"/>
        </w:rPr>
        <w:t>）电泳只能测定DNA长度，不能确定碱基序列</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default"/>
          <w:sz w:val="24"/>
          <w:szCs w:val="24"/>
          <w:lang w:val="en-US" w:eastAsia="zh-CN"/>
        </w:rPr>
        <w:t>23.</w:t>
      </w:r>
    </w:p>
    <w:p>
      <w:pPr>
        <w:spacing w:line="360" w:lineRule="auto"/>
        <w:rPr>
          <w:rFonts w:asciiTheme="majorEastAsia" w:eastAsiaTheme="majorEastAsia" w:hAnsiTheme="majorEastAsia" w:cstheme="majorEastAsia" w:hint="default"/>
          <w:sz w:val="24"/>
          <w:szCs w:val="24"/>
          <w:lang w:val="en-US" w:eastAsia="zh-CN"/>
        </w:rPr>
      </w:pPr>
      <w:r>
        <w:rPr>
          <w:rFonts w:asciiTheme="majorEastAsia" w:eastAsiaTheme="majorEastAsia" w:hAnsiTheme="majorEastAsia" w:cstheme="majorEastAsia" w:hint="eastAsia"/>
          <w:sz w:val="24"/>
          <w:szCs w:val="24"/>
          <w:lang w:val="en-US" w:eastAsia="zh-CN"/>
        </w:rPr>
        <w:t>（</w:t>
      </w:r>
      <w:r>
        <w:rPr>
          <w:rFonts w:asciiTheme="majorEastAsia" w:eastAsiaTheme="majorEastAsia" w:hAnsiTheme="majorEastAsia" w:cstheme="majorEastAsia" w:hint="default"/>
          <w:sz w:val="24"/>
          <w:szCs w:val="24"/>
          <w:lang w:val="en-US" w:eastAsia="zh-CN"/>
        </w:rPr>
        <w:t>1</w:t>
      </w:r>
      <w:r>
        <w:rPr>
          <w:rFonts w:asciiTheme="majorEastAsia" w:eastAsiaTheme="majorEastAsia" w:hAnsiTheme="majorEastAsia" w:cstheme="majorEastAsia" w:hint="eastAsia"/>
          <w:sz w:val="24"/>
          <w:szCs w:val="24"/>
          <w:lang w:val="en-US" w:eastAsia="zh-CN"/>
        </w:rPr>
        <w:t>）</w:t>
      </w:r>
      <w:r>
        <w:rPr>
          <w:rFonts w:asciiTheme="majorEastAsia" w:eastAsiaTheme="majorEastAsia" w:hAnsiTheme="majorEastAsia" w:cstheme="majorEastAsia" w:hint="default"/>
          <w:sz w:val="24"/>
          <w:szCs w:val="24"/>
          <w:lang w:val="en-US" w:eastAsia="zh-CN"/>
        </w:rPr>
        <w:t>2</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位于同一对同源染色体上，（且灰身基因与长刚毛基因位于同一条染色体上，黑檀体基因与短刚毛基因位于同一条染色体上)</w:t>
      </w:r>
    </w:p>
    <w:p>
      <w:pPr>
        <w:spacing w:line="360" w:lineRule="auto"/>
        <w:rPr>
          <w:rFonts w:asciiTheme="majorEastAsia" w:eastAsiaTheme="majorEastAsia" w:hAnsiTheme="majorEastAsia" w:cstheme="majorEastAsia" w:hint="eastAsia"/>
          <w:sz w:val="24"/>
          <w:szCs w:val="24"/>
          <w:lang w:val="en-US" w:eastAsia="zh-CN"/>
        </w:rPr>
      </w:pPr>
      <w:r>
        <w:rPr>
          <w:rFonts w:asciiTheme="majorEastAsia" w:eastAsiaTheme="majorEastAsia" w:hAnsiTheme="majorEastAsia" w:cstheme="majorEastAsia" w:hint="eastAsia"/>
          <w:sz w:val="24"/>
          <w:szCs w:val="24"/>
          <w:lang w:val="en-US" w:eastAsia="zh-CN"/>
        </w:rPr>
        <w:t>（2）</w:t>
      </w:r>
    </w:p>
    <w:p>
      <w:pPr>
        <w:spacing w:line="360" w:lineRule="auto"/>
      </w:pPr>
      <w:r>
        <w:drawing>
          <wp:inline distT="0" distB="0" distL="114300" distR="114300">
            <wp:extent cx="3181350" cy="2066925"/>
            <wp:effectExtent l="0" t="0" r="0" b="9525"/>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xmlns:r="http://schemas.openxmlformats.org/officeDocument/2006/relationships" r:embed="rId24"/>
                    <a:stretch>
                      <a:fillRect/>
                    </a:stretch>
                  </pic:blipFill>
                  <pic:spPr>
                    <a:xfrm>
                      <a:off x="0" y="0"/>
                      <a:ext cx="3181350" cy="2066925"/>
                    </a:xfrm>
                    <a:prstGeom prst="rect">
                      <a:avLst/>
                    </a:prstGeom>
                    <a:noFill/>
                    <a:ln>
                      <a:noFill/>
                    </a:ln>
                  </pic:spPr>
                </pic:pic>
              </a:graphicData>
            </a:graphic>
          </wp:inline>
        </w:drawing>
      </w:r>
      <w:bookmarkStart w:id="0" w:name="_GoBack"/>
      <w:bookmarkEnd w:id="0"/>
    </w:p>
    <w:p>
      <w:pPr>
        <w:spacing w:line="360" w:lineRule="auto"/>
        <w:rPr>
          <w:rFonts w:hint="default"/>
          <w:lang w:val="en-US" w:eastAsia="zh-CN"/>
        </w:rPr>
      </w:pPr>
      <w:r>
        <w:rPr>
          <w:rFonts w:asciiTheme="majorEastAsia" w:eastAsiaTheme="majorEastAsia" w:hAnsiTheme="majorEastAsia" w:cstheme="majorEastAsia" w:hint="eastAsia"/>
          <w:sz w:val="24"/>
          <w:szCs w:val="24"/>
          <w:lang w:val="en-US" w:eastAsia="zh-CN"/>
        </w:rPr>
        <w:t>（3）</w:t>
      </w:r>
      <w:r>
        <w:rPr>
          <w:rFonts w:asciiTheme="majorEastAsia" w:eastAsiaTheme="majorEastAsia" w:hAnsiTheme="majorEastAsia" w:cstheme="majorEastAsia" w:hint="default"/>
          <w:sz w:val="32"/>
          <w:szCs w:val="32"/>
          <w:lang w:val="en-US" w:eastAsia="zh-CN"/>
        </w:rPr>
        <w:t>TtX</w:t>
      </w:r>
      <w:r>
        <w:rPr>
          <w:rFonts w:asciiTheme="majorEastAsia" w:eastAsiaTheme="majorEastAsia" w:hAnsiTheme="majorEastAsia" w:cstheme="majorEastAsia" w:hint="default"/>
          <w:sz w:val="32"/>
          <w:szCs w:val="32"/>
          <w:vertAlign w:val="superscript"/>
          <w:lang w:val="en-US" w:eastAsia="zh-CN"/>
        </w:rPr>
        <w:t>b</w:t>
      </w:r>
      <w:r>
        <w:rPr>
          <w:rFonts w:asciiTheme="majorEastAsia" w:eastAsiaTheme="majorEastAsia" w:hAnsiTheme="majorEastAsia" w:cstheme="majorEastAsia" w:hint="default"/>
          <w:sz w:val="32"/>
          <w:szCs w:val="32"/>
          <w:lang w:val="en-US" w:eastAsia="zh-CN"/>
        </w:rPr>
        <w:t>X</w:t>
      </w:r>
      <w:r>
        <w:rPr>
          <w:rFonts w:asciiTheme="majorEastAsia" w:eastAsiaTheme="majorEastAsia" w:hAnsiTheme="majorEastAsia" w:cstheme="majorEastAsia" w:hint="default"/>
          <w:sz w:val="32"/>
          <w:szCs w:val="32"/>
          <w:vertAlign w:val="superscript"/>
          <w:lang w:val="en-US" w:eastAsia="zh-CN"/>
        </w:rPr>
        <w:t>b</w:t>
      </w:r>
      <w:r>
        <w:rPr>
          <w:rFonts w:asciiTheme="majorEastAsia" w:eastAsiaTheme="majorEastAsia" w:hAnsiTheme="majorEastAsia" w:cstheme="majorEastAsia" w:hint="default"/>
          <w:sz w:val="32"/>
          <w:szCs w:val="32"/>
          <w:lang w:val="en-US" w:eastAsia="zh-CN"/>
        </w:rPr>
        <w:t>、 TtX</w:t>
      </w:r>
      <w:r>
        <w:rPr>
          <w:rFonts w:asciiTheme="majorEastAsia" w:eastAsiaTheme="majorEastAsia" w:hAnsiTheme="majorEastAsia" w:cstheme="majorEastAsia" w:hint="default"/>
          <w:sz w:val="32"/>
          <w:szCs w:val="32"/>
          <w:vertAlign w:val="superscript"/>
          <w:lang w:val="en-US" w:eastAsia="zh-CN"/>
        </w:rPr>
        <w:t>b</w:t>
      </w:r>
      <w:r>
        <w:rPr>
          <w:rFonts w:asciiTheme="majorEastAsia" w:eastAsiaTheme="majorEastAsia" w:hAnsiTheme="majorEastAsia" w:cstheme="majorEastAsia" w:hint="default"/>
          <w:sz w:val="32"/>
          <w:szCs w:val="32"/>
          <w:lang w:val="en-US" w:eastAsia="zh-CN"/>
        </w:rPr>
        <w:t>Y</w:t>
      </w:r>
      <w:r>
        <w:rPr>
          <w:rFonts w:asciiTheme="majorEastAsia" w:eastAsiaTheme="majorEastAsia" w:hAnsiTheme="majorEastAsia" w:cstheme="majorEastAsia" w:hint="default"/>
          <w:sz w:val="32"/>
          <w:szCs w:val="32"/>
          <w:vertAlign w:val="superscript"/>
          <w:lang w:val="en-US" w:eastAsia="zh-CN"/>
        </w:rPr>
        <w:t>B</w:t>
      </w:r>
      <w:r>
        <w:rPr>
          <w:rFonts w:asciiTheme="majorEastAsia" w:eastAsiaTheme="majorEastAsia" w:hAnsiTheme="majorEastAsia" w:cstheme="majorEastAsia" w:hint="eastAsia"/>
          <w:sz w:val="32"/>
          <w:szCs w:val="32"/>
          <w:lang w:val="en-US" w:eastAsia="zh-CN"/>
        </w:rPr>
        <w:t xml:space="preserve"> </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 xml:space="preserve">4 </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 xml:space="preserve">1/12 </w:t>
      </w:r>
      <w:r>
        <w:rPr>
          <w:rFonts w:asciiTheme="majorEastAsia" w:eastAsiaTheme="majorEastAsia" w:hAnsiTheme="majorEastAsia" w:cstheme="majorEastAsia" w:hint="eastAsia"/>
          <w:sz w:val="24"/>
          <w:szCs w:val="24"/>
          <w:lang w:val="en-US" w:eastAsia="zh-CN"/>
        </w:rPr>
        <w:t xml:space="preserve">     </w:t>
      </w:r>
      <w:r>
        <w:rPr>
          <w:rFonts w:asciiTheme="majorEastAsia" w:eastAsiaTheme="majorEastAsia" w:hAnsiTheme="majorEastAsia" w:cstheme="majorEastAsia" w:hint="default"/>
          <w:sz w:val="24"/>
          <w:szCs w:val="24"/>
          <w:lang w:val="en-US" w:eastAsia="zh-CN"/>
        </w:rPr>
        <w:t>2/5</w:t>
      </w:r>
    </w:p>
    <w:p>
      <w:pPr>
        <w:spacing w:line="360" w:lineRule="auto"/>
        <w:rPr>
          <w:rFonts w:hint="default"/>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default"/>
          <w:sz w:val="24"/>
          <w:szCs w:val="24"/>
          <w:lang w:val="en-US" w:eastAsia="zh-CN"/>
        </w:rPr>
      </w:pPr>
    </w:p>
    <w:p>
      <w:pPr>
        <w:spacing w:line="360" w:lineRule="auto"/>
        <w:rPr>
          <w:rFonts w:asciiTheme="majorEastAsia" w:eastAsiaTheme="majorEastAsia" w:hAnsiTheme="majorEastAsia" w:cstheme="majorEastAsia" w:hint="eastAsia"/>
          <w:sz w:val="24"/>
          <w:szCs w:val="24"/>
        </w:rPr>
      </w:pPr>
    </w:p>
    <w:p>
      <w:pPr>
        <w:spacing w:line="360" w:lineRule="auto"/>
        <w:rPr>
          <w:rFonts w:asciiTheme="majorEastAsia" w:eastAsiaTheme="majorEastAsia" w:hAnsiTheme="majorEastAsia" w:cstheme="majorEastAsia" w:hint="eastAsia"/>
          <w:sz w:val="24"/>
          <w:szCs w:val="24"/>
        </w:rPr>
      </w:pPr>
    </w:p>
    <w:p/>
    <w:sectPr>
      <w:footerReference w:type="default" r:id="rId25"/>
      <w:pgSz w:w="11906" w:h="16838"/>
      <w:pgMar w:top="1440" w:right="1080" w:bottom="1440" w:left="1080" w:header="851" w:footer="992" w:gutter="0"/>
      <w:pgNumType w:fmt="decimal"/>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026141F"/>
    <w:rsid w:val="586E6978"/>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footer" Target="footer1.xm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