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7637271F" w14:textId="3681D7CD">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12306300</wp:posOffset>
            </wp:positionH>
            <wp:positionV relativeFrom="topMargin">
              <wp:posOffset>10718800</wp:posOffset>
            </wp:positionV>
            <wp:extent cx="355600" cy="266700"/>
            <wp:effectExtent l="0" t="0" r="0" b="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
                    <a:stretch>
                      <a:fillRect/>
                    </a:stretch>
                  </pic:blipFill>
                  <pic:spPr>
                    <a:xfrm>
                      <a:off x="0" y="0"/>
                      <a:ext cx="355600" cy="266700"/>
                    </a:xfrm>
                    <a:prstGeom prst="rect">
                      <a:avLst/>
                    </a:prstGeom>
                  </pic:spPr>
                </pic:pic>
              </a:graphicData>
            </a:graphic>
          </wp:anchor>
        </w:drawing>
      </w:r>
      <w:r>
        <w:rPr>
          <w:rFonts w:eastAsia="Times New Roman" w:cs="Times New Roman"/>
          <w:b/>
          <w:sz w:val="32"/>
        </w:rPr>
        <w:t>2023</w:t>
      </w:r>
      <w:r>
        <w:rPr>
          <w:rFonts w:ascii="宋体" w:hAnsi="宋体"/>
          <w:b/>
          <w:sz w:val="32"/>
        </w:rPr>
        <w:t>年普通高中学业水平选择性考试（湖南卷）生物</w:t>
      </w:r>
    </w:p>
    <w:p w:rsidR="00FC5860" w:rsidRPr="00BE1BCD" w14:paraId="3CE4D556" w14:textId="77777777">
      <w:pPr>
        <w:spacing w:line="360" w:lineRule="auto"/>
        <w:jc w:val="left"/>
      </w:pPr>
    </w:p>
    <w:p w:rsidR="00FC5860" w:rsidRPr="00BE1BCD" w14:paraId="31D90E7F" w14:textId="77777777">
      <w:pPr>
        <w:spacing w:line="360" w:lineRule="auto"/>
        <w:jc w:val="left"/>
      </w:pPr>
      <w:r>
        <w:rPr>
          <w:rFonts w:ascii="宋体" w:hAnsi="宋体"/>
          <w:b/>
          <w:sz w:val="24"/>
        </w:rPr>
        <w:t>一、选择题：本题共</w:t>
      </w:r>
      <w:r>
        <w:rPr>
          <w:rFonts w:eastAsia="Times New Roman" w:cs="Times New Roman"/>
          <w:b/>
          <w:sz w:val="24"/>
        </w:rPr>
        <w:t>12</w:t>
      </w:r>
      <w:r>
        <w:rPr>
          <w:rFonts w:ascii="宋体" w:hAnsi="宋体"/>
          <w:b/>
          <w:sz w:val="24"/>
        </w:rPr>
        <w:t>小题，在每小题给出的四个选项中，只有一项是符合题目要求的。</w:t>
      </w:r>
    </w:p>
    <w:p w:rsidR="00FC5860" w:rsidRPr="00BE1BCD" w14:paraId="6F0DF833" w14:textId="77777777">
      <w:pPr>
        <w:spacing w:line="360" w:lineRule="auto"/>
      </w:pPr>
      <w:r>
        <w:t xml:space="preserve">1. </w:t>
      </w:r>
      <w:r>
        <w:rPr>
          <w:rFonts w:ascii="宋体" w:hAnsi="宋体"/>
        </w:rPr>
        <w:t>南极雌帝企鹅产蛋后，由雄帝企鹅负责孵蛋，孵蛋期间不进食。下列叙述错误的是（</w:t>
      </w:r>
      <w:r>
        <w:rPr>
          <w:rFonts w:eastAsia="Times New Roman" w:cs="Times New Roman"/>
        </w:rPr>
        <w:t xml:space="preserve">    </w:t>
      </w:r>
      <w:r>
        <w:rPr>
          <w:rFonts w:ascii="宋体" w:hAnsi="宋体"/>
        </w:rPr>
        <w:t>）</w:t>
      </w:r>
    </w:p>
    <w:p w:rsidR="006F6350" w14:paraId="05F7A31C" w14:textId="77777777">
      <w:pPr>
        <w:spacing w:line="360" w:lineRule="auto"/>
        <w:jc w:val="left"/>
        <w:textAlignment w:val="center"/>
      </w:pPr>
      <w:r w:rsidRPr="00BE1BCD">
        <w:t xml:space="preserve">A. </w:t>
      </w:r>
      <w:r w:rsidR="00B042DE">
        <w:rPr>
          <w:rFonts w:ascii="宋体" w:hAnsi="宋体"/>
        </w:rPr>
        <w:t>帝企鹅蛋的卵清蛋白中</w:t>
      </w:r>
      <w:r w:rsidR="00B042DE">
        <w:rPr>
          <w:rFonts w:eastAsia="Times New Roman" w:cs="Times New Roman"/>
        </w:rPr>
        <w:t>N</w:t>
      </w:r>
      <w:r w:rsidR="00B042DE">
        <w:rPr>
          <w:rFonts w:ascii="宋体" w:hAnsi="宋体"/>
        </w:rPr>
        <w:t>元素的质量分数高于</w:t>
      </w:r>
      <w:r w:rsidR="00B042DE">
        <w:rPr>
          <w:rFonts w:eastAsia="Times New Roman" w:cs="Times New Roman"/>
        </w:rPr>
        <w:t>C</w:t>
      </w:r>
      <w:r w:rsidR="00B042DE">
        <w:rPr>
          <w:rFonts w:ascii="宋体" w:hAnsi="宋体"/>
        </w:rPr>
        <w:t>元素</w:t>
      </w:r>
    </w:p>
    <w:p w:rsidR="006F6350" w14:paraId="08390FEA" w14:textId="77777777">
      <w:pPr>
        <w:spacing w:line="360" w:lineRule="auto"/>
        <w:jc w:val="left"/>
        <w:textAlignment w:val="center"/>
      </w:pPr>
      <w:r w:rsidRPr="00BE1BCD">
        <w:t xml:space="preserve">B. </w:t>
      </w:r>
      <w:r w:rsidR="00B042DE">
        <w:rPr>
          <w:rFonts w:ascii="宋体" w:hAnsi="宋体"/>
        </w:rPr>
        <w:t>帝企鹅的核酸、多糖和蛋白质合成过程中都有水的产生</w:t>
      </w:r>
    </w:p>
    <w:p w:rsidR="006F6350" w14:paraId="102433F7" w14:textId="77777777">
      <w:pPr>
        <w:spacing w:line="360" w:lineRule="auto"/>
        <w:jc w:val="left"/>
        <w:textAlignment w:val="center"/>
      </w:pPr>
      <w:r w:rsidRPr="00BE1BCD">
        <w:t xml:space="preserve">C. </w:t>
      </w:r>
      <w:r w:rsidR="00B042DE">
        <w:rPr>
          <w:rFonts w:ascii="宋体" w:hAnsi="宋体"/>
        </w:rPr>
        <w:t>帝企鹅蛋孵化过程中有</w:t>
      </w:r>
      <w:r w:rsidR="00B042DE">
        <w:rPr>
          <w:rFonts w:eastAsia="Times New Roman" w:cs="Times New Roman"/>
        </w:rPr>
        <w:t>mRNA</w:t>
      </w:r>
      <w:r w:rsidR="00B042DE">
        <w:rPr>
          <w:rFonts w:ascii="宋体" w:hAnsi="宋体"/>
        </w:rPr>
        <w:t>和蛋白质种类的变化</w:t>
      </w:r>
    </w:p>
    <w:p w:rsidR="006F6350" w14:paraId="57EA47CC" w14:textId="77777777">
      <w:pPr>
        <w:spacing w:line="360" w:lineRule="auto"/>
        <w:jc w:val="left"/>
        <w:textAlignment w:val="center"/>
        <w:rPr>
          <w:color w:val="000000"/>
        </w:rPr>
      </w:pPr>
      <w:r w:rsidRPr="00BE1BCD">
        <w:t xml:space="preserve">D. </w:t>
      </w:r>
      <w:r w:rsidR="00B042DE">
        <w:rPr>
          <w:rFonts w:ascii="宋体" w:hAnsi="宋体"/>
        </w:rPr>
        <w:t>雄帝企鹅孵蛋期间主要靠消耗体内脂肪以供能</w:t>
      </w:r>
    </w:p>
    <w:p w:rsidR="006F6350" w14:paraId="51D1385F" w14:textId="77777777">
      <w:pPr>
        <w:spacing w:line="360" w:lineRule="auto"/>
        <w:textAlignment w:val="center"/>
        <w:rPr>
          <w:color w:val="000000"/>
        </w:rPr>
      </w:pPr>
      <w:r>
        <w:rPr>
          <w:color w:val="2E75B6"/>
        </w:rPr>
        <w:t>【答案】</w:t>
      </w:r>
      <w:r>
        <w:rPr>
          <w:color w:val="000000"/>
        </w:rPr>
        <w:t>A</w:t>
      </w:r>
    </w:p>
    <w:p w:rsidR="006F6350" w14:paraId="626C777D" w14:textId="77777777">
      <w:pPr>
        <w:spacing w:line="360" w:lineRule="auto"/>
        <w:textAlignment w:val="center"/>
        <w:rPr>
          <w:color w:val="000000"/>
        </w:rPr>
      </w:pPr>
      <w:r>
        <w:rPr>
          <w:color w:val="2E75B6"/>
        </w:rPr>
        <w:t>【解析】</w:t>
      </w:r>
    </w:p>
    <w:p w:rsidR="006F6350" w14:paraId="7630F496" w14:textId="77777777">
      <w:pPr>
        <w:spacing w:line="360" w:lineRule="auto"/>
        <w:jc w:val="left"/>
        <w:textAlignment w:val="center"/>
        <w:rPr>
          <w:color w:val="000000"/>
        </w:rPr>
      </w:pPr>
      <w:r>
        <w:rPr>
          <w:color w:val="000000"/>
        </w:rPr>
        <w:t>【分析】糖类是主要</w:t>
      </w:r>
      <w:r>
        <w:rPr>
          <w:noProof/>
          <w:color w:val="000000"/>
        </w:rPr>
        <w:drawing>
          <wp:inline distT="0" distB="0" distL="0" distR="0">
            <wp:extent cx="133350" cy="1778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能源物质，脂肪是良好的储能物质，</w:t>
      </w:r>
      <w:r>
        <w:rPr>
          <w:color w:val="000000"/>
        </w:rPr>
        <w:t>ATP</w:t>
      </w:r>
      <w:r>
        <w:rPr>
          <w:color w:val="000000"/>
        </w:rPr>
        <w:t>是直接能源物质。</w:t>
      </w:r>
    </w:p>
    <w:p w:rsidR="006F6350" w14:paraId="4F241A33" w14:textId="77777777">
      <w:pPr>
        <w:spacing w:line="360" w:lineRule="auto"/>
        <w:jc w:val="left"/>
        <w:textAlignment w:val="center"/>
        <w:rPr>
          <w:color w:val="000000"/>
        </w:rPr>
      </w:pPr>
      <w:r>
        <w:rPr>
          <w:color w:val="000000"/>
        </w:rPr>
        <w:t>【详解】</w:t>
      </w:r>
      <w:r>
        <w:rPr>
          <w:color w:val="000000"/>
        </w:rPr>
        <w:t>A</w:t>
      </w:r>
      <w:r>
        <w:rPr>
          <w:color w:val="000000"/>
        </w:rPr>
        <w:t>、帝企鹅蛋的卵清蛋白中</w:t>
      </w:r>
      <w:r>
        <w:rPr>
          <w:color w:val="000000"/>
        </w:rPr>
        <w:t>N</w:t>
      </w:r>
      <w:r>
        <w:rPr>
          <w:color w:val="000000"/>
        </w:rPr>
        <w:t>元素的质量分数低于</w:t>
      </w:r>
      <w:r>
        <w:rPr>
          <w:color w:val="000000"/>
        </w:rPr>
        <w:t>C</w:t>
      </w:r>
      <w:r>
        <w:rPr>
          <w:color w:val="000000"/>
        </w:rPr>
        <w:t>元素，</w:t>
      </w:r>
      <w:r>
        <w:rPr>
          <w:color w:val="000000"/>
        </w:rPr>
        <w:t>A</w:t>
      </w:r>
      <w:r>
        <w:rPr>
          <w:color w:val="000000"/>
        </w:rPr>
        <w:t>错误；</w:t>
      </w:r>
    </w:p>
    <w:p w:rsidR="006F6350" w14:paraId="370DEC2C" w14:textId="77777777">
      <w:pPr>
        <w:spacing w:line="360" w:lineRule="auto"/>
        <w:jc w:val="left"/>
        <w:textAlignment w:val="center"/>
        <w:rPr>
          <w:color w:val="000000"/>
        </w:rPr>
      </w:pPr>
      <w:r>
        <w:rPr>
          <w:color w:val="000000"/>
        </w:rPr>
        <w:t>B</w:t>
      </w:r>
      <w:r>
        <w:rPr>
          <w:color w:val="000000"/>
        </w:rPr>
        <w:t>、核酸、糖原、蛋白质的合成都经</w:t>
      </w:r>
      <w:r>
        <w:rPr>
          <w:rFonts w:ascii="宋体" w:hAnsi="宋体"/>
          <w:color w:val="000000"/>
        </w:rPr>
        <w:t>历了“脱水缩合”过</w:t>
      </w:r>
      <w:r>
        <w:rPr>
          <w:color w:val="000000"/>
        </w:rPr>
        <w:t>程，故都有水的产生，</w:t>
      </w:r>
      <w:r>
        <w:rPr>
          <w:color w:val="000000"/>
        </w:rPr>
        <w:t>B</w:t>
      </w:r>
      <w:r>
        <w:rPr>
          <w:color w:val="000000"/>
        </w:rPr>
        <w:t>正确；</w:t>
      </w:r>
    </w:p>
    <w:p w:rsidR="006F6350" w14:paraId="2C2A1F10" w14:textId="77777777">
      <w:pPr>
        <w:spacing w:line="360" w:lineRule="auto"/>
        <w:jc w:val="left"/>
        <w:textAlignment w:val="center"/>
        <w:rPr>
          <w:color w:val="000000"/>
        </w:rPr>
      </w:pPr>
      <w:r>
        <w:rPr>
          <w:color w:val="000000"/>
        </w:rPr>
        <w:t>C</w:t>
      </w:r>
      <w:r>
        <w:rPr>
          <w:color w:val="000000"/>
        </w:rPr>
        <w:t>、帝企鹅蛋孵化过程涉及基因的选择性表达，故帝企鹅蛋孵化过程有</w:t>
      </w:r>
      <w:r>
        <w:rPr>
          <w:color w:val="000000"/>
        </w:rPr>
        <w:t>mRNA</w:t>
      </w:r>
      <w:r>
        <w:rPr>
          <w:color w:val="000000"/>
        </w:rPr>
        <w:t>和蛋白质种类的变化，</w:t>
      </w:r>
      <w:r>
        <w:rPr>
          <w:color w:val="000000"/>
        </w:rPr>
        <w:t>C</w:t>
      </w:r>
      <w:r>
        <w:rPr>
          <w:color w:val="000000"/>
        </w:rPr>
        <w:t>正确；</w:t>
      </w:r>
    </w:p>
    <w:p w:rsidR="006F6350" w14:paraId="66F682CD" w14:textId="77777777">
      <w:pPr>
        <w:spacing w:line="360" w:lineRule="auto"/>
        <w:jc w:val="left"/>
        <w:textAlignment w:val="center"/>
        <w:rPr>
          <w:color w:val="000000"/>
        </w:rPr>
      </w:pPr>
      <w:r>
        <w:rPr>
          <w:color w:val="000000"/>
        </w:rPr>
        <w:t>D</w:t>
      </w:r>
      <w:r>
        <w:rPr>
          <w:color w:val="000000"/>
        </w:rPr>
        <w:t>、脂肪是良好的储能物质，雄帝企鹅孵蛋期间不进食，主要靠消耗体内脂肪以供能，</w:t>
      </w:r>
      <w:r>
        <w:rPr>
          <w:color w:val="000000"/>
        </w:rPr>
        <w:t>D</w:t>
      </w:r>
      <w:r>
        <w:rPr>
          <w:color w:val="000000"/>
        </w:rPr>
        <w:t>正确。</w:t>
      </w:r>
    </w:p>
    <w:p w:rsidR="006F6350" w14:paraId="1A04D215" w14:textId="77777777">
      <w:pPr>
        <w:spacing w:line="360" w:lineRule="auto"/>
        <w:jc w:val="left"/>
        <w:textAlignment w:val="center"/>
        <w:rPr>
          <w:color w:val="000000"/>
        </w:rPr>
      </w:pPr>
      <w:r>
        <w:rPr>
          <w:color w:val="000000"/>
        </w:rPr>
        <w:t>故选</w:t>
      </w:r>
      <w:r>
        <w:rPr>
          <w:color w:val="000000"/>
        </w:rPr>
        <w:t>A</w:t>
      </w:r>
      <w:r>
        <w:rPr>
          <w:color w:val="000000"/>
        </w:rPr>
        <w:t>。</w:t>
      </w:r>
    </w:p>
    <w:p w:rsidR="006F6350" w14:paraId="45FC40C7" w14:textId="77777777">
      <w:pPr>
        <w:spacing w:line="360" w:lineRule="auto"/>
        <w:textAlignment w:val="center"/>
        <w:rPr>
          <w:color w:val="000000"/>
        </w:rPr>
      </w:pPr>
      <w:r>
        <w:rPr>
          <w:color w:val="000000"/>
        </w:rPr>
        <w:t xml:space="preserve">2. </w:t>
      </w:r>
      <w:r>
        <w:rPr>
          <w:rFonts w:ascii="宋体" w:hAnsi="宋体"/>
          <w:color w:val="000000"/>
        </w:rPr>
        <w:t>关于细胞结构与功能，下列叙述错误的是（</w:t>
      </w:r>
      <w:r>
        <w:rPr>
          <w:rFonts w:eastAsia="Times New Roman" w:cs="Times New Roman"/>
          <w:color w:val="000000"/>
        </w:rPr>
        <w:t xml:space="preserve">    </w:t>
      </w:r>
      <w:r>
        <w:rPr>
          <w:rFonts w:ascii="宋体" w:hAnsi="宋体"/>
          <w:color w:val="000000"/>
        </w:rPr>
        <w:t>）</w:t>
      </w:r>
    </w:p>
    <w:p w:rsidR="006F6350" w14:paraId="794DE144" w14:textId="77777777">
      <w:pPr>
        <w:spacing w:line="360" w:lineRule="auto"/>
        <w:jc w:val="left"/>
        <w:textAlignment w:val="center"/>
        <w:rPr>
          <w:color w:val="000000"/>
        </w:rPr>
      </w:pPr>
      <w:r>
        <w:rPr>
          <w:color w:val="000000"/>
        </w:rPr>
        <w:t xml:space="preserve">A. </w:t>
      </w:r>
      <w:r>
        <w:rPr>
          <w:rFonts w:ascii="宋体" w:hAnsi="宋体"/>
          <w:color w:val="000000"/>
        </w:rPr>
        <w:t>细胞骨架被破坏，将影响细胞运动、分裂和分化等生命活动</w:t>
      </w:r>
    </w:p>
    <w:p w:rsidR="006F6350" w14:paraId="3BC7D8C7" w14:textId="77777777">
      <w:pPr>
        <w:spacing w:line="360" w:lineRule="auto"/>
        <w:jc w:val="left"/>
        <w:textAlignment w:val="center"/>
        <w:rPr>
          <w:color w:val="000000"/>
        </w:rPr>
      </w:pPr>
      <w:r>
        <w:rPr>
          <w:color w:val="000000"/>
        </w:rPr>
        <w:t xml:space="preserve">B. </w:t>
      </w:r>
      <w:r>
        <w:rPr>
          <w:rFonts w:ascii="宋体" w:hAnsi="宋体"/>
          <w:color w:val="000000"/>
        </w:rPr>
        <w:t>核仁含有</w:t>
      </w:r>
      <w:r>
        <w:rPr>
          <w:rFonts w:eastAsia="Times New Roman" w:cs="Times New Roman"/>
          <w:color w:val="000000"/>
        </w:rPr>
        <w:t>DNA</w:t>
      </w:r>
      <w:r>
        <w:rPr>
          <w:rFonts w:ascii="宋体" w:hAnsi="宋体"/>
          <w:color w:val="000000"/>
        </w:rPr>
        <w:t>、</w:t>
      </w:r>
      <w:r>
        <w:rPr>
          <w:rFonts w:eastAsia="Times New Roman" w:cs="Times New Roman"/>
          <w:color w:val="000000"/>
        </w:rPr>
        <w:t>RNA</w:t>
      </w:r>
      <w:r>
        <w:rPr>
          <w:rFonts w:ascii="宋体" w:hAnsi="宋体"/>
          <w:color w:val="000000"/>
        </w:rPr>
        <w:t>和蛋白质等组分，与核糖体的形成有关</w:t>
      </w:r>
    </w:p>
    <w:p w:rsidR="006F6350" w14:paraId="7CD4137F" w14:textId="77777777">
      <w:pPr>
        <w:spacing w:line="360" w:lineRule="auto"/>
        <w:jc w:val="left"/>
        <w:textAlignment w:val="center"/>
        <w:rPr>
          <w:color w:val="000000"/>
        </w:rPr>
      </w:pPr>
      <w:r>
        <w:rPr>
          <w:color w:val="000000"/>
        </w:rPr>
        <w:t xml:space="preserve">C. </w:t>
      </w:r>
      <w:r>
        <w:rPr>
          <w:rFonts w:ascii="宋体" w:hAnsi="宋体"/>
          <w:color w:val="000000"/>
        </w:rPr>
        <w:t>线粒体内膜含有丰富的酶，是有氧呼吸生成</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的场所</w:t>
      </w:r>
    </w:p>
    <w:p w:rsidR="006F6350" w14:paraId="6EFCDABB" w14:textId="77777777">
      <w:pPr>
        <w:spacing w:line="360" w:lineRule="auto"/>
        <w:jc w:val="left"/>
        <w:textAlignment w:val="center"/>
        <w:rPr>
          <w:color w:val="000000"/>
        </w:rPr>
      </w:pPr>
      <w:r>
        <w:rPr>
          <w:color w:val="000000"/>
        </w:rPr>
        <w:t xml:space="preserve">D. </w:t>
      </w:r>
      <w:r>
        <w:rPr>
          <w:rFonts w:ascii="宋体" w:hAnsi="宋体"/>
          <w:color w:val="000000"/>
        </w:rPr>
        <w:t>内质网是一种膜性管道系统，是蛋白质的合成、加工场所和运输通道</w:t>
      </w:r>
    </w:p>
    <w:p w:rsidR="006F6350" w14:paraId="756031D7" w14:textId="77777777">
      <w:pPr>
        <w:spacing w:line="360" w:lineRule="auto"/>
        <w:textAlignment w:val="center"/>
        <w:rPr>
          <w:color w:val="000000"/>
        </w:rPr>
      </w:pPr>
      <w:r>
        <w:rPr>
          <w:color w:val="2E75B6"/>
        </w:rPr>
        <w:t>【答案】</w:t>
      </w:r>
      <w:r>
        <w:rPr>
          <w:color w:val="000000"/>
        </w:rPr>
        <w:t>C</w:t>
      </w:r>
    </w:p>
    <w:p w:rsidR="006F6350" w14:paraId="0664F354" w14:textId="77777777">
      <w:pPr>
        <w:spacing w:line="360" w:lineRule="auto"/>
        <w:textAlignment w:val="center"/>
        <w:rPr>
          <w:color w:val="000000"/>
        </w:rPr>
      </w:pPr>
      <w:r>
        <w:rPr>
          <w:color w:val="2E75B6"/>
        </w:rPr>
        <w:t>【解析】</w:t>
      </w:r>
    </w:p>
    <w:p w:rsidR="006F6350" w14:paraId="69D7987B" w14:textId="77777777">
      <w:pPr>
        <w:spacing w:line="360" w:lineRule="auto"/>
        <w:jc w:val="left"/>
        <w:textAlignment w:val="center"/>
        <w:rPr>
          <w:color w:val="000000"/>
        </w:rPr>
      </w:pPr>
      <w:r>
        <w:rPr>
          <w:color w:val="000000"/>
        </w:rPr>
        <w:t>【分析】细胞骨架是真核细胞中由蛋白质聚合而成的三维的纤维状网架体系。细胞骨架具有锚定支撑细胞器及维持细胞形态的功能，细胞骨架在细胞分裂、细胞生长、细胞物质运输、细胞壁合成等等许多生命活动中都具有非常重要的作用。</w:t>
      </w:r>
    </w:p>
    <w:p w:rsidR="006F6350" w14:paraId="0F01A504" w14:textId="77777777">
      <w:pPr>
        <w:spacing w:line="360" w:lineRule="auto"/>
        <w:jc w:val="left"/>
        <w:textAlignment w:val="center"/>
        <w:rPr>
          <w:color w:val="000000"/>
        </w:rPr>
      </w:pPr>
      <w:r>
        <w:rPr>
          <w:color w:val="000000"/>
        </w:rPr>
        <w:t>【详解】</w:t>
      </w:r>
      <w:r>
        <w:rPr>
          <w:color w:val="000000"/>
        </w:rPr>
        <w:t>A</w:t>
      </w:r>
      <w:r>
        <w:rPr>
          <w:color w:val="000000"/>
        </w:rPr>
        <w:t>、细胞骨架与细胞运动、分裂和分化等生命活动密切相关，故细胞骨架破坏会影响到这些生命活动的正常进行，</w:t>
      </w:r>
      <w:r>
        <w:rPr>
          <w:color w:val="000000"/>
        </w:rPr>
        <w:t>A</w:t>
      </w:r>
      <w:r>
        <w:rPr>
          <w:color w:val="000000"/>
        </w:rPr>
        <w:t>正确；</w:t>
      </w:r>
    </w:p>
    <w:p w:rsidR="006F6350" w14:paraId="4D24475F" w14:textId="77777777">
      <w:pPr>
        <w:spacing w:line="360" w:lineRule="auto"/>
        <w:jc w:val="left"/>
        <w:textAlignment w:val="center"/>
        <w:rPr>
          <w:color w:val="000000"/>
        </w:rPr>
      </w:pPr>
      <w:r>
        <w:rPr>
          <w:color w:val="000000"/>
        </w:rPr>
        <w:t>B</w:t>
      </w:r>
      <w:r>
        <w:rPr>
          <w:color w:val="000000"/>
        </w:rPr>
        <w:t>、核仁含有</w:t>
      </w:r>
      <w:r>
        <w:rPr>
          <w:color w:val="000000"/>
        </w:rPr>
        <w:t>DNA</w:t>
      </w:r>
      <w:r>
        <w:rPr>
          <w:color w:val="000000"/>
        </w:rPr>
        <w:t>、</w:t>
      </w:r>
      <w:r>
        <w:rPr>
          <w:color w:val="000000"/>
        </w:rPr>
        <w:t>RNA</w:t>
      </w:r>
      <w:r>
        <w:rPr>
          <w:color w:val="000000"/>
        </w:rPr>
        <w:t>和蛋白质等组分，核仁与某种</w:t>
      </w:r>
      <w:r>
        <w:rPr>
          <w:color w:val="000000"/>
        </w:rPr>
        <w:t>RNA</w:t>
      </w:r>
      <w:r>
        <w:rPr>
          <w:color w:val="000000"/>
        </w:rPr>
        <w:t>的合成以及核糖体的形成有关，</w:t>
      </w:r>
      <w:r>
        <w:rPr>
          <w:color w:val="000000"/>
        </w:rPr>
        <w:t>B</w:t>
      </w:r>
      <w:r>
        <w:rPr>
          <w:color w:val="000000"/>
        </w:rPr>
        <w:t>正确；</w:t>
      </w:r>
    </w:p>
    <w:p w:rsidR="006F6350" w14:paraId="03D2D4D7" w14:textId="77777777">
      <w:pPr>
        <w:spacing w:line="360" w:lineRule="auto"/>
        <w:jc w:val="left"/>
        <w:textAlignment w:val="center"/>
        <w:rPr>
          <w:color w:val="000000"/>
        </w:rPr>
      </w:pPr>
      <w:r>
        <w:rPr>
          <w:color w:val="000000"/>
        </w:rPr>
        <w:t>C</w:t>
      </w:r>
      <w:r>
        <w:rPr>
          <w:color w:val="000000"/>
        </w:rPr>
        <w:t>、有氧呼吸生成</w:t>
      </w:r>
      <w:r>
        <w:rPr>
          <w:color w:val="000000"/>
        </w:rPr>
        <w:t>CO</w:t>
      </w:r>
      <w:r>
        <w:rPr>
          <w:color w:val="000000"/>
          <w:vertAlign w:val="subscript"/>
        </w:rPr>
        <w:t>2</w:t>
      </w:r>
      <w:r>
        <w:rPr>
          <w:color w:val="000000"/>
        </w:rPr>
        <w:t>的场所是线粒体基质，</w:t>
      </w:r>
      <w:r>
        <w:rPr>
          <w:color w:val="000000"/>
        </w:rPr>
        <w:t>C</w:t>
      </w:r>
      <w:r>
        <w:rPr>
          <w:color w:val="000000"/>
        </w:rPr>
        <w:t>错误；</w:t>
      </w:r>
    </w:p>
    <w:p w:rsidR="006F6350" w14:paraId="4A3C00F7" w14:textId="77777777">
      <w:pPr>
        <w:spacing w:line="360" w:lineRule="auto"/>
        <w:jc w:val="left"/>
        <w:textAlignment w:val="center"/>
        <w:rPr>
          <w:color w:val="000000"/>
        </w:rPr>
      </w:pPr>
      <w:r>
        <w:rPr>
          <w:color w:val="000000"/>
        </w:rPr>
        <w:t>D</w:t>
      </w:r>
      <w:r>
        <w:rPr>
          <w:color w:val="000000"/>
        </w:rPr>
        <w:t>、内质网是由膜连接而成的网状结构，是一种膜性管道系统，是蛋白质的合成、加工场所和运输通道，</w:t>
      </w:r>
      <w:r>
        <w:rPr>
          <w:color w:val="000000"/>
        </w:rPr>
        <w:t>D</w:t>
      </w:r>
      <w:r>
        <w:rPr>
          <w:color w:val="000000"/>
        </w:rPr>
        <w:t>正确。</w:t>
      </w:r>
    </w:p>
    <w:p w:rsidR="006F6350" w14:paraId="7AFDDACB" w14:textId="77777777">
      <w:pPr>
        <w:spacing w:line="360" w:lineRule="auto"/>
        <w:jc w:val="left"/>
        <w:textAlignment w:val="center"/>
        <w:rPr>
          <w:color w:val="000000"/>
        </w:rPr>
      </w:pPr>
      <w:r>
        <w:rPr>
          <w:color w:val="000000"/>
        </w:rPr>
        <w:t>故选</w:t>
      </w:r>
      <w:r>
        <w:rPr>
          <w:color w:val="000000"/>
        </w:rPr>
        <w:t>C</w:t>
      </w:r>
      <w:r>
        <w:rPr>
          <w:color w:val="000000"/>
        </w:rPr>
        <w:t>。</w:t>
      </w:r>
    </w:p>
    <w:p w:rsidR="006F6350" w14:paraId="77BFA07E" w14:textId="77777777">
      <w:pPr>
        <w:spacing w:line="360" w:lineRule="auto"/>
        <w:textAlignment w:val="center"/>
        <w:rPr>
          <w:color w:val="000000"/>
        </w:rPr>
      </w:pPr>
      <w:r>
        <w:rPr>
          <w:color w:val="000000"/>
        </w:rPr>
        <w:t xml:space="preserve">3. </w:t>
      </w:r>
      <w:r>
        <w:rPr>
          <w:rFonts w:ascii="宋体" w:hAnsi="宋体"/>
          <w:color w:val="000000"/>
        </w:rPr>
        <w:t>酗酒危害人类健康。乙醇在人体内先转化为乙醛，在乙醛脱氢酶</w:t>
      </w:r>
      <w:r>
        <w:rPr>
          <w:rFonts w:eastAsia="Times New Roman" w:cs="Times New Roman"/>
          <w:color w:val="000000"/>
        </w:rPr>
        <w:t>2</w:t>
      </w:r>
      <w:r>
        <w:rPr>
          <w:rFonts w:ascii="宋体" w:hAnsi="宋体"/>
          <w:color w:val="000000"/>
        </w:rPr>
        <w:t>（</w:t>
      </w:r>
      <w:r>
        <w:rPr>
          <w:rFonts w:eastAsia="Times New Roman" w:cs="Times New Roman"/>
          <w:color w:val="000000"/>
        </w:rPr>
        <w:t>ALDH2</w:t>
      </w:r>
      <w:r>
        <w:rPr>
          <w:rFonts w:ascii="宋体" w:hAnsi="宋体"/>
          <w:color w:val="000000"/>
        </w:rPr>
        <w:t>）作用下再转化为乙酸，最终转化成</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和水。头孢类药物能抑制</w:t>
      </w:r>
      <w:r>
        <w:rPr>
          <w:rFonts w:eastAsia="Times New Roman" w:cs="Times New Roman"/>
          <w:color w:val="000000"/>
        </w:rPr>
        <w:t>ALDH2</w:t>
      </w:r>
      <w:r>
        <w:rPr>
          <w:rFonts w:ascii="宋体" w:hAnsi="宋体"/>
          <w:color w:val="000000"/>
        </w:rPr>
        <w:t>的活性。</w:t>
      </w:r>
      <w:r>
        <w:rPr>
          <w:rFonts w:eastAsia="Times New Roman" w:cs="Times New Roman"/>
          <w:color w:val="000000"/>
        </w:rPr>
        <w:t>ALDH2</w:t>
      </w:r>
      <w:r>
        <w:rPr>
          <w:rFonts w:ascii="宋体" w:hAnsi="宋体"/>
          <w:color w:val="000000"/>
        </w:rPr>
        <w:t>基因某突变导致</w:t>
      </w:r>
      <w:r>
        <w:rPr>
          <w:rFonts w:eastAsia="Times New Roman" w:cs="Times New Roman"/>
          <w:color w:val="000000"/>
        </w:rPr>
        <w:t>ALDH2</w:t>
      </w:r>
      <w:r>
        <w:rPr>
          <w:rFonts w:ascii="宋体" w:hAnsi="宋体"/>
          <w:color w:val="000000"/>
        </w:rPr>
        <w:t>活性下降或丧失。在高加索人群中该突变的基因频率不足</w:t>
      </w:r>
      <w:r>
        <w:rPr>
          <w:rFonts w:eastAsia="Times New Roman" w:cs="Times New Roman"/>
          <w:color w:val="000000"/>
        </w:rPr>
        <w:t>5%，</w:t>
      </w:r>
      <w:r>
        <w:rPr>
          <w:rFonts w:ascii="宋体" w:hAnsi="宋体"/>
          <w:color w:val="000000"/>
        </w:rPr>
        <w:t>而东亚人群中高达</w:t>
      </w:r>
      <w:r>
        <w:rPr>
          <w:rFonts w:eastAsia="Times New Roman" w:cs="Times New Roman"/>
          <w:color w:val="000000"/>
        </w:rPr>
        <w:t>30%。</w:t>
      </w:r>
      <w:r>
        <w:rPr>
          <w:rFonts w:ascii="宋体" w:hAnsi="宋体"/>
          <w:color w:val="000000"/>
        </w:rPr>
        <w:t>下列叙述错误的是（</w:t>
      </w:r>
      <w:r>
        <w:rPr>
          <w:rFonts w:eastAsia="Times New Roman" w:cs="Times New Roman"/>
          <w:color w:val="000000"/>
        </w:rPr>
        <w:t xml:space="preserve">    </w:t>
      </w:r>
      <w:r>
        <w:rPr>
          <w:rFonts w:ascii="宋体" w:hAnsi="宋体"/>
          <w:color w:val="000000"/>
        </w:rPr>
        <w:t>）</w:t>
      </w:r>
    </w:p>
    <w:p w:rsidR="006F6350" w14:paraId="0D7D00A1" w14:textId="77777777">
      <w:pPr>
        <w:spacing w:line="360" w:lineRule="auto"/>
        <w:jc w:val="left"/>
        <w:textAlignment w:val="center"/>
        <w:rPr>
          <w:color w:val="000000"/>
        </w:rPr>
      </w:pPr>
      <w:r>
        <w:rPr>
          <w:color w:val="000000"/>
        </w:rPr>
        <w:t xml:space="preserve">A. </w:t>
      </w:r>
      <w:r>
        <w:rPr>
          <w:rFonts w:ascii="宋体" w:hAnsi="宋体"/>
          <w:color w:val="000000"/>
        </w:rPr>
        <w:t>相对于高加索人群，东亚人群饮酒后面临的风险更高</w:t>
      </w:r>
    </w:p>
    <w:p w:rsidR="006F6350" w14:paraId="0F8DE7E6" w14:textId="77777777">
      <w:pPr>
        <w:spacing w:line="360" w:lineRule="auto"/>
        <w:jc w:val="left"/>
        <w:textAlignment w:val="center"/>
        <w:rPr>
          <w:color w:val="000000"/>
        </w:rPr>
      </w:pPr>
      <w:r>
        <w:rPr>
          <w:color w:val="000000"/>
        </w:rPr>
        <w:t xml:space="preserve">B. </w:t>
      </w:r>
      <w:r>
        <w:rPr>
          <w:rFonts w:ascii="宋体" w:hAnsi="宋体"/>
          <w:color w:val="000000"/>
        </w:rPr>
        <w:t>患者在服用头孢类药物期间应避免摄入含酒精的药物或食物</w:t>
      </w:r>
    </w:p>
    <w:p w:rsidR="006F6350" w14:paraId="52061A00" w14:textId="77777777">
      <w:pPr>
        <w:spacing w:line="360" w:lineRule="auto"/>
        <w:jc w:val="left"/>
        <w:textAlignment w:val="center"/>
        <w:rPr>
          <w:color w:val="000000"/>
        </w:rPr>
      </w:pPr>
      <w:r>
        <w:rPr>
          <w:color w:val="000000"/>
        </w:rPr>
        <w:t xml:space="preserve">C. </w:t>
      </w:r>
      <w:r>
        <w:rPr>
          <w:rFonts w:eastAsia="Times New Roman" w:cs="Times New Roman"/>
          <w:color w:val="000000"/>
        </w:rPr>
        <w:t>ALDH2</w:t>
      </w:r>
      <w:r>
        <w:rPr>
          <w:rFonts w:ascii="宋体" w:hAnsi="宋体"/>
          <w:color w:val="000000"/>
        </w:rPr>
        <w:t>基因突变人群对酒精耐受性下降，表明基因通过蛋白质控制生物性状</w:t>
      </w:r>
    </w:p>
    <w:p w:rsidR="006F6350" w14:paraId="4F205BB9" w14:textId="77777777">
      <w:pPr>
        <w:spacing w:line="360" w:lineRule="auto"/>
        <w:jc w:val="left"/>
        <w:textAlignment w:val="center"/>
        <w:rPr>
          <w:color w:val="000000"/>
        </w:rPr>
      </w:pPr>
      <w:r>
        <w:rPr>
          <w:color w:val="000000"/>
        </w:rPr>
        <w:t xml:space="preserve">D. </w:t>
      </w:r>
      <w:r>
        <w:rPr>
          <w:rFonts w:ascii="宋体" w:hAnsi="宋体"/>
          <w:color w:val="000000"/>
        </w:rPr>
        <w:t>饮酒前口服</w:t>
      </w:r>
      <w:r>
        <w:rPr>
          <w:rFonts w:eastAsia="Times New Roman" w:cs="Times New Roman"/>
          <w:color w:val="000000"/>
        </w:rPr>
        <w:t>ALDH2</w:t>
      </w:r>
      <w:r>
        <w:rPr>
          <w:rFonts w:ascii="宋体" w:hAnsi="宋体"/>
          <w:color w:val="000000"/>
        </w:rPr>
        <w:t>酶制剂可催化乙醛转化成乙酸，从而预防酒精中毒</w:t>
      </w:r>
    </w:p>
    <w:p w:rsidR="006F6350" w14:paraId="276BAD5D" w14:textId="77777777">
      <w:pPr>
        <w:spacing w:line="360" w:lineRule="auto"/>
        <w:textAlignment w:val="center"/>
        <w:rPr>
          <w:color w:val="000000"/>
        </w:rPr>
      </w:pPr>
      <w:r>
        <w:rPr>
          <w:color w:val="2E75B6"/>
        </w:rPr>
        <w:t>【答案】</w:t>
      </w:r>
      <w:r>
        <w:rPr>
          <w:color w:val="000000"/>
        </w:rPr>
        <w:t>D</w:t>
      </w:r>
    </w:p>
    <w:p w:rsidR="006F6350" w14:paraId="68E68480" w14:textId="77777777">
      <w:pPr>
        <w:spacing w:line="360" w:lineRule="auto"/>
        <w:textAlignment w:val="center"/>
        <w:rPr>
          <w:color w:val="000000"/>
        </w:rPr>
      </w:pPr>
      <w:r>
        <w:rPr>
          <w:color w:val="2E75B6"/>
        </w:rPr>
        <w:t>【解析】</w:t>
      </w:r>
    </w:p>
    <w:p w:rsidR="006F6350" w14:paraId="6E7619C9" w14:textId="77777777">
      <w:pPr>
        <w:spacing w:line="360" w:lineRule="auto"/>
        <w:jc w:val="left"/>
        <w:textAlignment w:val="center"/>
        <w:rPr>
          <w:color w:val="000000"/>
        </w:rPr>
      </w:pPr>
      <w:r>
        <w:rPr>
          <w:color w:val="000000"/>
        </w:rPr>
        <w:t>【分析】</w:t>
      </w:r>
      <w:r>
        <w:rPr>
          <w:color w:val="000000"/>
        </w:rPr>
        <w:t>1</w:t>
      </w:r>
      <w:r>
        <w:rPr>
          <w:color w:val="000000"/>
        </w:rPr>
        <w:t>、基因可以通过控制酶的合成控制细胞代谢进而控制生物的性状，也可能通过控制蛋白质的结构直接控制生物的性状。</w:t>
      </w:r>
    </w:p>
    <w:p w:rsidR="006F6350" w14:paraId="43C81474" w14:textId="77777777">
      <w:pPr>
        <w:spacing w:line="360" w:lineRule="auto"/>
        <w:jc w:val="left"/>
        <w:textAlignment w:val="center"/>
        <w:rPr>
          <w:color w:val="000000"/>
        </w:rPr>
      </w:pPr>
      <w:r>
        <w:rPr>
          <w:color w:val="000000"/>
        </w:rPr>
        <w:t>2</w:t>
      </w:r>
      <w:r>
        <w:rPr>
          <w:color w:val="000000"/>
        </w:rPr>
        <w:t>、基因突变是基因中由于碱基对的增添、缺失或替换而引起的基因结构的改变。基因突变包括显性突变和隐性突变，隐性纯合子发生显性突变，一旦出现显性基因就会出现显性性状</w:t>
      </w:r>
      <w:r>
        <w:rPr>
          <w:color w:val="000000"/>
        </w:rPr>
        <w:t>:</w:t>
      </w:r>
      <w:r>
        <w:rPr>
          <w:color w:val="000000"/>
        </w:rPr>
        <w:t>显性纯合子发生隐性突变，突变形成的杂合子仍然是显性性状，只有杂合子自交后代才出现隐性性状。</w:t>
      </w:r>
    </w:p>
    <w:p w:rsidR="006F6350" w14:paraId="6DC57749"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ALDH2</w:t>
      </w:r>
      <w:r>
        <w:rPr>
          <w:color w:val="000000"/>
        </w:rPr>
        <w:t>基因某突变会使</w:t>
      </w:r>
      <w:r>
        <w:rPr>
          <w:color w:val="000000"/>
        </w:rPr>
        <w:t>ALDH2</w:t>
      </w:r>
      <w:r>
        <w:rPr>
          <w:color w:val="000000"/>
        </w:rPr>
        <w:t>活性下降或丧失，使乙醛不能正常转化成乙酸，导致乙醛积累危害机体，东亚人群中</w:t>
      </w:r>
      <w:r>
        <w:rPr>
          <w:color w:val="000000"/>
        </w:rPr>
        <w:t>ALDH2</w:t>
      </w:r>
      <w:r>
        <w:rPr>
          <w:color w:val="000000"/>
        </w:rPr>
        <w:t>基因发生该种突变的频率较高，故与高加索人群相比，东亚人群饮酒后面临的风险更高，</w:t>
      </w:r>
      <w:r>
        <w:rPr>
          <w:color w:val="000000"/>
        </w:rPr>
        <w:t>A</w:t>
      </w:r>
      <w:r>
        <w:rPr>
          <w:color w:val="000000"/>
        </w:rPr>
        <w:t>正确；</w:t>
      </w:r>
    </w:p>
    <w:p w:rsidR="006F6350" w14:paraId="4B7E20DB" w14:textId="77777777">
      <w:pPr>
        <w:spacing w:line="360" w:lineRule="auto"/>
        <w:jc w:val="left"/>
        <w:textAlignment w:val="center"/>
        <w:rPr>
          <w:color w:val="000000"/>
        </w:rPr>
      </w:pPr>
      <w:r>
        <w:rPr>
          <w:color w:val="000000"/>
        </w:rPr>
        <w:t>B</w:t>
      </w:r>
      <w:r>
        <w:rPr>
          <w:color w:val="000000"/>
        </w:rPr>
        <w:t>、头孢类药物能抑制</w:t>
      </w:r>
      <w:r>
        <w:rPr>
          <w:color w:val="000000"/>
        </w:rPr>
        <w:t>ALDH2</w:t>
      </w:r>
      <w:r>
        <w:rPr>
          <w:color w:val="000000"/>
        </w:rPr>
        <w:t>的活性，使乙醛不能正常转化成乙酸，导致乙醛积累危害机体，故患者在服用头孢类药物期间应避免摄人含酒精的药物或食物，</w:t>
      </w:r>
      <w:r>
        <w:rPr>
          <w:color w:val="000000"/>
        </w:rPr>
        <w:t>B</w:t>
      </w:r>
      <w:r>
        <w:rPr>
          <w:color w:val="000000"/>
        </w:rPr>
        <w:t>正确；</w:t>
      </w:r>
    </w:p>
    <w:p w:rsidR="006F6350" w14:paraId="40BF5CC8" w14:textId="77777777">
      <w:pPr>
        <w:spacing w:line="360" w:lineRule="auto"/>
        <w:jc w:val="left"/>
        <w:textAlignment w:val="center"/>
        <w:rPr>
          <w:color w:val="000000"/>
        </w:rPr>
      </w:pPr>
      <w:r>
        <w:rPr>
          <w:color w:val="000000"/>
        </w:rPr>
        <w:t>C</w:t>
      </w:r>
      <w:r>
        <w:rPr>
          <w:color w:val="000000"/>
        </w:rPr>
        <w:t>、</w:t>
      </w:r>
      <w:r>
        <w:rPr>
          <w:color w:val="000000"/>
        </w:rPr>
        <w:t>ALDH2</w:t>
      </w:r>
      <w:r>
        <w:rPr>
          <w:color w:val="000000"/>
        </w:rPr>
        <w:t>基因突变人群对酒精耐受性下降，表明基因通过控制酶的合成来控制代谢过程，进而控制生物体的性状，乙醛脱氢酶</w:t>
      </w:r>
      <w:r>
        <w:rPr>
          <w:color w:val="000000"/>
        </w:rPr>
        <w:t>2</w:t>
      </w:r>
      <w:r>
        <w:rPr>
          <w:color w:val="000000"/>
        </w:rPr>
        <w:t>的化学本质是蛋白质，</w:t>
      </w:r>
      <w:r>
        <w:rPr>
          <w:color w:val="000000"/>
        </w:rPr>
        <w:t>C</w:t>
      </w:r>
      <w:r>
        <w:rPr>
          <w:color w:val="000000"/>
        </w:rPr>
        <w:t>正确；</w:t>
      </w:r>
    </w:p>
    <w:p w:rsidR="006F6350" w14:paraId="08573BBA" w14:textId="77777777">
      <w:pPr>
        <w:spacing w:line="360" w:lineRule="auto"/>
        <w:jc w:val="left"/>
        <w:textAlignment w:val="center"/>
        <w:rPr>
          <w:color w:val="000000"/>
        </w:rPr>
      </w:pPr>
      <w:r>
        <w:rPr>
          <w:color w:val="000000"/>
        </w:rPr>
        <w:t>D</w:t>
      </w:r>
      <w:r>
        <w:rPr>
          <w:color w:val="000000"/>
        </w:rPr>
        <w:t>、酶制剂会被胃蛋白酶消化，故饮酒前口服</w:t>
      </w:r>
      <w:r>
        <w:rPr>
          <w:color w:val="000000"/>
        </w:rPr>
        <w:t>ALDH2</w:t>
      </w:r>
      <w:r>
        <w:rPr>
          <w:color w:val="000000"/>
        </w:rPr>
        <w:t>酶制剂不能催化乙醛分解为乙酸，不能预防酒精中毒，</w:t>
      </w:r>
      <w:r>
        <w:rPr>
          <w:color w:val="000000"/>
        </w:rPr>
        <w:t>D</w:t>
      </w:r>
      <w:r>
        <w:rPr>
          <w:color w:val="000000"/>
        </w:rPr>
        <w:t>错误。</w:t>
      </w:r>
    </w:p>
    <w:p w:rsidR="006F6350" w14:paraId="159B0499" w14:textId="77777777">
      <w:pPr>
        <w:spacing w:line="360" w:lineRule="auto"/>
        <w:jc w:val="left"/>
        <w:textAlignment w:val="center"/>
        <w:rPr>
          <w:color w:val="000000"/>
        </w:rPr>
      </w:pPr>
      <w:r>
        <w:rPr>
          <w:color w:val="000000"/>
        </w:rPr>
        <w:t>故选</w:t>
      </w:r>
      <w:r>
        <w:rPr>
          <w:color w:val="000000"/>
        </w:rPr>
        <w:t>D</w:t>
      </w:r>
      <w:r>
        <w:rPr>
          <w:color w:val="000000"/>
        </w:rPr>
        <w:t>。</w:t>
      </w:r>
    </w:p>
    <w:p w:rsidR="006F6350" w14:paraId="770C13A2" w14:textId="77777777">
      <w:pPr>
        <w:spacing w:line="360" w:lineRule="auto"/>
        <w:textAlignment w:val="center"/>
        <w:rPr>
          <w:color w:val="000000"/>
        </w:rPr>
      </w:pPr>
      <w:r>
        <w:rPr>
          <w:color w:val="000000"/>
        </w:rPr>
        <w:t xml:space="preserve">4. </w:t>
      </w:r>
      <w:r>
        <w:rPr>
          <w:rFonts w:ascii="宋体" w:hAnsi="宋体"/>
          <w:color w:val="000000"/>
        </w:rPr>
        <w:t>“油菜花开陌野黄，清香扑鼻蜂蝶舞。”菜籽油是主要的食用油之一，秸秆和菜籽饼可作为肥料还田。下列叙述错误的是（</w:t>
      </w:r>
      <w:r>
        <w:rPr>
          <w:rFonts w:eastAsia="Times New Roman" w:cs="Times New Roman"/>
          <w:color w:val="000000"/>
        </w:rPr>
        <w:t xml:space="preserve">    </w:t>
      </w:r>
      <w:r>
        <w:rPr>
          <w:rFonts w:ascii="宋体" w:hAnsi="宋体"/>
          <w:color w:val="000000"/>
        </w:rPr>
        <w:t>）</w:t>
      </w:r>
    </w:p>
    <w:p w:rsidR="006F6350" w14:paraId="255A1495" w14:textId="77777777">
      <w:pPr>
        <w:spacing w:line="360" w:lineRule="auto"/>
        <w:jc w:val="left"/>
        <w:textAlignment w:val="center"/>
        <w:rPr>
          <w:color w:val="000000"/>
        </w:rPr>
      </w:pPr>
      <w:r>
        <w:rPr>
          <w:color w:val="000000"/>
        </w:rPr>
        <w:t xml:space="preserve">A. </w:t>
      </w:r>
      <w:r>
        <w:rPr>
          <w:rFonts w:ascii="宋体" w:hAnsi="宋体"/>
          <w:color w:val="000000"/>
        </w:rPr>
        <w:t>油菜花通过物理、化学信息吸引蜂蝶</w:t>
      </w:r>
    </w:p>
    <w:p w:rsidR="006F6350" w14:paraId="0BD44CCF" w14:textId="77777777">
      <w:pPr>
        <w:spacing w:line="360" w:lineRule="auto"/>
        <w:jc w:val="left"/>
        <w:textAlignment w:val="center"/>
        <w:rPr>
          <w:color w:val="000000"/>
        </w:rPr>
      </w:pPr>
      <w:r>
        <w:rPr>
          <w:color w:val="000000"/>
        </w:rPr>
        <w:t xml:space="preserve">B. </w:t>
      </w:r>
      <w:r>
        <w:rPr>
          <w:rFonts w:ascii="宋体" w:hAnsi="宋体"/>
          <w:color w:val="000000"/>
        </w:rPr>
        <w:t>蜜蜂、蝴蝶和油菜之间存在协同进化</w:t>
      </w:r>
    </w:p>
    <w:p w:rsidR="006F6350" w14:paraId="6A9348E9" w14:textId="77777777">
      <w:pPr>
        <w:spacing w:line="360" w:lineRule="auto"/>
        <w:jc w:val="left"/>
        <w:textAlignment w:val="center"/>
        <w:rPr>
          <w:color w:val="000000"/>
        </w:rPr>
      </w:pPr>
      <w:r>
        <w:rPr>
          <w:color w:val="000000"/>
        </w:rPr>
        <w:t xml:space="preserve">C. </w:t>
      </w:r>
      <w:r>
        <w:rPr>
          <w:rFonts w:ascii="宋体" w:hAnsi="宋体"/>
          <w:color w:val="000000"/>
        </w:rPr>
        <w:t>蜂蝶与油菜的种间关系属于互利共生</w:t>
      </w:r>
    </w:p>
    <w:p w:rsidR="006F6350" w14:paraId="2F60F6D3" w14:textId="77777777">
      <w:pPr>
        <w:spacing w:line="360" w:lineRule="auto"/>
        <w:jc w:val="left"/>
        <w:textAlignment w:val="center"/>
        <w:rPr>
          <w:color w:val="000000"/>
        </w:rPr>
      </w:pPr>
      <w:r>
        <w:rPr>
          <w:color w:val="000000"/>
        </w:rPr>
        <w:t xml:space="preserve">D. </w:t>
      </w:r>
      <w:r>
        <w:rPr>
          <w:rFonts w:ascii="宋体" w:hAnsi="宋体"/>
          <w:color w:val="000000"/>
        </w:rPr>
        <w:t>秸秆和菜籽饼还田后可提高土壤物种丰富度</w:t>
      </w:r>
    </w:p>
    <w:p w:rsidR="006F6350" w14:paraId="35E9D0DF" w14:textId="77777777">
      <w:pPr>
        <w:spacing w:line="360" w:lineRule="auto"/>
        <w:textAlignment w:val="center"/>
        <w:rPr>
          <w:color w:val="000000"/>
        </w:rPr>
      </w:pPr>
      <w:r>
        <w:rPr>
          <w:color w:val="2E75B6"/>
        </w:rPr>
        <w:t>【答案】</w:t>
      </w:r>
      <w:r>
        <w:rPr>
          <w:color w:val="000000"/>
        </w:rPr>
        <w:t>C</w:t>
      </w:r>
    </w:p>
    <w:p w:rsidR="006F6350" w14:paraId="65FEDB25" w14:textId="77777777">
      <w:pPr>
        <w:spacing w:line="360" w:lineRule="auto"/>
        <w:textAlignment w:val="center"/>
        <w:rPr>
          <w:color w:val="000000"/>
        </w:rPr>
      </w:pPr>
      <w:r>
        <w:rPr>
          <w:color w:val="2E75B6"/>
        </w:rPr>
        <w:t>【解析】</w:t>
      </w:r>
    </w:p>
    <w:p w:rsidR="006F6350" w14:paraId="7D29F600" w14:textId="77777777">
      <w:pPr>
        <w:spacing w:line="360" w:lineRule="auto"/>
        <w:jc w:val="left"/>
        <w:textAlignment w:val="center"/>
        <w:rPr>
          <w:color w:val="000000"/>
        </w:rPr>
      </w:pPr>
      <w:r>
        <w:rPr>
          <w:color w:val="000000"/>
        </w:rPr>
        <w:t>【分析】协同进化是指不同物种之间、生物与无机环境之间在相互影响中不断进化和发展。</w:t>
      </w:r>
    </w:p>
    <w:p w:rsidR="006F6350" w14:paraId="4DCF5CDA" w14:textId="77777777">
      <w:pPr>
        <w:spacing w:line="360" w:lineRule="auto"/>
        <w:jc w:val="left"/>
        <w:textAlignment w:val="center"/>
        <w:rPr>
          <w:color w:val="000000"/>
        </w:rPr>
      </w:pPr>
      <w:r>
        <w:rPr>
          <w:color w:val="000000"/>
        </w:rPr>
        <w:t>生物的种间关系有：种间竞争、捕食、原始合作、互利共生、寄生。</w:t>
      </w:r>
    </w:p>
    <w:p w:rsidR="006F6350" w14:paraId="272A04F8" w14:textId="77777777">
      <w:pPr>
        <w:spacing w:line="360" w:lineRule="auto"/>
        <w:jc w:val="left"/>
        <w:textAlignment w:val="center"/>
        <w:rPr>
          <w:color w:val="000000"/>
        </w:rPr>
      </w:pPr>
      <w:r>
        <w:rPr>
          <w:color w:val="000000"/>
        </w:rPr>
        <w:t>【详解】</w:t>
      </w:r>
      <w:r>
        <w:rPr>
          <w:color w:val="000000"/>
        </w:rPr>
        <w:t>A</w:t>
      </w:r>
      <w:r>
        <w:rPr>
          <w:color w:val="000000"/>
        </w:rPr>
        <w:t>、油菜花可以通过花的颜色（物理信息）和香味（化学信息）吸引蜂蝶，</w:t>
      </w:r>
      <w:r>
        <w:rPr>
          <w:color w:val="000000"/>
        </w:rPr>
        <w:t>A</w:t>
      </w:r>
      <w:r>
        <w:rPr>
          <w:color w:val="000000"/>
        </w:rPr>
        <w:t>正确；</w:t>
      </w:r>
    </w:p>
    <w:p w:rsidR="006F6350" w14:paraId="120D558B" w14:textId="77777777">
      <w:pPr>
        <w:spacing w:line="360" w:lineRule="auto"/>
        <w:jc w:val="left"/>
        <w:textAlignment w:val="center"/>
        <w:rPr>
          <w:color w:val="000000"/>
        </w:rPr>
      </w:pPr>
      <w:r>
        <w:rPr>
          <w:color w:val="000000"/>
        </w:rPr>
        <w:t>B</w:t>
      </w:r>
      <w:r>
        <w:rPr>
          <w:color w:val="000000"/>
        </w:rPr>
        <w:t>、协同进化是指不同物种之间、生物与无机环境之间在相互影响中不断进化和发展，蜜蜂、蝴蝶和油菜之间存在协同进化，</w:t>
      </w:r>
      <w:r>
        <w:rPr>
          <w:color w:val="000000"/>
        </w:rPr>
        <w:t>B</w:t>
      </w:r>
      <w:r>
        <w:rPr>
          <w:color w:val="000000"/>
        </w:rPr>
        <w:t>正确；</w:t>
      </w:r>
    </w:p>
    <w:p w:rsidR="006F6350" w14:paraId="249778DC" w14:textId="77777777">
      <w:pPr>
        <w:spacing w:line="360" w:lineRule="auto"/>
        <w:jc w:val="left"/>
        <w:textAlignment w:val="center"/>
        <w:rPr>
          <w:color w:val="000000"/>
        </w:rPr>
      </w:pPr>
      <w:r>
        <w:rPr>
          <w:color w:val="000000"/>
        </w:rPr>
        <w:t>C</w:t>
      </w:r>
      <w:r>
        <w:rPr>
          <w:color w:val="000000"/>
        </w:rPr>
        <w:t>、蜂蝶与油菜的种间关系属于原始合作，</w:t>
      </w:r>
      <w:r>
        <w:rPr>
          <w:color w:val="000000"/>
        </w:rPr>
        <w:t>C</w:t>
      </w:r>
      <w:r>
        <w:rPr>
          <w:color w:val="000000"/>
        </w:rPr>
        <w:t>错误；</w:t>
      </w:r>
    </w:p>
    <w:p w:rsidR="006F6350" w14:paraId="62044EB6" w14:textId="77777777">
      <w:pPr>
        <w:spacing w:line="360" w:lineRule="auto"/>
        <w:jc w:val="left"/>
        <w:textAlignment w:val="center"/>
        <w:rPr>
          <w:color w:val="000000"/>
        </w:rPr>
      </w:pPr>
      <w:r>
        <w:rPr>
          <w:color w:val="000000"/>
        </w:rPr>
        <w:t>D</w:t>
      </w:r>
      <w:r>
        <w:rPr>
          <w:color w:val="000000"/>
        </w:rPr>
        <w:t>、秸秆和菜籽饼可以为土壤中的小动物和微生物提供有机物，故二者还田后可以提高土壤物种丰富度，</w:t>
      </w:r>
      <w:r>
        <w:rPr>
          <w:color w:val="000000"/>
        </w:rPr>
        <w:t>D</w:t>
      </w:r>
      <w:r>
        <w:rPr>
          <w:color w:val="000000"/>
        </w:rPr>
        <w:t>正确。</w:t>
      </w:r>
    </w:p>
    <w:p w:rsidR="006F6350" w14:paraId="5A4C7E32" w14:textId="77777777">
      <w:pPr>
        <w:spacing w:line="360" w:lineRule="auto"/>
        <w:jc w:val="left"/>
        <w:textAlignment w:val="center"/>
        <w:rPr>
          <w:color w:val="000000"/>
        </w:rPr>
      </w:pPr>
      <w:r>
        <w:rPr>
          <w:color w:val="000000"/>
        </w:rPr>
        <w:t>故选</w:t>
      </w:r>
      <w:r>
        <w:rPr>
          <w:color w:val="000000"/>
        </w:rPr>
        <w:t>C</w:t>
      </w:r>
      <w:r>
        <w:rPr>
          <w:color w:val="000000"/>
        </w:rPr>
        <w:t>。</w:t>
      </w:r>
    </w:p>
    <w:p w:rsidR="006F6350" w14:paraId="43923B73" w14:textId="77777777">
      <w:pPr>
        <w:spacing w:line="360" w:lineRule="auto"/>
        <w:textAlignment w:val="center"/>
        <w:rPr>
          <w:color w:val="000000"/>
        </w:rPr>
      </w:pPr>
      <w:r>
        <w:rPr>
          <w:color w:val="000000"/>
        </w:rPr>
        <w:t xml:space="preserve">5. </w:t>
      </w:r>
      <w:r>
        <w:rPr>
          <w:rFonts w:ascii="宋体" w:hAnsi="宋体"/>
          <w:color w:val="000000"/>
        </w:rPr>
        <w:t>食品保存有干制、腌制、低温保存和高温处理等多种方法。下列叙述错误的是（</w:t>
      </w:r>
      <w:r>
        <w:rPr>
          <w:rFonts w:eastAsia="Times New Roman" w:cs="Times New Roman"/>
          <w:color w:val="000000"/>
        </w:rPr>
        <w:t xml:space="preserve">    </w:t>
      </w:r>
      <w:r>
        <w:rPr>
          <w:rFonts w:ascii="宋体" w:hAnsi="宋体"/>
          <w:color w:val="000000"/>
        </w:rPr>
        <w:t>）</w:t>
      </w:r>
    </w:p>
    <w:p w:rsidR="006F6350" w14:paraId="5BFF8B35" w14:textId="77777777">
      <w:pPr>
        <w:spacing w:line="360" w:lineRule="auto"/>
        <w:jc w:val="left"/>
        <w:textAlignment w:val="center"/>
        <w:rPr>
          <w:color w:val="000000"/>
        </w:rPr>
      </w:pPr>
      <w:r>
        <w:rPr>
          <w:color w:val="000000"/>
        </w:rPr>
        <w:t xml:space="preserve">A. </w:t>
      </w:r>
      <w:r>
        <w:rPr>
          <w:rFonts w:ascii="宋体" w:hAnsi="宋体"/>
          <w:color w:val="000000"/>
        </w:rPr>
        <w:t>干制降低食品的含水量，使微生物不易生长和繁殖，食品保存时间延长</w:t>
      </w:r>
    </w:p>
    <w:p w:rsidR="006F6350" w14:paraId="758C67B0" w14:textId="77777777">
      <w:pPr>
        <w:spacing w:line="360" w:lineRule="auto"/>
        <w:jc w:val="left"/>
        <w:textAlignment w:val="center"/>
        <w:rPr>
          <w:color w:val="000000"/>
        </w:rPr>
      </w:pPr>
      <w:r>
        <w:rPr>
          <w:color w:val="000000"/>
        </w:rPr>
        <w:t xml:space="preserve">B. </w:t>
      </w:r>
      <w:r>
        <w:rPr>
          <w:rFonts w:ascii="宋体" w:hAnsi="宋体"/>
          <w:color w:val="000000"/>
        </w:rPr>
        <w:t>腌制通过添加食盐、糖等制造高渗环境，从而抑制微生物的生长和繁殖</w:t>
      </w:r>
    </w:p>
    <w:p w:rsidR="006F6350" w14:paraId="2672B94F" w14:textId="77777777">
      <w:pPr>
        <w:spacing w:line="360" w:lineRule="auto"/>
        <w:jc w:val="left"/>
        <w:textAlignment w:val="center"/>
        <w:rPr>
          <w:color w:val="000000"/>
        </w:rPr>
      </w:pPr>
      <w:r>
        <w:rPr>
          <w:color w:val="000000"/>
        </w:rPr>
        <w:t xml:space="preserve">C. </w:t>
      </w:r>
      <w:r>
        <w:rPr>
          <w:rFonts w:ascii="宋体" w:hAnsi="宋体"/>
          <w:color w:val="000000"/>
        </w:rPr>
        <w:t>低温保存可抑制微生物的生命活动，温度越低对食品保存越有利</w:t>
      </w:r>
    </w:p>
    <w:p w:rsidR="006F6350" w14:paraId="1A3BD49B" w14:textId="77777777">
      <w:pPr>
        <w:spacing w:line="360" w:lineRule="auto"/>
        <w:jc w:val="left"/>
        <w:textAlignment w:val="center"/>
        <w:rPr>
          <w:color w:val="000000"/>
        </w:rPr>
      </w:pPr>
      <w:r>
        <w:rPr>
          <w:color w:val="000000"/>
        </w:rPr>
        <w:t xml:space="preserve">D. </w:t>
      </w:r>
      <w:r>
        <w:rPr>
          <w:rFonts w:ascii="宋体" w:hAnsi="宋体"/>
          <w:color w:val="000000"/>
        </w:rPr>
        <w:t>高温处理可杀死食品中绝大部分微生物，并可破坏食品中的酶类</w:t>
      </w:r>
    </w:p>
    <w:p w:rsidR="006F6350" w14:paraId="04580E09" w14:textId="77777777">
      <w:pPr>
        <w:spacing w:line="360" w:lineRule="auto"/>
        <w:textAlignment w:val="center"/>
        <w:rPr>
          <w:color w:val="000000"/>
        </w:rPr>
      </w:pPr>
      <w:r>
        <w:rPr>
          <w:color w:val="2E75B6"/>
        </w:rPr>
        <w:t>【答案】</w:t>
      </w:r>
      <w:r>
        <w:rPr>
          <w:color w:val="000000"/>
        </w:rPr>
        <w:t>C</w:t>
      </w:r>
    </w:p>
    <w:p w:rsidR="006F6350" w14:paraId="411F2CF0" w14:textId="77777777">
      <w:pPr>
        <w:spacing w:line="360" w:lineRule="auto"/>
        <w:textAlignment w:val="center"/>
        <w:rPr>
          <w:color w:val="000000"/>
        </w:rPr>
      </w:pPr>
      <w:r>
        <w:rPr>
          <w:color w:val="2E75B6"/>
        </w:rPr>
        <w:t>【解析】</w:t>
      </w:r>
    </w:p>
    <w:p w:rsidR="006F6350" w14:paraId="640BB978" w14:textId="77777777">
      <w:pPr>
        <w:spacing w:line="360" w:lineRule="auto"/>
        <w:jc w:val="left"/>
        <w:textAlignment w:val="center"/>
        <w:rPr>
          <w:color w:val="000000"/>
        </w:rPr>
      </w:pPr>
      <w:r>
        <w:rPr>
          <w:color w:val="000000"/>
        </w:rPr>
        <w:t>【分析】食物腐败变质是由于微生物的生长和大量繁殖而引起的，根据食物腐败变质的原因，食品保存就要尽量的杀死或抑制微生物的生长和大量繁殖。</w:t>
      </w:r>
    </w:p>
    <w:p w:rsidR="006F6350" w14:paraId="30D718F8" w14:textId="77777777">
      <w:pPr>
        <w:spacing w:line="360" w:lineRule="auto"/>
        <w:jc w:val="left"/>
        <w:textAlignment w:val="center"/>
        <w:rPr>
          <w:color w:val="000000"/>
        </w:rPr>
      </w:pPr>
      <w:r>
        <w:rPr>
          <w:color w:val="000000"/>
        </w:rPr>
        <w:t>【详解】</w:t>
      </w:r>
      <w:r>
        <w:rPr>
          <w:color w:val="000000"/>
        </w:rPr>
        <w:t>A</w:t>
      </w:r>
      <w:r>
        <w:rPr>
          <w:color w:val="000000"/>
        </w:rPr>
        <w:t>、干制能降低食品中的含水量，使微生物不易生长和繁殖，进而延长食品保存时间，</w:t>
      </w:r>
      <w:r>
        <w:rPr>
          <w:color w:val="000000"/>
        </w:rPr>
        <w:t>A</w:t>
      </w:r>
      <w:r>
        <w:rPr>
          <w:color w:val="000000"/>
        </w:rPr>
        <w:t>正确；</w:t>
      </w:r>
    </w:p>
    <w:p w:rsidR="006F6350" w14:paraId="46E5BCE8" w14:textId="77777777">
      <w:pPr>
        <w:spacing w:line="360" w:lineRule="auto"/>
        <w:jc w:val="left"/>
        <w:textAlignment w:val="center"/>
        <w:rPr>
          <w:color w:val="000000"/>
        </w:rPr>
      </w:pPr>
      <w:r>
        <w:rPr>
          <w:color w:val="000000"/>
        </w:rPr>
        <w:t>B</w:t>
      </w:r>
      <w:r>
        <w:rPr>
          <w:color w:val="000000"/>
        </w:rPr>
        <w:t>、腌制过程中添加食盐、糖等可制造高渗环境，从而微生物的生长和繁殖，</w:t>
      </w:r>
      <w:r>
        <w:rPr>
          <w:color w:val="000000"/>
        </w:rPr>
        <w:t>B</w:t>
      </w:r>
      <w:r>
        <w:rPr>
          <w:color w:val="000000"/>
        </w:rPr>
        <w:t>正确；</w:t>
      </w:r>
    </w:p>
    <w:p w:rsidR="006F6350" w14:paraId="768CEFD0" w14:textId="77777777">
      <w:pPr>
        <w:spacing w:line="360" w:lineRule="auto"/>
        <w:jc w:val="left"/>
        <w:textAlignment w:val="center"/>
        <w:rPr>
          <w:color w:val="000000"/>
        </w:rPr>
      </w:pPr>
      <w:r>
        <w:rPr>
          <w:color w:val="000000"/>
        </w:rPr>
        <w:t>C</w:t>
      </w:r>
      <w:r>
        <w:rPr>
          <w:color w:val="000000"/>
        </w:rPr>
        <w:t>、低温保存可以抑制德生物的生命活动，但不是温度越低越好，一般果蔬的保存温度为零上低温，</w:t>
      </w:r>
      <w:r>
        <w:rPr>
          <w:color w:val="000000"/>
        </w:rPr>
        <w:t>C</w:t>
      </w:r>
      <w:r>
        <w:rPr>
          <w:color w:val="000000"/>
        </w:rPr>
        <w:t>错误；</w:t>
      </w:r>
    </w:p>
    <w:p w:rsidR="006F6350" w14:paraId="17D8EF1C" w14:textId="77777777">
      <w:pPr>
        <w:spacing w:line="360" w:lineRule="auto"/>
        <w:jc w:val="left"/>
        <w:textAlignment w:val="center"/>
        <w:rPr>
          <w:color w:val="000000"/>
        </w:rPr>
      </w:pPr>
      <w:r>
        <w:rPr>
          <w:color w:val="000000"/>
        </w:rPr>
        <w:t>D</w:t>
      </w:r>
      <w:r>
        <w:rPr>
          <w:color w:val="000000"/>
        </w:rPr>
        <w:t>、高温处理可杀死食品中绝大部分微生物，并通过破坏食品中的酶类，降低酶类对食品有机物的分解，有利于食品保存，</w:t>
      </w:r>
      <w:r>
        <w:rPr>
          <w:color w:val="000000"/>
        </w:rPr>
        <w:t>D</w:t>
      </w:r>
      <w:r>
        <w:rPr>
          <w:color w:val="000000"/>
        </w:rPr>
        <w:t>正确。</w:t>
      </w:r>
    </w:p>
    <w:p w:rsidR="006F6350" w14:paraId="7859B20D" w14:textId="77777777">
      <w:pPr>
        <w:spacing w:line="360" w:lineRule="auto"/>
        <w:jc w:val="left"/>
        <w:textAlignment w:val="center"/>
        <w:rPr>
          <w:color w:val="000000"/>
        </w:rPr>
      </w:pPr>
      <w:r>
        <w:rPr>
          <w:color w:val="000000"/>
        </w:rPr>
        <w:t>故选</w:t>
      </w:r>
      <w:r>
        <w:rPr>
          <w:color w:val="000000"/>
        </w:rPr>
        <w:t>C</w:t>
      </w:r>
      <w:r>
        <w:rPr>
          <w:color w:val="000000"/>
        </w:rPr>
        <w:t>。</w:t>
      </w:r>
    </w:p>
    <w:p w:rsidR="006F6350" w14:paraId="2410955C" w14:textId="77777777">
      <w:pPr>
        <w:spacing w:line="360" w:lineRule="auto"/>
        <w:textAlignment w:val="center"/>
        <w:rPr>
          <w:color w:val="000000"/>
        </w:rPr>
      </w:pPr>
      <w:r>
        <w:rPr>
          <w:color w:val="000000"/>
        </w:rPr>
        <w:t xml:space="preserve">6. </w:t>
      </w:r>
      <w:r>
        <w:rPr>
          <w:rFonts w:ascii="宋体" w:hAnsi="宋体"/>
          <w:color w:val="000000"/>
        </w:rPr>
        <w:t>甲状旁腺激素（</w:t>
      </w:r>
      <w:r>
        <w:rPr>
          <w:rFonts w:eastAsia="Times New Roman" w:cs="Times New Roman"/>
          <w:color w:val="000000"/>
        </w:rPr>
        <w:t>PTH</w:t>
      </w:r>
      <w:r>
        <w:rPr>
          <w:rFonts w:ascii="宋体" w:hAnsi="宋体"/>
          <w:color w:val="000000"/>
        </w:rPr>
        <w:t>）和降钙素（</w:t>
      </w:r>
      <w:r>
        <w:rPr>
          <w:rFonts w:eastAsia="Times New Roman" w:cs="Times New Roman"/>
          <w:color w:val="000000"/>
        </w:rPr>
        <w:t>CT</w:t>
      </w:r>
      <w:r>
        <w:rPr>
          <w:rFonts w:ascii="宋体" w:hAnsi="宋体"/>
          <w:color w:val="000000"/>
        </w:rPr>
        <w:t>）可通过调节骨细胞活动以维持血钙稳态，如图所示。下列叙述错</w:t>
      </w:r>
      <w:r>
        <w:rPr>
          <w:rFonts w:ascii="宋体" w:hAnsi="宋体"/>
          <w:color w:val="000000"/>
        </w:rPr>
        <w:t>误的是（</w:t>
      </w:r>
      <w:r>
        <w:rPr>
          <w:rFonts w:eastAsia="Times New Roman" w:cs="Times New Roman"/>
          <w:color w:val="000000"/>
        </w:rPr>
        <w:t xml:space="preserve">    </w:t>
      </w:r>
      <w:r>
        <w:rPr>
          <w:rFonts w:ascii="宋体" w:hAnsi="宋体"/>
          <w:color w:val="000000"/>
        </w:rPr>
        <w:t>）</w:t>
      </w:r>
    </w:p>
    <w:p w:rsidR="006F6350" w14:paraId="2B3EAEFC" w14:textId="77777777">
      <w:pPr>
        <w:spacing w:line="360" w:lineRule="auto"/>
        <w:textAlignment w:val="center"/>
        <w:rPr>
          <w:color w:val="000000"/>
        </w:rPr>
      </w:pPr>
      <w:r>
        <w:rPr>
          <w:noProof/>
          <w:color w:val="000000"/>
        </w:rPr>
        <w:drawing>
          <wp:inline distT="0" distB="0" distL="0" distR="0">
            <wp:extent cx="4800600" cy="26098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4800600" cy="2609850"/>
                    </a:xfrm>
                    <a:prstGeom prst="rect">
                      <a:avLst/>
                    </a:prstGeom>
                  </pic:spPr>
                </pic:pic>
              </a:graphicData>
            </a:graphic>
          </wp:inline>
        </w:drawing>
      </w:r>
      <w:r>
        <w:rPr>
          <w:color w:val="000000"/>
        </w:rPr>
        <w:t xml:space="preserve">  </w:t>
      </w:r>
    </w:p>
    <w:p w:rsidR="006F6350" w14:paraId="1ECBB4BE" w14:textId="77777777">
      <w:pPr>
        <w:spacing w:line="360" w:lineRule="auto"/>
        <w:jc w:val="left"/>
        <w:textAlignment w:val="center"/>
        <w:rPr>
          <w:color w:val="000000"/>
        </w:rPr>
      </w:pPr>
      <w:r>
        <w:rPr>
          <w:color w:val="000000"/>
        </w:rPr>
        <w:t xml:space="preserve">A. </w:t>
      </w:r>
      <w:r>
        <w:rPr>
          <w:rFonts w:eastAsia="Times New Roman" w:cs="Times New Roman"/>
          <w:color w:val="000000"/>
        </w:rPr>
        <w:t>CT</w:t>
      </w:r>
      <w:r>
        <w:rPr>
          <w:rFonts w:ascii="宋体" w:hAnsi="宋体"/>
          <w:color w:val="000000"/>
        </w:rPr>
        <w:t>可促进成骨细胞活动，降低血钙</w:t>
      </w:r>
    </w:p>
    <w:p w:rsidR="006F6350" w14:paraId="07E1A389" w14:textId="77777777">
      <w:pPr>
        <w:spacing w:line="360" w:lineRule="auto"/>
        <w:jc w:val="left"/>
        <w:textAlignment w:val="center"/>
        <w:rPr>
          <w:color w:val="000000"/>
        </w:rPr>
      </w:pPr>
      <w:r>
        <w:rPr>
          <w:color w:val="000000"/>
        </w:rPr>
        <w:t xml:space="preserve">B. </w:t>
      </w:r>
      <w:r>
        <w:rPr>
          <w:rFonts w:ascii="宋体" w:hAnsi="宋体"/>
          <w:color w:val="000000"/>
        </w:rPr>
        <w:t>甲状旁腺功能亢进时，可引起骨质疏松</w:t>
      </w:r>
    </w:p>
    <w:p w:rsidR="006F6350" w14:paraId="764B6F52" w14:textId="77777777">
      <w:pPr>
        <w:spacing w:line="360" w:lineRule="auto"/>
        <w:jc w:val="left"/>
        <w:textAlignment w:val="center"/>
        <w:rPr>
          <w:color w:val="000000"/>
        </w:rPr>
      </w:pPr>
      <w:r>
        <w:rPr>
          <w:color w:val="000000"/>
        </w:rPr>
        <w:t xml:space="preserve">C. </w:t>
      </w:r>
      <w:r>
        <w:rPr>
          <w:rFonts w:ascii="宋体" w:hAnsi="宋体"/>
          <w:color w:val="000000"/>
        </w:rPr>
        <w:t>破骨细胞活动异常增强，将引起</w:t>
      </w:r>
      <w:r>
        <w:rPr>
          <w:rFonts w:eastAsia="Times New Roman" w:cs="Times New Roman"/>
          <w:color w:val="000000"/>
        </w:rPr>
        <w:t>CT</w:t>
      </w:r>
      <w:r>
        <w:rPr>
          <w:rFonts w:ascii="宋体" w:hAnsi="宋体"/>
          <w:color w:val="000000"/>
        </w:rPr>
        <w:t>分泌增加</w:t>
      </w:r>
    </w:p>
    <w:p w:rsidR="006F6350" w14:paraId="46FA919A" w14:textId="77777777">
      <w:pPr>
        <w:spacing w:line="360" w:lineRule="auto"/>
        <w:jc w:val="left"/>
        <w:textAlignment w:val="center"/>
        <w:rPr>
          <w:color w:val="000000"/>
        </w:rPr>
      </w:pPr>
      <w:r>
        <w:rPr>
          <w:color w:val="000000"/>
        </w:rPr>
        <w:t xml:space="preserve">D. </w:t>
      </w:r>
      <w:r>
        <w:rPr>
          <w:rFonts w:ascii="宋体" w:hAnsi="宋体"/>
          <w:color w:val="000000"/>
        </w:rPr>
        <w:t>长时间的高血钙可导致甲状旁腺增生</w:t>
      </w:r>
    </w:p>
    <w:p w:rsidR="006F6350" w14:paraId="15B0A1AE" w14:textId="77777777">
      <w:pPr>
        <w:spacing w:line="360" w:lineRule="auto"/>
        <w:textAlignment w:val="center"/>
        <w:rPr>
          <w:color w:val="000000"/>
        </w:rPr>
      </w:pPr>
      <w:r>
        <w:rPr>
          <w:color w:val="2E75B6"/>
        </w:rPr>
        <w:t>【答案】</w:t>
      </w:r>
      <w:r>
        <w:rPr>
          <w:color w:val="000000"/>
        </w:rPr>
        <w:t>D</w:t>
      </w:r>
    </w:p>
    <w:p w:rsidR="006F6350" w14:paraId="343756CB" w14:textId="77777777">
      <w:pPr>
        <w:spacing w:line="360" w:lineRule="auto"/>
        <w:textAlignment w:val="center"/>
        <w:rPr>
          <w:color w:val="000000"/>
        </w:rPr>
      </w:pPr>
      <w:r>
        <w:rPr>
          <w:color w:val="2E75B6"/>
        </w:rPr>
        <w:t>【解析】</w:t>
      </w:r>
    </w:p>
    <w:p w:rsidR="006F6350" w14:paraId="4A0987A2" w14:textId="77777777">
      <w:pPr>
        <w:spacing w:line="360" w:lineRule="auto"/>
        <w:jc w:val="left"/>
        <w:textAlignment w:val="center"/>
        <w:rPr>
          <w:color w:val="000000"/>
        </w:rPr>
      </w:pPr>
      <w:r>
        <w:rPr>
          <w:color w:val="000000"/>
        </w:rPr>
        <w:t>【分析】甲状腺激素能够提高神经神经系统的兴奋性，提高代谢水平，还可以促进促进中枢神经系统发育。</w:t>
      </w:r>
    </w:p>
    <w:p w:rsidR="006F6350" w14:paraId="6AA51C2E" w14:textId="77777777">
      <w:pPr>
        <w:spacing w:line="360" w:lineRule="auto"/>
        <w:jc w:val="left"/>
        <w:textAlignment w:val="center"/>
        <w:rPr>
          <w:color w:val="000000"/>
        </w:rPr>
      </w:pPr>
      <w:r>
        <w:rPr>
          <w:color w:val="000000"/>
        </w:rPr>
        <w:t>【详解】</w:t>
      </w:r>
      <w:r>
        <w:rPr>
          <w:color w:val="000000"/>
        </w:rPr>
        <w:t>A</w:t>
      </w:r>
      <w:r>
        <w:rPr>
          <w:color w:val="000000"/>
        </w:rPr>
        <w:t>、由题图可知，</w:t>
      </w:r>
      <w:r>
        <w:rPr>
          <w:color w:val="000000"/>
        </w:rPr>
        <w:t>CT</w:t>
      </w:r>
      <w:r>
        <w:rPr>
          <w:color w:val="000000"/>
        </w:rPr>
        <w:t>增加，使成骨细胞活动增强，导致骨量增加，使血钙下降，</w:t>
      </w:r>
      <w:r>
        <w:rPr>
          <w:color w:val="000000"/>
        </w:rPr>
        <w:t>A</w:t>
      </w:r>
      <w:r>
        <w:rPr>
          <w:color w:val="000000"/>
        </w:rPr>
        <w:t>正确；</w:t>
      </w:r>
    </w:p>
    <w:p w:rsidR="006F6350" w14:paraId="5B36F1BE" w14:textId="77777777">
      <w:pPr>
        <w:spacing w:line="360" w:lineRule="auto"/>
        <w:jc w:val="left"/>
        <w:textAlignment w:val="center"/>
        <w:rPr>
          <w:color w:val="000000"/>
        </w:rPr>
      </w:pPr>
      <w:r>
        <w:rPr>
          <w:color w:val="000000"/>
        </w:rPr>
        <w:t>B</w:t>
      </w:r>
      <w:r>
        <w:rPr>
          <w:color w:val="000000"/>
        </w:rPr>
        <w:t>、由题图可知，甲状旁腺功能亢进，则</w:t>
      </w:r>
      <w:r>
        <w:rPr>
          <w:color w:val="000000"/>
        </w:rPr>
        <w:t>PTH</w:t>
      </w:r>
      <w:r>
        <w:rPr>
          <w:color w:val="000000"/>
        </w:rPr>
        <w:t>增加，破骨细胞活动增强，使骨量下降，引起骨质疏松，</w:t>
      </w:r>
      <w:r>
        <w:rPr>
          <w:color w:val="000000"/>
        </w:rPr>
        <w:t>B</w:t>
      </w:r>
      <w:r>
        <w:rPr>
          <w:color w:val="000000"/>
        </w:rPr>
        <w:t>正确；</w:t>
      </w:r>
    </w:p>
    <w:p w:rsidR="006F6350" w14:paraId="65E4E87A" w14:textId="77777777">
      <w:pPr>
        <w:spacing w:line="360" w:lineRule="auto"/>
        <w:jc w:val="left"/>
        <w:textAlignment w:val="center"/>
        <w:rPr>
          <w:color w:val="000000"/>
        </w:rPr>
      </w:pPr>
      <w:r>
        <w:rPr>
          <w:color w:val="000000"/>
        </w:rPr>
        <w:t>C</w:t>
      </w:r>
      <w:r>
        <w:rPr>
          <w:color w:val="000000"/>
        </w:rPr>
        <w:t>、由题图可知，破骨细胞活动异常增强，会导致血钙异常升高，通过负反馈调节使甲状腺</w:t>
      </w:r>
      <w:r>
        <w:rPr>
          <w:color w:val="000000"/>
        </w:rPr>
        <w:t>C</w:t>
      </w:r>
      <w:r>
        <w:rPr>
          <w:color w:val="000000"/>
        </w:rPr>
        <w:t>细胞分泌</w:t>
      </w:r>
      <w:r>
        <w:rPr>
          <w:color w:val="000000"/>
        </w:rPr>
        <w:t>CT</w:t>
      </w:r>
      <w:r>
        <w:rPr>
          <w:color w:val="000000"/>
        </w:rPr>
        <w:t>增加，</w:t>
      </w:r>
      <w:r>
        <w:rPr>
          <w:color w:val="000000"/>
        </w:rPr>
        <w:t>C</w:t>
      </w:r>
      <w:r>
        <w:rPr>
          <w:color w:val="000000"/>
        </w:rPr>
        <w:t>正确；</w:t>
      </w:r>
    </w:p>
    <w:p w:rsidR="006F6350" w14:paraId="19B78416" w14:textId="77777777">
      <w:pPr>
        <w:spacing w:line="360" w:lineRule="auto"/>
        <w:jc w:val="left"/>
        <w:textAlignment w:val="center"/>
        <w:rPr>
          <w:color w:val="000000"/>
        </w:rPr>
      </w:pPr>
      <w:r>
        <w:rPr>
          <w:color w:val="000000"/>
        </w:rPr>
        <w:t>D</w:t>
      </w:r>
      <w:r>
        <w:rPr>
          <w:color w:val="000000"/>
        </w:rPr>
        <w:t>、由题图可知，长时间高血钙，会引起负反馈调节，促进甲状腺</w:t>
      </w:r>
      <w:r>
        <w:rPr>
          <w:color w:val="000000"/>
        </w:rPr>
        <w:t>C</w:t>
      </w:r>
      <w:r>
        <w:rPr>
          <w:color w:val="000000"/>
        </w:rPr>
        <w:t>细胞分泌增加，而非甲状旁腺增生，</w:t>
      </w:r>
      <w:r>
        <w:rPr>
          <w:color w:val="000000"/>
        </w:rPr>
        <w:t>D</w:t>
      </w:r>
      <w:r>
        <w:rPr>
          <w:color w:val="000000"/>
        </w:rPr>
        <w:t>错误。</w:t>
      </w:r>
    </w:p>
    <w:p w:rsidR="006F6350" w14:paraId="30530BD2" w14:textId="77777777">
      <w:pPr>
        <w:spacing w:line="360" w:lineRule="auto"/>
        <w:jc w:val="left"/>
        <w:textAlignment w:val="center"/>
        <w:rPr>
          <w:color w:val="000000"/>
        </w:rPr>
      </w:pPr>
      <w:r>
        <w:rPr>
          <w:color w:val="000000"/>
        </w:rPr>
        <w:t>故选</w:t>
      </w:r>
      <w:r>
        <w:rPr>
          <w:color w:val="000000"/>
        </w:rPr>
        <w:t>D</w:t>
      </w:r>
      <w:r>
        <w:rPr>
          <w:color w:val="000000"/>
        </w:rPr>
        <w:t>。</w:t>
      </w:r>
    </w:p>
    <w:p w:rsidR="006F6350" w14:paraId="7CF94A3B" w14:textId="77777777">
      <w:pPr>
        <w:spacing w:line="360" w:lineRule="auto"/>
        <w:textAlignment w:val="center"/>
        <w:rPr>
          <w:color w:val="000000"/>
        </w:rPr>
      </w:pPr>
      <w:r>
        <w:rPr>
          <w:color w:val="000000"/>
        </w:rPr>
        <w:t xml:space="preserve">7. </w:t>
      </w:r>
      <w:r>
        <w:rPr>
          <w:rFonts w:ascii="宋体" w:hAnsi="宋体"/>
          <w:color w:val="000000"/>
        </w:rPr>
        <w:t>基因</w:t>
      </w:r>
      <w:r>
        <w:rPr>
          <w:rFonts w:eastAsia="Times New Roman" w:cs="Times New Roman"/>
          <w:color w:val="000000"/>
        </w:rPr>
        <w:t>Bax</w:t>
      </w:r>
      <w:r>
        <w:rPr>
          <w:rFonts w:ascii="宋体" w:hAnsi="宋体"/>
          <w:color w:val="000000"/>
        </w:rPr>
        <w:t>和</w:t>
      </w:r>
      <w:r>
        <w:rPr>
          <w:rFonts w:eastAsia="Times New Roman" w:cs="Times New Roman"/>
          <w:color w:val="000000"/>
        </w:rPr>
        <w:t>Bd-2</w:t>
      </w:r>
      <w:r>
        <w:rPr>
          <w:rFonts w:ascii="宋体" w:hAnsi="宋体"/>
          <w:color w:val="000000"/>
        </w:rPr>
        <w:t>分别促进和抑制细胞凋亡。研究人员利用</w:t>
      </w:r>
      <w:r>
        <w:rPr>
          <w:rFonts w:eastAsia="Times New Roman" w:cs="Times New Roman"/>
          <w:color w:val="000000"/>
        </w:rPr>
        <w:t>siRNA</w:t>
      </w:r>
      <w:r>
        <w:rPr>
          <w:rFonts w:ascii="宋体" w:hAnsi="宋体"/>
          <w:color w:val="000000"/>
        </w:rPr>
        <w:t>干扰技术降低</w:t>
      </w:r>
      <w:r>
        <w:rPr>
          <w:rFonts w:eastAsia="Times New Roman" w:cs="Times New Roman"/>
          <w:color w:val="000000"/>
        </w:rPr>
        <w:t>TRPM7</w:t>
      </w:r>
      <w:r>
        <w:rPr>
          <w:rFonts w:ascii="宋体" w:hAnsi="宋体"/>
          <w:color w:val="000000"/>
        </w:rPr>
        <w:t>基因表达，研究其对细胞凋亡的影响，结果如图所示。下列叙述错误的是（</w:t>
      </w:r>
      <w:r>
        <w:rPr>
          <w:rFonts w:eastAsia="Times New Roman" w:cs="Times New Roman"/>
          <w:color w:val="000000"/>
        </w:rPr>
        <w:t xml:space="preserve">    </w:t>
      </w:r>
      <w:r>
        <w:rPr>
          <w:rFonts w:ascii="宋体" w:hAnsi="宋体"/>
          <w:color w:val="000000"/>
        </w:rPr>
        <w:t>）</w:t>
      </w:r>
    </w:p>
    <w:p w:rsidR="006F6350" w14:paraId="02A1BC90" w14:textId="77777777">
      <w:pPr>
        <w:spacing w:line="360" w:lineRule="auto"/>
        <w:jc w:val="left"/>
        <w:textAlignment w:val="center"/>
        <w:rPr>
          <w:color w:val="000000"/>
        </w:rPr>
      </w:pPr>
      <w:r>
        <w:rPr>
          <w:noProof/>
          <w:color w:val="000000"/>
        </w:rPr>
        <w:drawing>
          <wp:inline distT="0" distB="0" distL="0" distR="0">
            <wp:extent cx="3476625" cy="14763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3476625" cy="1476375"/>
                    </a:xfrm>
                    <a:prstGeom prst="rect">
                      <a:avLst/>
                    </a:prstGeom>
                  </pic:spPr>
                </pic:pic>
              </a:graphicData>
            </a:graphic>
          </wp:inline>
        </w:drawing>
      </w:r>
      <w:r>
        <w:rPr>
          <w:color w:val="000000"/>
        </w:rPr>
        <w:t xml:space="preserve">  </w:t>
      </w:r>
    </w:p>
    <w:p w:rsidR="006F6350" w14:paraId="11CB8EFF" w14:textId="77777777">
      <w:pPr>
        <w:spacing w:line="360" w:lineRule="auto"/>
        <w:jc w:val="left"/>
        <w:textAlignment w:val="center"/>
        <w:rPr>
          <w:color w:val="000000"/>
        </w:rPr>
      </w:pPr>
      <w:r>
        <w:rPr>
          <w:color w:val="000000"/>
        </w:rPr>
        <w:t xml:space="preserve">A. </w:t>
      </w:r>
      <w:r>
        <w:rPr>
          <w:rFonts w:ascii="宋体" w:hAnsi="宋体"/>
          <w:color w:val="000000"/>
        </w:rPr>
        <w:t>细胞衰老和细胞凋亡都受遗传信息的调控</w:t>
      </w:r>
    </w:p>
    <w:p w:rsidR="006F6350" w14:paraId="49398655" w14:textId="77777777">
      <w:pPr>
        <w:spacing w:line="360" w:lineRule="auto"/>
        <w:jc w:val="left"/>
        <w:textAlignment w:val="center"/>
        <w:rPr>
          <w:color w:val="000000"/>
        </w:rPr>
      </w:pPr>
      <w:r>
        <w:rPr>
          <w:color w:val="000000"/>
        </w:rPr>
        <w:t xml:space="preserve">B. </w:t>
      </w:r>
      <w:r>
        <w:rPr>
          <w:rFonts w:eastAsia="Times New Roman" w:cs="Times New Roman"/>
          <w:color w:val="000000"/>
        </w:rPr>
        <w:t>TRPM7</w:t>
      </w:r>
      <w:r>
        <w:rPr>
          <w:rFonts w:ascii="宋体" w:hAnsi="宋体"/>
          <w:color w:val="000000"/>
        </w:rPr>
        <w:t>基因可能通过抑制</w:t>
      </w:r>
      <w:r>
        <w:rPr>
          <w:rFonts w:eastAsia="Times New Roman" w:cs="Times New Roman"/>
          <w:color w:val="000000"/>
        </w:rPr>
        <w:t>Bax</w:t>
      </w:r>
      <w:r>
        <w:rPr>
          <w:rFonts w:ascii="宋体" w:hAnsi="宋体"/>
          <w:color w:val="000000"/>
        </w:rPr>
        <w:t>基因的表达来抑制细胞凋亡</w:t>
      </w:r>
    </w:p>
    <w:p w:rsidR="006F6350" w14:paraId="3EE3567A" w14:textId="77777777">
      <w:pPr>
        <w:spacing w:line="360" w:lineRule="auto"/>
        <w:jc w:val="left"/>
        <w:textAlignment w:val="center"/>
        <w:rPr>
          <w:color w:val="000000"/>
        </w:rPr>
      </w:pPr>
      <w:r>
        <w:rPr>
          <w:color w:val="000000"/>
        </w:rPr>
        <w:t xml:space="preserve">C. </w:t>
      </w:r>
      <w:r>
        <w:rPr>
          <w:rFonts w:eastAsia="Times New Roman" w:cs="Times New Roman"/>
          <w:color w:val="000000"/>
        </w:rPr>
        <w:t>TRPM7</w:t>
      </w:r>
      <w:r>
        <w:rPr>
          <w:rFonts w:ascii="宋体" w:hAnsi="宋体"/>
          <w:color w:val="000000"/>
        </w:rPr>
        <w:t>基因可能通过促进</w:t>
      </w:r>
      <w:r>
        <w:rPr>
          <w:rFonts w:eastAsia="Times New Roman" w:cs="Times New Roman"/>
          <w:color w:val="000000"/>
        </w:rPr>
        <w:t>Bcl-2</w:t>
      </w:r>
      <w:r>
        <w:rPr>
          <w:rFonts w:ascii="宋体" w:hAnsi="宋体"/>
          <w:color w:val="000000"/>
        </w:rPr>
        <w:t>基因的表达来抑制细胞凋亡</w:t>
      </w:r>
    </w:p>
    <w:p w:rsidR="006F6350" w14:paraId="327959DE" w14:textId="77777777">
      <w:pPr>
        <w:spacing w:line="360" w:lineRule="auto"/>
        <w:jc w:val="left"/>
        <w:textAlignment w:val="center"/>
        <w:rPr>
          <w:color w:val="000000"/>
        </w:rPr>
      </w:pPr>
      <w:r>
        <w:rPr>
          <w:color w:val="000000"/>
        </w:rPr>
        <w:t xml:space="preserve">D. </w:t>
      </w:r>
      <w:r>
        <w:rPr>
          <w:rFonts w:ascii="宋体" w:hAnsi="宋体"/>
          <w:color w:val="000000"/>
        </w:rPr>
        <w:t>可通过特异性促进癌细胞中</w:t>
      </w:r>
      <w:r>
        <w:rPr>
          <w:rFonts w:eastAsia="Times New Roman" w:cs="Times New Roman"/>
          <w:color w:val="000000"/>
        </w:rPr>
        <w:t>TRPM7</w:t>
      </w:r>
      <w:r>
        <w:rPr>
          <w:rFonts w:ascii="宋体" w:hAnsi="宋体"/>
          <w:color w:val="000000"/>
        </w:rPr>
        <w:t>基因的表达来治疗相关癌症</w:t>
      </w:r>
    </w:p>
    <w:p w:rsidR="006F6350" w14:paraId="7479616D" w14:textId="77777777">
      <w:pPr>
        <w:spacing w:line="360" w:lineRule="auto"/>
        <w:textAlignment w:val="center"/>
        <w:rPr>
          <w:color w:val="000000"/>
        </w:rPr>
      </w:pPr>
      <w:r>
        <w:rPr>
          <w:color w:val="2E75B6"/>
        </w:rPr>
        <w:t>【答案】</w:t>
      </w:r>
      <w:r>
        <w:rPr>
          <w:color w:val="000000"/>
        </w:rPr>
        <w:t>D</w:t>
      </w:r>
    </w:p>
    <w:p w:rsidR="006F6350" w14:paraId="6F9B933F" w14:textId="77777777">
      <w:pPr>
        <w:spacing w:line="360" w:lineRule="auto"/>
        <w:textAlignment w:val="center"/>
        <w:rPr>
          <w:color w:val="000000"/>
        </w:rPr>
      </w:pPr>
      <w:r>
        <w:rPr>
          <w:color w:val="2E75B6"/>
        </w:rPr>
        <w:t>【解析】</w:t>
      </w:r>
    </w:p>
    <w:p w:rsidR="006F6350" w14:paraId="3E6CD372" w14:textId="77777777">
      <w:pPr>
        <w:spacing w:line="360" w:lineRule="auto"/>
        <w:jc w:val="left"/>
        <w:textAlignment w:val="center"/>
        <w:rPr>
          <w:color w:val="000000"/>
        </w:rPr>
      </w:pPr>
      <w:r>
        <w:rPr>
          <w:color w:val="000000"/>
        </w:rPr>
        <w:t>【分析】细胞凋亡是由基因决定的细胞编程序死亡的过程。细胞凋亡是生物体正常发育的基础，能维持组织细胞数目的相对稳定，是机体的一种自我保护机制。在成熟的生物体内，细胞的自然更新、被病原体感染的细胞的清除，是通过细胞凋亡完成的。</w:t>
      </w:r>
    </w:p>
    <w:p w:rsidR="006F6350" w14:paraId="6FF8841E" w14:textId="77777777">
      <w:pPr>
        <w:spacing w:line="360" w:lineRule="auto"/>
        <w:jc w:val="left"/>
        <w:textAlignment w:val="center"/>
        <w:rPr>
          <w:color w:val="000000"/>
        </w:rPr>
      </w:pPr>
      <w:r>
        <w:rPr>
          <w:color w:val="000000"/>
        </w:rPr>
        <w:t>【详解】</w:t>
      </w:r>
      <w:r>
        <w:rPr>
          <w:color w:val="000000"/>
        </w:rPr>
        <w:t>A</w:t>
      </w:r>
      <w:r>
        <w:rPr>
          <w:color w:val="000000"/>
        </w:rPr>
        <w:t>、细胞衰老和细胞凋亡都是由基因控制的细胞正常的生命活动，都受遗传信息的调控，</w:t>
      </w:r>
      <w:r>
        <w:rPr>
          <w:color w:val="000000"/>
        </w:rPr>
        <w:t>A</w:t>
      </w:r>
      <w:r>
        <w:rPr>
          <w:color w:val="000000"/>
        </w:rPr>
        <w:t>正确；</w:t>
      </w:r>
    </w:p>
    <w:p w:rsidR="006F6350" w14:paraId="2BF16C95" w14:textId="77777777">
      <w:pPr>
        <w:spacing w:line="360" w:lineRule="auto"/>
        <w:jc w:val="left"/>
        <w:textAlignment w:val="center"/>
        <w:rPr>
          <w:color w:val="000000"/>
        </w:rPr>
      </w:pPr>
      <w:r>
        <w:rPr>
          <w:color w:val="000000"/>
        </w:rPr>
        <w:t>B</w:t>
      </w:r>
      <w:r>
        <w:rPr>
          <w:color w:val="000000"/>
        </w:rPr>
        <w:t>、据题图可知，</w:t>
      </w:r>
      <w:r>
        <w:rPr>
          <w:color w:val="000000"/>
        </w:rPr>
        <w:t>siRNA</w:t>
      </w:r>
      <w:r>
        <w:rPr>
          <w:color w:val="000000"/>
        </w:rPr>
        <w:t>干扰</w:t>
      </w:r>
      <w:r>
        <w:rPr>
          <w:color w:val="000000"/>
        </w:rPr>
        <w:t>TRPM7</w:t>
      </w:r>
      <w:r>
        <w:rPr>
          <w:color w:val="000000"/>
        </w:rPr>
        <w:t>基因实验组的</w:t>
      </w:r>
      <w:r>
        <w:rPr>
          <w:color w:val="000000"/>
        </w:rPr>
        <w:t>TRPM7</w:t>
      </w:r>
      <w:r>
        <w:rPr>
          <w:color w:val="000000"/>
        </w:rPr>
        <w:t>基因表达量下降，</w:t>
      </w:r>
      <w:r>
        <w:rPr>
          <w:color w:val="000000"/>
        </w:rPr>
        <w:t>Bax</w:t>
      </w:r>
      <w:r>
        <w:rPr>
          <w:color w:val="000000"/>
        </w:rPr>
        <w:t>基因表达量增加，细胞凋亡率增加，由此可以得出，</w:t>
      </w:r>
      <w:r>
        <w:rPr>
          <w:color w:val="000000"/>
        </w:rPr>
        <w:t>TRPM7</w:t>
      </w:r>
      <w:r>
        <w:rPr>
          <w:color w:val="000000"/>
        </w:rPr>
        <w:t>基因可能通过抑制</w:t>
      </w:r>
      <w:r>
        <w:rPr>
          <w:color w:val="000000"/>
        </w:rPr>
        <w:t>Bas</w:t>
      </w:r>
      <w:r>
        <w:rPr>
          <w:color w:val="000000"/>
        </w:rPr>
        <w:t>基因的表达来抑制细胞凋亡，</w:t>
      </w:r>
      <w:r>
        <w:rPr>
          <w:color w:val="000000"/>
        </w:rPr>
        <w:t>B</w:t>
      </w:r>
      <w:r>
        <w:rPr>
          <w:color w:val="000000"/>
        </w:rPr>
        <w:t>正确；</w:t>
      </w:r>
    </w:p>
    <w:p w:rsidR="006F6350" w14:paraId="67DF695E" w14:textId="77777777">
      <w:pPr>
        <w:spacing w:line="360" w:lineRule="auto"/>
        <w:jc w:val="left"/>
        <w:textAlignment w:val="center"/>
        <w:rPr>
          <w:color w:val="000000"/>
        </w:rPr>
      </w:pPr>
      <w:r>
        <w:rPr>
          <w:color w:val="000000"/>
        </w:rPr>
        <w:t>C</w:t>
      </w:r>
      <w:r>
        <w:rPr>
          <w:color w:val="000000"/>
        </w:rPr>
        <w:t>、</w:t>
      </w:r>
      <w:r>
        <w:rPr>
          <w:color w:val="000000"/>
        </w:rPr>
        <w:t>siRNA</w:t>
      </w:r>
      <w:r>
        <w:rPr>
          <w:color w:val="000000"/>
        </w:rPr>
        <w:t>干扰</w:t>
      </w:r>
      <w:r>
        <w:rPr>
          <w:color w:val="000000"/>
        </w:rPr>
        <w:t>TRPM7</w:t>
      </w:r>
      <w:r>
        <w:rPr>
          <w:color w:val="000000"/>
        </w:rPr>
        <w:t>基因实验组细胞凋亡率高，</w:t>
      </w:r>
      <w:r>
        <w:rPr>
          <w:color w:val="000000"/>
        </w:rPr>
        <w:t>Bcl-2</w:t>
      </w:r>
      <w:r>
        <w:rPr>
          <w:color w:val="000000"/>
        </w:rPr>
        <w:t>基因表达量降低，而</w:t>
      </w:r>
      <w:r>
        <w:rPr>
          <w:color w:val="000000"/>
        </w:rPr>
        <w:t>Bcl-2</w:t>
      </w:r>
      <w:r>
        <w:rPr>
          <w:color w:val="000000"/>
        </w:rPr>
        <w:t>基因抑制细胞凋亡，故</w:t>
      </w:r>
      <w:r>
        <w:rPr>
          <w:color w:val="000000"/>
        </w:rPr>
        <w:t>TRPM7</w:t>
      </w:r>
      <w:r>
        <w:rPr>
          <w:color w:val="000000"/>
        </w:rPr>
        <w:t>基因可能通过促进</w:t>
      </w:r>
      <w:r>
        <w:rPr>
          <w:color w:val="000000"/>
        </w:rPr>
        <w:t>Bel-2</w:t>
      </w:r>
      <w:r>
        <w:rPr>
          <w:color w:val="000000"/>
        </w:rPr>
        <w:t>基因的表达来抑制细胞凋亡，</w:t>
      </w:r>
      <w:r>
        <w:rPr>
          <w:color w:val="000000"/>
        </w:rPr>
        <w:t>C</w:t>
      </w:r>
      <w:r>
        <w:rPr>
          <w:color w:val="000000"/>
        </w:rPr>
        <w:t>正确；</w:t>
      </w:r>
    </w:p>
    <w:p w:rsidR="006F6350" w14:paraId="00DA21CE" w14:textId="77777777">
      <w:pPr>
        <w:spacing w:line="360" w:lineRule="auto"/>
        <w:jc w:val="left"/>
        <w:textAlignment w:val="center"/>
        <w:rPr>
          <w:color w:val="000000"/>
        </w:rPr>
      </w:pPr>
      <w:r>
        <w:rPr>
          <w:color w:val="000000"/>
        </w:rPr>
        <w:t>D</w:t>
      </w:r>
      <w:r>
        <w:rPr>
          <w:color w:val="000000"/>
        </w:rPr>
        <w:t>、由题图可知，</w:t>
      </w:r>
      <w:r>
        <w:rPr>
          <w:color w:val="000000"/>
        </w:rPr>
        <w:t>siRNA</w:t>
      </w:r>
      <w:r>
        <w:rPr>
          <w:color w:val="000000"/>
        </w:rPr>
        <w:t>干扰</w:t>
      </w:r>
      <w:r>
        <w:rPr>
          <w:color w:val="000000"/>
        </w:rPr>
        <w:t>TRPM7</w:t>
      </w:r>
      <w:r>
        <w:rPr>
          <w:color w:val="000000"/>
        </w:rPr>
        <w:t>基因实验组，</w:t>
      </w:r>
      <w:r>
        <w:rPr>
          <w:color w:val="000000"/>
        </w:rPr>
        <w:t>Bax</w:t>
      </w:r>
      <w:r>
        <w:rPr>
          <w:color w:val="000000"/>
        </w:rPr>
        <w:t>基因表达量增加，</w:t>
      </w:r>
      <w:r>
        <w:rPr>
          <w:color w:val="000000"/>
        </w:rPr>
        <w:t>Bdl-2</w:t>
      </w:r>
      <w:r>
        <w:rPr>
          <w:color w:val="000000"/>
        </w:rPr>
        <w:t>基因表达量减少，细胞凋亡率增加，所以可以通过抑制癌细胞中</w:t>
      </w:r>
      <w:r>
        <w:rPr>
          <w:color w:val="000000"/>
        </w:rPr>
        <w:t>TRPM7</w:t>
      </w:r>
      <w:r>
        <w:rPr>
          <w:color w:val="000000"/>
        </w:rPr>
        <w:t>基因表达来治疗相关癌症，</w:t>
      </w:r>
      <w:r>
        <w:rPr>
          <w:color w:val="000000"/>
        </w:rPr>
        <w:t>D</w:t>
      </w:r>
      <w:r>
        <w:rPr>
          <w:color w:val="000000"/>
        </w:rPr>
        <w:t>错误。</w:t>
      </w:r>
    </w:p>
    <w:p w:rsidR="006F6350" w14:paraId="4B4F8978" w14:textId="77777777">
      <w:pPr>
        <w:spacing w:line="360" w:lineRule="auto"/>
        <w:jc w:val="left"/>
        <w:textAlignment w:val="center"/>
        <w:rPr>
          <w:color w:val="000000"/>
        </w:rPr>
      </w:pPr>
      <w:r>
        <w:rPr>
          <w:color w:val="000000"/>
        </w:rPr>
        <w:t>故选</w:t>
      </w:r>
      <w:r>
        <w:rPr>
          <w:color w:val="000000"/>
        </w:rPr>
        <w:t>D</w:t>
      </w:r>
      <w:r>
        <w:rPr>
          <w:color w:val="000000"/>
        </w:rPr>
        <w:t>。</w:t>
      </w:r>
    </w:p>
    <w:p w:rsidR="006F6350" w14:paraId="45598BD3" w14:textId="77777777">
      <w:pPr>
        <w:spacing w:line="360" w:lineRule="auto"/>
        <w:textAlignment w:val="center"/>
        <w:rPr>
          <w:color w:val="000000"/>
        </w:rPr>
      </w:pPr>
      <w:r>
        <w:rPr>
          <w:color w:val="000000"/>
        </w:rPr>
        <w:t xml:space="preserve">8. </w:t>
      </w:r>
      <w:r>
        <w:rPr>
          <w:rFonts w:ascii="宋体" w:hAnsi="宋体"/>
          <w:color w:val="000000"/>
        </w:rPr>
        <w:t>盐碱胁迫下植物应激反应产生的</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对细胞有毒害作用。禾本科农作物</w:t>
      </w:r>
      <w:r>
        <w:rPr>
          <w:rFonts w:eastAsia="Times New Roman" w:cs="Times New Roman"/>
          <w:color w:val="000000"/>
        </w:rPr>
        <w:t>AT1</w:t>
      </w:r>
      <w:r>
        <w:rPr>
          <w:rFonts w:ascii="宋体" w:hAnsi="宋体"/>
          <w:color w:val="000000"/>
        </w:rPr>
        <w:t>蛋白通过调节细胞膜上</w:t>
      </w:r>
      <w:r>
        <w:rPr>
          <w:rFonts w:eastAsia="Times New Roman" w:cs="Times New Roman"/>
          <w:color w:val="000000"/>
        </w:rPr>
        <w:t>PIP2s</w:t>
      </w:r>
      <w:r>
        <w:rPr>
          <w:rFonts w:ascii="宋体" w:hAnsi="宋体"/>
          <w:color w:val="000000"/>
        </w:rPr>
        <w:t>蛋白磷酸化水平，影响</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的跨膜转运，如图所示。下列叙述错误的是（</w:t>
      </w:r>
      <w:r>
        <w:rPr>
          <w:rFonts w:eastAsia="Times New Roman" w:cs="Times New Roman"/>
          <w:color w:val="000000"/>
        </w:rPr>
        <w:t xml:space="preserve">    </w:t>
      </w:r>
      <w:r>
        <w:rPr>
          <w:rFonts w:ascii="宋体" w:hAnsi="宋体"/>
          <w:color w:val="000000"/>
        </w:rPr>
        <w:t>）</w:t>
      </w:r>
    </w:p>
    <w:p w:rsidR="006F6350" w14:paraId="1755EAAE" w14:textId="77777777">
      <w:pPr>
        <w:spacing w:line="360" w:lineRule="auto"/>
        <w:jc w:val="left"/>
        <w:textAlignment w:val="center"/>
        <w:rPr>
          <w:color w:val="000000"/>
        </w:rPr>
      </w:pPr>
      <w:r>
        <w:rPr>
          <w:noProof/>
          <w:color w:val="000000"/>
        </w:rPr>
        <w:drawing>
          <wp:inline distT="0" distB="0" distL="0" distR="0">
            <wp:extent cx="4600575" cy="18669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4600575" cy="1866900"/>
                    </a:xfrm>
                    <a:prstGeom prst="rect">
                      <a:avLst/>
                    </a:prstGeom>
                  </pic:spPr>
                </pic:pic>
              </a:graphicData>
            </a:graphic>
          </wp:inline>
        </w:drawing>
      </w:r>
      <w:r>
        <w:rPr>
          <w:color w:val="000000"/>
        </w:rPr>
        <w:t xml:space="preserve">  </w:t>
      </w:r>
    </w:p>
    <w:p w:rsidR="006F6350" w14:paraId="5618E48F" w14:textId="77777777">
      <w:pPr>
        <w:spacing w:line="360" w:lineRule="auto"/>
        <w:jc w:val="left"/>
        <w:textAlignment w:val="center"/>
        <w:rPr>
          <w:color w:val="000000"/>
        </w:rPr>
      </w:pPr>
      <w:r>
        <w:rPr>
          <w:color w:val="000000"/>
        </w:rPr>
        <w:t xml:space="preserve">A. </w:t>
      </w:r>
      <w:r>
        <w:rPr>
          <w:rFonts w:ascii="宋体" w:hAnsi="宋体"/>
          <w:color w:val="000000"/>
        </w:rPr>
        <w:t>细胞膜上</w:t>
      </w:r>
      <w:r>
        <w:rPr>
          <w:rFonts w:eastAsia="Times New Roman" w:cs="Times New Roman"/>
          <w:color w:val="000000"/>
        </w:rPr>
        <w:t>PIP2s</w:t>
      </w:r>
      <w:r>
        <w:rPr>
          <w:rFonts w:ascii="宋体" w:hAnsi="宋体"/>
          <w:color w:val="000000"/>
        </w:rPr>
        <w:t>蛋白高磷酸化水平是其提高</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外排能力所必需的</w:t>
      </w:r>
    </w:p>
    <w:p w:rsidR="006F6350" w14:paraId="14052981" w14:textId="77777777">
      <w:pPr>
        <w:spacing w:line="360" w:lineRule="auto"/>
        <w:jc w:val="left"/>
        <w:textAlignment w:val="center"/>
        <w:rPr>
          <w:color w:val="000000"/>
        </w:rPr>
      </w:pPr>
      <w:r>
        <w:rPr>
          <w:color w:val="000000"/>
        </w:rPr>
        <w:t xml:space="preserve">B. </w:t>
      </w:r>
      <w:r>
        <w:rPr>
          <w:rFonts w:eastAsia="Times New Roman" w:cs="Times New Roman"/>
          <w:color w:val="000000"/>
        </w:rPr>
        <w:t>PIP2s</w:t>
      </w:r>
      <w:r>
        <w:rPr>
          <w:rFonts w:ascii="宋体" w:hAnsi="宋体"/>
          <w:color w:val="000000"/>
        </w:rPr>
        <w:t>蛋白磷酸化被抑制，促进</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外排，从而减轻其对细胞的毒害</w:t>
      </w:r>
    </w:p>
    <w:p w:rsidR="006F6350" w14:paraId="2515EE64" w14:textId="77777777">
      <w:pPr>
        <w:spacing w:line="360" w:lineRule="auto"/>
        <w:jc w:val="left"/>
        <w:textAlignment w:val="center"/>
        <w:rPr>
          <w:color w:val="000000"/>
        </w:rPr>
      </w:pPr>
      <w:r>
        <w:rPr>
          <w:color w:val="000000"/>
        </w:rPr>
        <w:t xml:space="preserve">C. </w:t>
      </w:r>
      <w:r>
        <w:rPr>
          <w:rFonts w:ascii="宋体" w:hAnsi="宋体"/>
          <w:color w:val="000000"/>
        </w:rPr>
        <w:t>敲除</w:t>
      </w:r>
      <w:r>
        <w:rPr>
          <w:rFonts w:eastAsia="Times New Roman" w:cs="Times New Roman"/>
          <w:color w:val="000000"/>
        </w:rPr>
        <w:t>AT1</w:t>
      </w:r>
      <w:r>
        <w:rPr>
          <w:rFonts w:ascii="宋体" w:hAnsi="宋体"/>
          <w:color w:val="000000"/>
        </w:rPr>
        <w:t>基因或降低其表达可提高禾本科农作物的耐盐碱能力</w:t>
      </w:r>
    </w:p>
    <w:p w:rsidR="006F6350" w14:paraId="55673277" w14:textId="77777777">
      <w:pPr>
        <w:spacing w:line="360" w:lineRule="auto"/>
        <w:jc w:val="left"/>
        <w:textAlignment w:val="center"/>
        <w:rPr>
          <w:color w:val="000000"/>
        </w:rPr>
      </w:pPr>
      <w:r>
        <w:rPr>
          <w:color w:val="000000"/>
        </w:rPr>
        <w:t xml:space="preserve">D. </w:t>
      </w:r>
      <w:r>
        <w:rPr>
          <w:rFonts w:ascii="宋体" w:hAnsi="宋体"/>
          <w:color w:val="000000"/>
        </w:rPr>
        <w:t>从特殊物种中发掘逆境胁迫相关基因是改良农作物抗逆性的有效途径</w:t>
      </w:r>
    </w:p>
    <w:p w:rsidR="006F6350" w14:paraId="7307EBA6" w14:textId="77777777">
      <w:pPr>
        <w:spacing w:line="360" w:lineRule="auto"/>
        <w:textAlignment w:val="center"/>
        <w:rPr>
          <w:color w:val="000000"/>
        </w:rPr>
      </w:pPr>
      <w:r>
        <w:rPr>
          <w:color w:val="2E75B6"/>
        </w:rPr>
        <w:t>【答案】</w:t>
      </w:r>
      <w:r>
        <w:rPr>
          <w:color w:val="000000"/>
        </w:rPr>
        <w:t>B</w:t>
      </w:r>
    </w:p>
    <w:p w:rsidR="006F6350" w14:paraId="11E83924" w14:textId="77777777">
      <w:pPr>
        <w:spacing w:line="360" w:lineRule="auto"/>
        <w:textAlignment w:val="center"/>
        <w:rPr>
          <w:color w:val="000000"/>
        </w:rPr>
      </w:pPr>
      <w:r>
        <w:rPr>
          <w:color w:val="2E75B6"/>
        </w:rPr>
        <w:t>【解析】</w:t>
      </w:r>
    </w:p>
    <w:p w:rsidR="006F6350" w14:paraId="14E4DB0B" w14:textId="77777777">
      <w:pPr>
        <w:spacing w:line="360" w:lineRule="auto"/>
        <w:textAlignment w:val="center"/>
        <w:rPr>
          <w:color w:val="000000"/>
        </w:rPr>
      </w:pPr>
      <w:r>
        <w:rPr>
          <w:color w:val="000000"/>
        </w:rPr>
        <w:t>【分析】</w:t>
      </w:r>
      <w:r>
        <w:rPr>
          <w:rFonts w:ascii="宋体" w:hAnsi="宋体"/>
          <w:color w:val="000000"/>
        </w:rPr>
        <w:t>分析题图：</w:t>
      </w:r>
      <w:r>
        <w:rPr>
          <w:rFonts w:eastAsia="Times New Roman" w:cs="Times New Roman"/>
          <w:color w:val="000000"/>
        </w:rPr>
        <w:t>AT1</w:t>
      </w:r>
      <w:r>
        <w:rPr>
          <w:rFonts w:ascii="宋体" w:hAnsi="宋体"/>
          <w:color w:val="000000"/>
        </w:rPr>
        <w:t>蛋白通过抑制</w:t>
      </w:r>
      <w:r>
        <w:rPr>
          <w:rFonts w:eastAsia="Times New Roman" w:cs="Times New Roman"/>
          <w:color w:val="000000"/>
        </w:rPr>
        <w:t>PIP2s</w:t>
      </w:r>
      <w:r>
        <w:rPr>
          <w:rFonts w:ascii="宋体" w:hAnsi="宋体"/>
          <w:color w:val="000000"/>
        </w:rPr>
        <w:t>蛋白的磷酸化而抑制细胞内的</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排到细胞外，从而导致植物抗氧化胁迫能力减弱，进而引起细胞死亡。</w:t>
      </w:r>
      <w:r>
        <w:rPr>
          <w:rFonts w:eastAsia="Times New Roman" w:cs="Times New Roman"/>
          <w:color w:val="000000"/>
        </w:rPr>
        <w:t>AT1</w:t>
      </w:r>
      <w:r>
        <w:rPr>
          <w:rFonts w:ascii="宋体" w:hAnsi="宋体"/>
          <w:color w:val="000000"/>
        </w:rPr>
        <w:t>蛋白缺陷，可以提高</w:t>
      </w:r>
      <w:r>
        <w:rPr>
          <w:rFonts w:eastAsia="Times New Roman" w:cs="Times New Roman"/>
          <w:color w:val="000000"/>
        </w:rPr>
        <w:t>PIP2s</w:t>
      </w:r>
      <w:r>
        <w:rPr>
          <w:rFonts w:ascii="宋体" w:hAnsi="宋体"/>
          <w:color w:val="000000"/>
        </w:rPr>
        <w:t>蛋白的磷酸化水平，促进细胞内的</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排到细胞外，从而提高植物抗氧化的胁迫能力，进而提高细胞的成活率。</w:t>
      </w:r>
    </w:p>
    <w:p w:rsidR="006F6350" w14:paraId="2AB3FAFB" w14:textId="77777777">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、由题图右侧的信息可知，</w:t>
      </w:r>
      <w:r>
        <w:rPr>
          <w:rFonts w:eastAsia="Times New Roman" w:cs="Times New Roman"/>
          <w:color w:val="000000"/>
        </w:rPr>
        <w:t>AT1</w:t>
      </w:r>
      <w:r>
        <w:rPr>
          <w:rFonts w:ascii="宋体" w:hAnsi="宋体"/>
          <w:color w:val="000000"/>
        </w:rPr>
        <w:t>蛋白缺陷，可以促进</w:t>
      </w:r>
      <w:r>
        <w:rPr>
          <w:rFonts w:eastAsia="Times New Roman" w:cs="Times New Roman"/>
          <w:color w:val="000000"/>
        </w:rPr>
        <w:t>PIP2s</w:t>
      </w:r>
      <w:r>
        <w:rPr>
          <w:rFonts w:ascii="宋体" w:hAnsi="宋体"/>
          <w:color w:val="000000"/>
        </w:rPr>
        <w:t>蛋白的磷酸化，进而促进</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排出膜外，</w:t>
      </w:r>
      <w:r>
        <w:rPr>
          <w:rFonts w:eastAsia="Times New Roman" w:cs="Times New Roman"/>
          <w:color w:val="000000"/>
        </w:rPr>
        <w:t>A</w:t>
      </w:r>
      <w:r>
        <w:rPr>
          <w:rFonts w:ascii="宋体" w:hAnsi="宋体"/>
          <w:color w:val="000000"/>
        </w:rPr>
        <w:t>正确；</w:t>
      </w:r>
    </w:p>
    <w:p w:rsidR="006F6350" w14:paraId="55B03BAF" w14:textId="77777777">
      <w:pPr>
        <w:spacing w:line="360" w:lineRule="auto"/>
        <w:textAlignment w:val="center"/>
        <w:rPr>
          <w:color w:val="000000"/>
        </w:rPr>
      </w:pPr>
      <w:r>
        <w:rPr>
          <w:rFonts w:eastAsia="Times New Roman" w:cs="Times New Roman"/>
          <w:color w:val="000000"/>
        </w:rPr>
        <w:t>B、</w:t>
      </w:r>
      <w:r>
        <w:rPr>
          <w:rFonts w:ascii="宋体" w:hAnsi="宋体"/>
          <w:color w:val="000000"/>
        </w:rPr>
        <w:t>据题图左侧的信息可知，</w:t>
      </w:r>
      <w:r>
        <w:rPr>
          <w:rFonts w:eastAsia="Times New Roman" w:cs="Times New Roman"/>
          <w:color w:val="000000"/>
        </w:rPr>
        <w:t>AT1</w:t>
      </w:r>
      <w:r>
        <w:rPr>
          <w:rFonts w:ascii="宋体" w:hAnsi="宋体"/>
          <w:color w:val="000000"/>
        </w:rPr>
        <w:t>蛋白能够抑制</w:t>
      </w:r>
      <w:r>
        <w:rPr>
          <w:rFonts w:eastAsia="Times New Roman" w:cs="Times New Roman"/>
          <w:color w:val="000000"/>
        </w:rPr>
        <w:t>PIP2s</w:t>
      </w:r>
      <w:r>
        <w:rPr>
          <w:rFonts w:ascii="宋体" w:hAnsi="宋体"/>
          <w:color w:val="000000"/>
        </w:rPr>
        <w:t>蛋白的磷酸化，减少了</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从细胞内输出到细胞外的量，导致抗氧化胁迫能力弱，不能减轻其对细胞的毒害，</w:t>
      </w:r>
      <w:r>
        <w:rPr>
          <w:rFonts w:eastAsia="Times New Roman" w:cs="Times New Roman"/>
          <w:color w:val="000000"/>
        </w:rPr>
        <w:t>B</w:t>
      </w:r>
      <w:r>
        <w:rPr>
          <w:rFonts w:ascii="宋体" w:hAnsi="宋体"/>
          <w:color w:val="000000"/>
        </w:rPr>
        <w:t>错误；</w:t>
      </w:r>
    </w:p>
    <w:p w:rsidR="006F6350" w14:paraId="64EE93DF" w14:textId="77777777">
      <w:pPr>
        <w:spacing w:line="360" w:lineRule="auto"/>
        <w:textAlignment w:val="center"/>
        <w:rPr>
          <w:color w:val="000000"/>
        </w:rPr>
      </w:pPr>
      <w:r>
        <w:rPr>
          <w:rFonts w:eastAsia="Times New Roman" w:cs="Times New Roman"/>
          <w:color w:val="000000"/>
        </w:rPr>
        <w:t>C、</w:t>
      </w:r>
      <w:r>
        <w:rPr>
          <w:rFonts w:ascii="宋体" w:hAnsi="宋体"/>
          <w:color w:val="000000"/>
        </w:rPr>
        <w:t>结合对</w:t>
      </w:r>
      <w:r>
        <w:rPr>
          <w:rFonts w:eastAsia="Times New Roman" w:cs="Times New Roman"/>
          <w:color w:val="000000"/>
        </w:rPr>
        <w:t>A</w:t>
      </w:r>
      <w:r>
        <w:rPr>
          <w:rFonts w:ascii="宋体" w:hAnsi="宋体"/>
          <w:color w:val="000000"/>
        </w:rPr>
        <w:t>选项</w:t>
      </w:r>
      <w:r>
        <w:rPr>
          <w:rFonts w:ascii="宋体" w:hAnsi="宋体"/>
          <w:noProof/>
          <w:color w:val="000000"/>
        </w:rPr>
        <w:drawing>
          <wp:inline distT="0" distB="0" distL="0" distR="0">
            <wp:extent cx="133350" cy="1778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分析可推测，敲除</w:t>
      </w:r>
      <w:r>
        <w:rPr>
          <w:rFonts w:eastAsia="Times New Roman" w:cs="Times New Roman"/>
          <w:color w:val="000000"/>
        </w:rPr>
        <w:t>AT1</w:t>
      </w:r>
      <w:r>
        <w:rPr>
          <w:rFonts w:ascii="宋体" w:hAnsi="宋体"/>
          <w:color w:val="000000"/>
        </w:rPr>
        <w:t>基因或降低其表达，可提高禾本科农作物抗氧化胁迫的能力，进而提高其成活率，</w:t>
      </w:r>
      <w:r>
        <w:rPr>
          <w:rFonts w:eastAsia="Times New Roman" w:cs="Times New Roman"/>
          <w:color w:val="000000"/>
        </w:rPr>
        <w:t>C</w:t>
      </w:r>
      <w:r>
        <w:rPr>
          <w:rFonts w:ascii="宋体" w:hAnsi="宋体"/>
          <w:color w:val="000000"/>
        </w:rPr>
        <w:t>正确；</w:t>
      </w:r>
    </w:p>
    <w:p w:rsidR="006F6350" w14:paraId="2FABB00C" w14:textId="77777777">
      <w:pPr>
        <w:spacing w:line="360" w:lineRule="auto"/>
        <w:textAlignment w:val="center"/>
        <w:rPr>
          <w:color w:val="000000"/>
        </w:rPr>
      </w:pPr>
      <w:r>
        <w:rPr>
          <w:rFonts w:eastAsia="Times New Roman" w:cs="Times New Roman"/>
          <w:color w:val="000000"/>
        </w:rPr>
        <w:t>D、</w:t>
      </w:r>
      <w:r>
        <w:rPr>
          <w:rFonts w:ascii="宋体" w:hAnsi="宋体"/>
          <w:color w:val="000000"/>
        </w:rPr>
        <w:t>从特殊物种中发掘逆境胁迫相关基因，可通过基因工程技术改良农作物抗逆性，</w:t>
      </w:r>
      <w:r>
        <w:rPr>
          <w:rFonts w:eastAsia="Times New Roman" w:cs="Times New Roman"/>
          <w:color w:val="000000"/>
        </w:rPr>
        <w:t>D</w:t>
      </w:r>
      <w:r>
        <w:rPr>
          <w:rFonts w:ascii="宋体" w:hAnsi="宋体"/>
          <w:color w:val="000000"/>
        </w:rPr>
        <w:t>正确。</w:t>
      </w:r>
    </w:p>
    <w:p w:rsidR="006F6350" w14:paraId="688D949F" w14:textId="77777777">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6F6350" w14:paraId="1A8B96EB" w14:textId="77777777">
      <w:pPr>
        <w:spacing w:line="360" w:lineRule="auto"/>
        <w:textAlignment w:val="center"/>
        <w:rPr>
          <w:color w:val="000000"/>
        </w:rPr>
      </w:pPr>
      <w:r>
        <w:rPr>
          <w:color w:val="000000"/>
        </w:rPr>
        <w:t xml:space="preserve">9. </w:t>
      </w:r>
      <w:r>
        <w:rPr>
          <w:rFonts w:ascii="宋体" w:hAnsi="宋体"/>
          <w:color w:val="000000"/>
        </w:rPr>
        <w:t>某</w:t>
      </w:r>
      <w:r>
        <w:rPr>
          <w:rFonts w:eastAsia="Times New Roman" w:cs="Times New Roman"/>
          <w:color w:val="000000"/>
        </w:rPr>
        <w:t>X</w:t>
      </w:r>
      <w:r>
        <w:rPr>
          <w:rFonts w:ascii="宋体" w:hAnsi="宋体"/>
          <w:color w:val="000000"/>
        </w:rPr>
        <w:t>染色体显性遗传病由</w:t>
      </w:r>
      <w:r>
        <w:rPr>
          <w:rFonts w:eastAsia="Times New Roman" w:cs="Times New Roman"/>
          <w:color w:val="000000"/>
        </w:rPr>
        <w:t>SHOX</w:t>
      </w:r>
      <w:r>
        <w:rPr>
          <w:rFonts w:ascii="宋体" w:hAnsi="宋体"/>
          <w:color w:val="000000"/>
        </w:rPr>
        <w:t>基因突变所致，某家系中一男性患者与一正常女性婚配后，生育了一个患该病的男孩。究其原因，不可能的是（</w:t>
      </w:r>
      <w:r>
        <w:rPr>
          <w:rFonts w:eastAsia="Times New Roman" w:cs="Times New Roman"/>
          <w:color w:val="000000"/>
        </w:rPr>
        <w:t xml:space="preserve">    </w:t>
      </w:r>
      <w:r>
        <w:rPr>
          <w:rFonts w:ascii="宋体" w:hAnsi="宋体"/>
          <w:color w:val="000000"/>
        </w:rPr>
        <w:t>）</w:t>
      </w:r>
    </w:p>
    <w:p w:rsidR="006F6350" w14:paraId="78297236" w14:textId="77777777">
      <w:pPr>
        <w:spacing w:line="360" w:lineRule="auto"/>
        <w:jc w:val="left"/>
        <w:textAlignment w:val="center"/>
        <w:rPr>
          <w:color w:val="000000"/>
        </w:rPr>
      </w:pPr>
      <w:r>
        <w:rPr>
          <w:color w:val="000000"/>
        </w:rPr>
        <w:t xml:space="preserve">A. </w:t>
      </w:r>
      <w:r>
        <w:rPr>
          <w:rFonts w:ascii="宋体" w:hAnsi="宋体"/>
          <w:color w:val="000000"/>
        </w:rPr>
        <w:t>父亲的初级精母细胞在减数分裂</w:t>
      </w:r>
      <w:r>
        <w:rPr>
          <w:rFonts w:eastAsia="Times New Roman" w:cs="Times New Roman"/>
          <w:color w:val="000000"/>
        </w:rPr>
        <w:t>I</w:t>
      </w:r>
      <w:r>
        <w:rPr>
          <w:rFonts w:ascii="宋体" w:hAnsi="宋体"/>
          <w:color w:val="000000"/>
        </w:rPr>
        <w:t>四分体时期，</w:t>
      </w:r>
      <w:r>
        <w:rPr>
          <w:rFonts w:eastAsia="Times New Roman" w:cs="Times New Roman"/>
          <w:color w:val="000000"/>
        </w:rPr>
        <w:t>X</w:t>
      </w:r>
      <w:r>
        <w:rPr>
          <w:rFonts w:ascii="宋体" w:hAnsi="宋体"/>
          <w:color w:val="000000"/>
        </w:rPr>
        <w:t>和</w:t>
      </w:r>
      <w:r>
        <w:rPr>
          <w:rFonts w:eastAsia="Times New Roman" w:cs="Times New Roman"/>
          <w:color w:val="000000"/>
        </w:rPr>
        <w:t>Y</w:t>
      </w:r>
      <w:r>
        <w:rPr>
          <w:rFonts w:ascii="宋体" w:hAnsi="宋体"/>
          <w:color w:val="000000"/>
        </w:rPr>
        <w:t>染色体片段交换</w:t>
      </w:r>
    </w:p>
    <w:p w:rsidR="006F6350" w14:paraId="690F6E56" w14:textId="77777777">
      <w:pPr>
        <w:spacing w:line="360" w:lineRule="auto"/>
        <w:jc w:val="left"/>
        <w:textAlignment w:val="center"/>
        <w:rPr>
          <w:color w:val="000000"/>
        </w:rPr>
      </w:pPr>
      <w:r>
        <w:rPr>
          <w:color w:val="000000"/>
        </w:rPr>
        <w:t xml:space="preserve">B. </w:t>
      </w:r>
      <w:r>
        <w:rPr>
          <w:rFonts w:ascii="宋体" w:hAnsi="宋体"/>
          <w:color w:val="000000"/>
        </w:rPr>
        <w:t>父亲的次级精母细胞在减数分裂Ⅱ后期，性染色体未分离</w:t>
      </w:r>
    </w:p>
    <w:p w:rsidR="006F6350" w14:paraId="1008C8AA" w14:textId="77777777">
      <w:pPr>
        <w:spacing w:line="360" w:lineRule="auto"/>
        <w:jc w:val="left"/>
        <w:textAlignment w:val="center"/>
        <w:rPr>
          <w:color w:val="000000"/>
        </w:rPr>
      </w:pPr>
      <w:r>
        <w:rPr>
          <w:color w:val="000000"/>
        </w:rPr>
        <w:t xml:space="preserve">C. </w:t>
      </w:r>
      <w:r>
        <w:rPr>
          <w:rFonts w:ascii="宋体" w:hAnsi="宋体"/>
          <w:color w:val="000000"/>
        </w:rPr>
        <w:t>母亲的卵细胞形成过程中，</w:t>
      </w:r>
      <w:r>
        <w:rPr>
          <w:rFonts w:eastAsia="Times New Roman" w:cs="Times New Roman"/>
          <w:color w:val="000000"/>
        </w:rPr>
        <w:t>SHOX</w:t>
      </w:r>
      <w:r>
        <w:rPr>
          <w:rFonts w:ascii="宋体" w:hAnsi="宋体"/>
          <w:color w:val="000000"/>
        </w:rPr>
        <w:t>基因发生了突变</w:t>
      </w:r>
    </w:p>
    <w:p w:rsidR="006F6350" w14:paraId="3C06D90E" w14:textId="77777777">
      <w:pPr>
        <w:spacing w:line="360" w:lineRule="auto"/>
        <w:jc w:val="left"/>
        <w:textAlignment w:val="center"/>
        <w:rPr>
          <w:color w:val="000000"/>
        </w:rPr>
      </w:pPr>
      <w:r>
        <w:rPr>
          <w:color w:val="000000"/>
        </w:rPr>
        <w:t xml:space="preserve">D. </w:t>
      </w:r>
      <w:r>
        <w:rPr>
          <w:rFonts w:ascii="宋体" w:hAnsi="宋体"/>
          <w:color w:val="000000"/>
        </w:rPr>
        <w:t>该男孩在胚胎发育早期，有丝分裂时</w:t>
      </w:r>
      <w:r>
        <w:rPr>
          <w:rFonts w:eastAsia="Times New Roman" w:cs="Times New Roman"/>
          <w:color w:val="000000"/>
        </w:rPr>
        <w:t>SHOX</w:t>
      </w:r>
      <w:r>
        <w:rPr>
          <w:rFonts w:ascii="宋体" w:hAnsi="宋体"/>
          <w:color w:val="000000"/>
        </w:rPr>
        <w:t>基因发生了突变</w:t>
      </w:r>
    </w:p>
    <w:p w:rsidR="006F6350" w14:paraId="6DC1C9DF" w14:textId="77777777">
      <w:pPr>
        <w:spacing w:line="360" w:lineRule="auto"/>
        <w:textAlignment w:val="center"/>
        <w:rPr>
          <w:color w:val="000000"/>
        </w:rPr>
      </w:pPr>
      <w:r>
        <w:rPr>
          <w:color w:val="2E75B6"/>
        </w:rPr>
        <w:t>【答案】</w:t>
      </w:r>
      <w:r>
        <w:rPr>
          <w:color w:val="000000"/>
        </w:rPr>
        <w:t>B</w:t>
      </w:r>
    </w:p>
    <w:p w:rsidR="006F6350" w14:paraId="3E6A5D68" w14:textId="77777777">
      <w:pPr>
        <w:spacing w:line="360" w:lineRule="auto"/>
        <w:textAlignment w:val="center"/>
        <w:rPr>
          <w:color w:val="000000"/>
        </w:rPr>
      </w:pPr>
      <w:r>
        <w:rPr>
          <w:color w:val="2E75B6"/>
        </w:rPr>
        <w:t>【解析】</w:t>
      </w:r>
    </w:p>
    <w:p w:rsidR="006F6350" w14:paraId="118E401E" w14:textId="77777777">
      <w:pPr>
        <w:spacing w:line="360" w:lineRule="auto"/>
        <w:jc w:val="left"/>
        <w:textAlignment w:val="center"/>
        <w:rPr>
          <w:color w:val="000000"/>
        </w:rPr>
      </w:pPr>
      <w:r>
        <w:rPr>
          <w:color w:val="000000"/>
        </w:rPr>
        <w:t>【分析】减数分裂过程：</w:t>
      </w:r>
    </w:p>
    <w:p w:rsidR="006F6350" w14:paraId="193E7081" w14:textId="77777777">
      <w:pPr>
        <w:spacing w:line="360" w:lineRule="auto"/>
        <w:jc w:val="left"/>
        <w:textAlignment w:val="center"/>
        <w:rPr>
          <w:color w:val="000000"/>
        </w:rPr>
      </w:pPr>
      <w:r>
        <w:rPr>
          <w:color w:val="000000"/>
        </w:rPr>
        <w:t>（</w:t>
      </w:r>
      <w:r>
        <w:rPr>
          <w:color w:val="000000"/>
        </w:rPr>
        <w:t>1</w:t>
      </w:r>
      <w:r>
        <w:rPr>
          <w:color w:val="000000"/>
        </w:rPr>
        <w:t>）减数第一次分裂前的间期：染色体的复制。</w:t>
      </w:r>
    </w:p>
    <w:p w:rsidR="006F6350" w14:paraId="0B6EC1C9" w14:textId="77777777">
      <w:pPr>
        <w:spacing w:line="360" w:lineRule="auto"/>
        <w:jc w:val="left"/>
        <w:textAlignment w:val="center"/>
        <w:rPr>
          <w:color w:val="000000"/>
        </w:rPr>
      </w:pPr>
      <w:r>
        <w:rPr>
          <w:color w:val="000000"/>
        </w:rPr>
        <w:t>（</w:t>
      </w:r>
      <w:r>
        <w:rPr>
          <w:color w:val="000000"/>
        </w:rPr>
        <w:t>2</w:t>
      </w:r>
      <w:r>
        <w:rPr>
          <w:color w:val="000000"/>
        </w:rPr>
        <w:t>）减数第一次分裂：</w:t>
      </w:r>
      <w:r>
        <w:rPr>
          <w:color w:val="000000"/>
        </w:rPr>
        <w:t>①</w:t>
      </w:r>
      <w:r>
        <w:rPr>
          <w:color w:val="000000"/>
        </w:rPr>
        <w:t>前期：联会，同源染色体上的非姐妹染色单体互换；</w:t>
      </w:r>
      <w:r>
        <w:rPr>
          <w:color w:val="000000"/>
        </w:rPr>
        <w:t>②</w:t>
      </w:r>
      <w:r>
        <w:rPr>
          <w:color w:val="000000"/>
        </w:rPr>
        <w:t>中期：同源染色体成对的排列在赤道板上；</w:t>
      </w:r>
      <w:r>
        <w:rPr>
          <w:color w:val="000000"/>
        </w:rPr>
        <w:t>③</w:t>
      </w:r>
      <w:r>
        <w:rPr>
          <w:color w:val="000000"/>
        </w:rPr>
        <w:t>后期：同源染色体分离，非同源染色体自由组合；</w:t>
      </w:r>
      <w:r>
        <w:rPr>
          <w:color w:val="000000"/>
        </w:rPr>
        <w:t>④</w:t>
      </w:r>
      <w:r>
        <w:rPr>
          <w:color w:val="000000"/>
        </w:rPr>
        <w:t>末期：细胞质分裂。</w:t>
      </w:r>
    </w:p>
    <w:p w:rsidR="006F6350" w14:paraId="330CE2FC" w14:textId="77777777">
      <w:pPr>
        <w:spacing w:line="360" w:lineRule="auto"/>
        <w:jc w:val="left"/>
        <w:textAlignment w:val="center"/>
        <w:rPr>
          <w:color w:val="000000"/>
        </w:rPr>
      </w:pPr>
      <w:r>
        <w:rPr>
          <w:color w:val="000000"/>
        </w:rPr>
        <w:t>（</w:t>
      </w:r>
      <w:r>
        <w:rPr>
          <w:color w:val="000000"/>
        </w:rPr>
        <w:t>3</w:t>
      </w:r>
      <w:r>
        <w:rPr>
          <w:color w:val="000000"/>
        </w:rPr>
        <w:t>）减数第二次分裂：</w:t>
      </w:r>
      <w:r>
        <w:rPr>
          <w:color w:val="000000"/>
        </w:rPr>
        <w:t>①</w:t>
      </w:r>
      <w:r>
        <w:rPr>
          <w:color w:val="000000"/>
        </w:rPr>
        <w:t>前期：染色体散乱的排布与细胞内；</w:t>
      </w:r>
      <w:r>
        <w:rPr>
          <w:color w:val="000000"/>
        </w:rPr>
        <w:t>②</w:t>
      </w:r>
      <w:r>
        <w:rPr>
          <w:color w:val="000000"/>
        </w:rPr>
        <w:t>中期：染色体形态固定、数目清晰；</w:t>
      </w:r>
      <w:r>
        <w:rPr>
          <w:color w:val="000000"/>
        </w:rPr>
        <w:t>③</w:t>
      </w:r>
      <w:r>
        <w:rPr>
          <w:color w:val="000000"/>
        </w:rPr>
        <w:t>后期：着丝粒分裂，姐妹染色单体分开成为染色体，并均匀地移向两极；</w:t>
      </w:r>
      <w:r>
        <w:rPr>
          <w:color w:val="000000"/>
        </w:rPr>
        <w:t>④</w:t>
      </w:r>
      <w:r>
        <w:rPr>
          <w:color w:val="000000"/>
        </w:rPr>
        <w:t>末期：核膜、核仁重建、纺锤体和染色体消失。</w:t>
      </w:r>
    </w:p>
    <w:p w:rsidR="006F6350" w14:paraId="106CA269" w14:textId="77777777">
      <w:pPr>
        <w:spacing w:line="360" w:lineRule="auto"/>
        <w:jc w:val="left"/>
        <w:textAlignment w:val="center"/>
        <w:rPr>
          <w:color w:val="000000"/>
        </w:rPr>
      </w:pPr>
      <w:r>
        <w:rPr>
          <w:color w:val="000000"/>
        </w:rPr>
        <w:t>【详解】</w:t>
      </w:r>
      <w:r>
        <w:rPr>
          <w:color w:val="000000"/>
        </w:rPr>
        <w:t>A</w:t>
      </w:r>
      <w:r>
        <w:rPr>
          <w:color w:val="000000"/>
        </w:rPr>
        <w:t>、假设</w:t>
      </w:r>
      <w:r>
        <w:rPr>
          <w:color w:val="000000"/>
        </w:rPr>
        <w:t>X</w:t>
      </w:r>
      <w:r>
        <w:rPr>
          <w:color w:val="000000"/>
        </w:rPr>
        <w:t>染色体上的显性致病基因为</w:t>
      </w:r>
      <w:r>
        <w:rPr>
          <w:color w:val="000000"/>
        </w:rPr>
        <w:t>A</w:t>
      </w:r>
      <w:r>
        <w:rPr>
          <w:color w:val="000000"/>
        </w:rPr>
        <w:t>，非致病基因为</w:t>
      </w:r>
      <w:r>
        <w:rPr>
          <w:color w:val="000000"/>
        </w:rPr>
        <w:t>a</w:t>
      </w:r>
      <w:r>
        <w:rPr>
          <w:color w:val="000000"/>
        </w:rPr>
        <w:t>，若父亲的初级精母细胞在减数分裂</w:t>
      </w:r>
      <w:r>
        <w:rPr>
          <w:color w:val="000000"/>
        </w:rPr>
        <w:t>I</w:t>
      </w:r>
      <w:r>
        <w:rPr>
          <w:color w:val="000000"/>
        </w:rPr>
        <w:t>四分体时期，</w:t>
      </w:r>
      <w:r>
        <w:rPr>
          <w:color w:val="000000"/>
        </w:rPr>
        <w:t>X</w:t>
      </w:r>
      <w:r>
        <w:rPr>
          <w:color w:val="000000"/>
        </w:rPr>
        <w:t>染色体上含显性致病基因的片段和</w:t>
      </w:r>
      <w:r>
        <w:rPr>
          <w:color w:val="000000"/>
        </w:rPr>
        <w:t>Y</w:t>
      </w:r>
      <w:r>
        <w:rPr>
          <w:color w:val="000000"/>
        </w:rPr>
        <w:t>染色体片段互换，导致</w:t>
      </w:r>
      <w:r>
        <w:rPr>
          <w:color w:val="000000"/>
        </w:rPr>
        <w:t>Y</w:t>
      </w:r>
      <w:r>
        <w:rPr>
          <w:color w:val="000000"/>
        </w:rPr>
        <w:t>染色体上有显性致病基因，从而生出基因型为</w:t>
      </w:r>
      <w:r>
        <w:rPr>
          <w:color w:val="000000"/>
        </w:rPr>
        <w:t>X</w:t>
      </w:r>
      <w:r>
        <w:rPr>
          <w:color w:val="000000"/>
          <w:vertAlign w:val="superscript"/>
        </w:rPr>
        <w:t>a</w:t>
      </w:r>
      <w:r>
        <w:rPr>
          <w:color w:val="000000"/>
        </w:rPr>
        <w:t>Y</w:t>
      </w:r>
      <w:r>
        <w:rPr>
          <w:color w:val="000000"/>
          <w:vertAlign w:val="superscript"/>
        </w:rPr>
        <w:t>A</w:t>
      </w:r>
      <w:r>
        <w:rPr>
          <w:color w:val="000000"/>
        </w:rPr>
        <w:t>的患病男孩，</w:t>
      </w:r>
      <w:r>
        <w:rPr>
          <w:color w:val="000000"/>
        </w:rPr>
        <w:t>A</w:t>
      </w:r>
      <w:r>
        <w:rPr>
          <w:color w:val="000000"/>
        </w:rPr>
        <w:t>不符合题意；</w:t>
      </w:r>
    </w:p>
    <w:p w:rsidR="006F6350" w14:paraId="329F46D9" w14:textId="77777777">
      <w:pPr>
        <w:spacing w:line="360" w:lineRule="auto"/>
        <w:jc w:val="left"/>
        <w:textAlignment w:val="center"/>
        <w:rPr>
          <w:color w:val="000000"/>
        </w:rPr>
      </w:pPr>
      <w:r>
        <w:rPr>
          <w:color w:val="000000"/>
        </w:rPr>
        <w:t>B</w:t>
      </w:r>
      <w:r>
        <w:rPr>
          <w:color w:val="000000"/>
        </w:rPr>
        <w:t>、若父亲的次级精母细胞在减数分裂</w:t>
      </w:r>
      <w:r>
        <w:rPr>
          <w:rFonts w:eastAsia="Times New Roman" w:cs="Times New Roman"/>
          <w:color w:val="000000"/>
        </w:rPr>
        <w:t>Ⅱ</w:t>
      </w:r>
      <w:r>
        <w:rPr>
          <w:color w:val="000000"/>
        </w:rPr>
        <w:t>后期是姐妹染色单体未分离，则会形成基因型为</w:t>
      </w:r>
      <w:r>
        <w:rPr>
          <w:color w:val="000000"/>
        </w:rPr>
        <w:t>X</w:t>
      </w:r>
      <w:r>
        <w:rPr>
          <w:color w:val="000000"/>
          <w:vertAlign w:val="superscript"/>
        </w:rPr>
        <w:t>A</w:t>
      </w:r>
      <w:r>
        <w:rPr>
          <w:color w:val="000000"/>
        </w:rPr>
        <w:t>X</w:t>
      </w:r>
      <w:r>
        <w:rPr>
          <w:color w:val="000000"/>
          <w:vertAlign w:val="superscript"/>
        </w:rPr>
        <w:t>A</w:t>
      </w:r>
      <w:r>
        <w:rPr>
          <w:color w:val="000000"/>
        </w:rPr>
        <w:t>或</w:t>
      </w:r>
      <w:r>
        <w:rPr>
          <w:color w:val="000000"/>
        </w:rPr>
        <w:t>YY</w:t>
      </w:r>
      <w:r>
        <w:rPr>
          <w:color w:val="000000"/>
        </w:rPr>
        <w:t>的精子，从而生出基因型为</w:t>
      </w:r>
      <w:r>
        <w:rPr>
          <w:color w:val="000000"/>
        </w:rPr>
        <w:t>X</w:t>
      </w:r>
      <w:r>
        <w:rPr>
          <w:color w:val="000000"/>
          <w:vertAlign w:val="superscript"/>
        </w:rPr>
        <w:t>a</w:t>
      </w:r>
      <w:r>
        <w:rPr>
          <w:color w:val="000000"/>
        </w:rPr>
        <w:t>YY</w:t>
      </w:r>
      <w:r>
        <w:rPr>
          <w:color w:val="000000"/>
        </w:rPr>
        <w:t>的不患病男孩，</w:t>
      </w:r>
      <w:r>
        <w:rPr>
          <w:color w:val="000000"/>
        </w:rPr>
        <w:t>B</w:t>
      </w:r>
      <w:r>
        <w:rPr>
          <w:color w:val="000000"/>
        </w:rPr>
        <w:t>符合题意；</w:t>
      </w:r>
    </w:p>
    <w:p w:rsidR="006F6350" w14:paraId="236DCF38" w14:textId="77777777">
      <w:pPr>
        <w:spacing w:line="360" w:lineRule="auto"/>
        <w:jc w:val="left"/>
        <w:textAlignment w:val="center"/>
        <w:rPr>
          <w:color w:val="000000"/>
        </w:rPr>
      </w:pPr>
      <w:r>
        <w:rPr>
          <w:color w:val="000000"/>
        </w:rPr>
        <w:t>C</w:t>
      </w:r>
      <w:r>
        <w:rPr>
          <w:color w:val="000000"/>
        </w:rPr>
        <w:t>、因为基因突变是不定向的，母亲的卵细胞形成时</w:t>
      </w:r>
      <w:r>
        <w:rPr>
          <w:color w:val="000000"/>
        </w:rPr>
        <w:t>SHOX</w:t>
      </w:r>
      <w:r>
        <w:rPr>
          <w:color w:val="000000"/>
        </w:rPr>
        <w:t>基因可能已经突变成显性致病基因，从而生出基因型为</w:t>
      </w:r>
      <w:r>
        <w:rPr>
          <w:color w:val="000000"/>
        </w:rPr>
        <w:t>X</w:t>
      </w:r>
      <w:r>
        <w:rPr>
          <w:color w:val="000000"/>
          <w:vertAlign w:val="superscript"/>
        </w:rPr>
        <w:t>A</w:t>
      </w:r>
      <w:r>
        <w:rPr>
          <w:color w:val="000000"/>
        </w:rPr>
        <w:t>Y</w:t>
      </w:r>
      <w:r>
        <w:rPr>
          <w:color w:val="000000"/>
        </w:rPr>
        <w:t>的患病男孩，</w:t>
      </w:r>
      <w:r>
        <w:rPr>
          <w:color w:val="000000"/>
        </w:rPr>
        <w:t>C</w:t>
      </w:r>
      <w:r>
        <w:rPr>
          <w:color w:val="000000"/>
        </w:rPr>
        <w:t>不符合题意；</w:t>
      </w:r>
    </w:p>
    <w:p w:rsidR="006F6350" w14:paraId="46B36FC2" w14:textId="77777777">
      <w:pPr>
        <w:spacing w:line="360" w:lineRule="auto"/>
        <w:jc w:val="left"/>
        <w:textAlignment w:val="center"/>
        <w:rPr>
          <w:color w:val="000000"/>
        </w:rPr>
      </w:pPr>
      <w:r>
        <w:rPr>
          <w:color w:val="000000"/>
        </w:rPr>
        <w:t>D</w:t>
      </w:r>
      <w:r>
        <w:rPr>
          <w:color w:val="000000"/>
        </w:rPr>
        <w:t>、若</w:t>
      </w:r>
      <w:r>
        <w:rPr>
          <w:color w:val="000000"/>
        </w:rPr>
        <w:t>SHOX</w:t>
      </w:r>
      <w:r>
        <w:rPr>
          <w:color w:val="000000"/>
        </w:rPr>
        <w:t>基因突变成显性致病基因发生在男孩胚胎发育早期，也可能导致致该男孩出现</w:t>
      </w:r>
      <w:r>
        <w:rPr>
          <w:color w:val="000000"/>
        </w:rPr>
        <w:t>X</w:t>
      </w:r>
      <w:r>
        <w:rPr>
          <w:color w:val="000000"/>
          <w:vertAlign w:val="superscript"/>
        </w:rPr>
        <w:t>A</w:t>
      </w:r>
      <w:r>
        <w:rPr>
          <w:color w:val="000000"/>
        </w:rPr>
        <w:t>Y</w:t>
      </w:r>
      <w:r>
        <w:rPr>
          <w:color w:val="000000"/>
        </w:rPr>
        <w:t>的基因型，</w:t>
      </w:r>
      <w:r>
        <w:rPr>
          <w:color w:val="000000"/>
        </w:rPr>
        <w:t>D</w:t>
      </w:r>
      <w:r>
        <w:rPr>
          <w:color w:val="000000"/>
        </w:rPr>
        <w:t>不符合题意。</w:t>
      </w:r>
    </w:p>
    <w:p w:rsidR="006F6350" w14:paraId="6CD34C33" w14:textId="77777777">
      <w:pPr>
        <w:spacing w:line="360" w:lineRule="auto"/>
        <w:jc w:val="left"/>
        <w:textAlignment w:val="center"/>
        <w:rPr>
          <w:color w:val="000000"/>
        </w:rPr>
      </w:pPr>
      <w:r>
        <w:rPr>
          <w:color w:val="000000"/>
        </w:rPr>
        <w:t>故选</w:t>
      </w:r>
      <w:r>
        <w:rPr>
          <w:color w:val="000000"/>
        </w:rPr>
        <w:t>B</w:t>
      </w:r>
      <w:r>
        <w:rPr>
          <w:color w:val="000000"/>
        </w:rPr>
        <w:t>。</w:t>
      </w:r>
    </w:p>
    <w:p w:rsidR="006F6350" w14:paraId="011F41DC" w14:textId="77777777">
      <w:pPr>
        <w:spacing w:line="360" w:lineRule="auto"/>
        <w:textAlignment w:val="center"/>
        <w:rPr>
          <w:color w:val="000000"/>
        </w:rPr>
      </w:pPr>
      <w:r>
        <w:rPr>
          <w:color w:val="000000"/>
        </w:rPr>
        <w:t xml:space="preserve">10. </w:t>
      </w:r>
      <w:r>
        <w:rPr>
          <w:rFonts w:ascii="宋体" w:hAnsi="宋体"/>
          <w:color w:val="000000"/>
        </w:rPr>
        <w:t>关于激素、神经递质等信号分子，下列叙述错误的是（</w:t>
      </w:r>
      <w:r>
        <w:rPr>
          <w:rFonts w:eastAsia="Times New Roman" w:cs="Times New Roman"/>
          <w:color w:val="000000"/>
        </w:rPr>
        <w:t xml:space="preserve">    </w:t>
      </w:r>
      <w:r>
        <w:rPr>
          <w:rFonts w:ascii="宋体" w:hAnsi="宋体"/>
          <w:color w:val="000000"/>
        </w:rPr>
        <w:t>）</w:t>
      </w:r>
    </w:p>
    <w:p w:rsidR="006F6350" w14:paraId="272E35D1" w14:textId="77777777">
      <w:pPr>
        <w:spacing w:line="360" w:lineRule="auto"/>
        <w:jc w:val="left"/>
        <w:textAlignment w:val="center"/>
        <w:rPr>
          <w:color w:val="000000"/>
        </w:rPr>
      </w:pPr>
      <w:r>
        <w:rPr>
          <w:color w:val="000000"/>
        </w:rPr>
        <w:t xml:space="preserve">A. </w:t>
      </w:r>
      <w:r>
        <w:rPr>
          <w:rFonts w:ascii="宋体" w:hAnsi="宋体"/>
          <w:color w:val="000000"/>
        </w:rPr>
        <w:t>一种内分泌器官可分泌多种激素</w:t>
      </w:r>
    </w:p>
    <w:p w:rsidR="006F6350" w14:paraId="32D362CD" w14:textId="77777777">
      <w:pPr>
        <w:spacing w:line="360" w:lineRule="auto"/>
        <w:jc w:val="left"/>
        <w:textAlignment w:val="center"/>
        <w:rPr>
          <w:color w:val="000000"/>
        </w:rPr>
      </w:pPr>
      <w:r>
        <w:rPr>
          <w:color w:val="000000"/>
        </w:rPr>
        <w:t xml:space="preserve">B. </w:t>
      </w:r>
      <w:r>
        <w:rPr>
          <w:rFonts w:ascii="宋体" w:hAnsi="宋体"/>
          <w:color w:val="000000"/>
        </w:rPr>
        <w:t>一种信号分子可由多种细胞合成和分泌</w:t>
      </w:r>
    </w:p>
    <w:p w:rsidR="006F6350" w14:paraId="72822993" w14:textId="77777777">
      <w:pPr>
        <w:spacing w:line="360" w:lineRule="auto"/>
        <w:jc w:val="left"/>
        <w:textAlignment w:val="center"/>
        <w:rPr>
          <w:color w:val="000000"/>
        </w:rPr>
      </w:pPr>
      <w:r>
        <w:rPr>
          <w:color w:val="000000"/>
        </w:rPr>
        <w:t xml:space="preserve">C. </w:t>
      </w:r>
      <w:r>
        <w:rPr>
          <w:rFonts w:ascii="宋体" w:hAnsi="宋体"/>
          <w:color w:val="000000"/>
        </w:rPr>
        <w:t>多种信号分子可协同调控同一生理功能</w:t>
      </w:r>
    </w:p>
    <w:p w:rsidR="006F6350" w14:paraId="0681DF75" w14:textId="77777777">
      <w:pPr>
        <w:spacing w:line="360" w:lineRule="auto"/>
        <w:jc w:val="left"/>
        <w:textAlignment w:val="center"/>
        <w:rPr>
          <w:color w:val="000000"/>
        </w:rPr>
      </w:pPr>
      <w:r>
        <w:rPr>
          <w:color w:val="000000"/>
        </w:rPr>
        <w:t xml:space="preserve">D. </w:t>
      </w:r>
      <w:r>
        <w:rPr>
          <w:rFonts w:ascii="宋体" w:hAnsi="宋体"/>
          <w:color w:val="000000"/>
        </w:rPr>
        <w:t>激素发挥作用的前提是识别细胞膜上的受体</w:t>
      </w:r>
    </w:p>
    <w:p w:rsidR="006F6350" w14:paraId="3F664EB7" w14:textId="77777777">
      <w:pPr>
        <w:spacing w:line="360" w:lineRule="auto"/>
        <w:textAlignment w:val="center"/>
        <w:rPr>
          <w:color w:val="000000"/>
        </w:rPr>
      </w:pPr>
      <w:r>
        <w:rPr>
          <w:color w:val="2E75B6"/>
        </w:rPr>
        <w:t>【答案】</w:t>
      </w:r>
      <w:r>
        <w:rPr>
          <w:color w:val="000000"/>
        </w:rPr>
        <w:t>D</w:t>
      </w:r>
    </w:p>
    <w:p w:rsidR="006F6350" w14:paraId="52E699B2" w14:textId="77777777">
      <w:pPr>
        <w:spacing w:line="360" w:lineRule="auto"/>
        <w:textAlignment w:val="center"/>
        <w:rPr>
          <w:color w:val="000000"/>
        </w:rPr>
      </w:pPr>
      <w:r>
        <w:rPr>
          <w:color w:val="2E75B6"/>
        </w:rPr>
        <w:t>【解析】</w:t>
      </w:r>
    </w:p>
    <w:p w:rsidR="006F6350" w14:paraId="73A32BFC" w14:textId="77777777">
      <w:pPr>
        <w:spacing w:line="360" w:lineRule="auto"/>
        <w:jc w:val="left"/>
        <w:textAlignment w:val="center"/>
        <w:rPr>
          <w:color w:val="000000"/>
        </w:rPr>
      </w:pPr>
      <w:r>
        <w:rPr>
          <w:color w:val="000000"/>
        </w:rPr>
        <w:t>【分析】神经调节、体液调节和免疫调节的实现都离不开信号分子（如神经递质、激素和细胞因子等），这些信号分子的作用方式，都是直接与受体接触。受体一般是蛋白质分子，不同受体的结构各异，因此信号分子与受体的结合具有特异性。</w:t>
      </w:r>
    </w:p>
    <w:p w:rsidR="006F6350" w14:paraId="55DB5915" w14:textId="77777777">
      <w:pPr>
        <w:spacing w:line="360" w:lineRule="auto"/>
        <w:jc w:val="left"/>
        <w:textAlignment w:val="center"/>
        <w:rPr>
          <w:color w:val="000000"/>
        </w:rPr>
      </w:pPr>
      <w:r>
        <w:rPr>
          <w:color w:val="000000"/>
        </w:rPr>
        <w:t>【详解】</w:t>
      </w:r>
      <w:r>
        <w:rPr>
          <w:color w:val="000000"/>
        </w:rPr>
        <w:t>A</w:t>
      </w:r>
      <w:r>
        <w:rPr>
          <w:color w:val="000000"/>
        </w:rPr>
        <w:t>、一种内分泌器官可分泌多种激素，如垂体分泌促甲状腺激素、促性腺激素、促肾上腺皮质激素和生长激素等，</w:t>
      </w:r>
      <w:r>
        <w:rPr>
          <w:color w:val="000000"/>
        </w:rPr>
        <w:t>A</w:t>
      </w:r>
      <w:r>
        <w:rPr>
          <w:color w:val="000000"/>
        </w:rPr>
        <w:t>正确；</w:t>
      </w:r>
    </w:p>
    <w:p w:rsidR="006F6350" w14:paraId="5AF56241" w14:textId="77777777">
      <w:pPr>
        <w:spacing w:line="360" w:lineRule="auto"/>
        <w:jc w:val="left"/>
        <w:textAlignment w:val="center"/>
        <w:rPr>
          <w:color w:val="000000"/>
        </w:rPr>
      </w:pPr>
      <w:r>
        <w:rPr>
          <w:color w:val="000000"/>
        </w:rPr>
        <w:t>B</w:t>
      </w:r>
      <w:r>
        <w:rPr>
          <w:color w:val="000000"/>
        </w:rPr>
        <w:t>、一种信号分子可由多种细胞合成和分泌，如氨基酸类神经递质（如谷氨酸、甘氨酸），</w:t>
      </w:r>
      <w:r>
        <w:rPr>
          <w:color w:val="000000"/>
        </w:rPr>
        <w:t>B</w:t>
      </w:r>
      <w:r>
        <w:rPr>
          <w:color w:val="000000"/>
        </w:rPr>
        <w:t>正确；</w:t>
      </w:r>
    </w:p>
    <w:p w:rsidR="006F6350" w14:paraId="12C73979" w14:textId="77777777">
      <w:pPr>
        <w:spacing w:line="360" w:lineRule="auto"/>
        <w:jc w:val="left"/>
        <w:textAlignment w:val="center"/>
        <w:rPr>
          <w:color w:val="000000"/>
        </w:rPr>
      </w:pPr>
      <w:r>
        <w:rPr>
          <w:color w:val="000000"/>
        </w:rPr>
        <w:t>C</w:t>
      </w:r>
      <w:r>
        <w:rPr>
          <w:color w:val="000000"/>
        </w:rPr>
        <w:t>、多种信号分子可协同调控同一生理功能，如胰岛素和胰高血糖素参与血糖平衡调节，</w:t>
      </w:r>
      <w:r>
        <w:rPr>
          <w:color w:val="000000"/>
        </w:rPr>
        <w:t>C</w:t>
      </w:r>
      <w:r>
        <w:rPr>
          <w:color w:val="000000"/>
        </w:rPr>
        <w:t>正确；</w:t>
      </w:r>
    </w:p>
    <w:p w:rsidR="006F6350" w14:paraId="7FF492F9" w14:textId="77777777">
      <w:pPr>
        <w:spacing w:line="360" w:lineRule="auto"/>
        <w:jc w:val="left"/>
        <w:textAlignment w:val="center"/>
        <w:rPr>
          <w:color w:val="000000"/>
        </w:rPr>
      </w:pPr>
      <w:r>
        <w:rPr>
          <w:color w:val="000000"/>
        </w:rPr>
        <w:t>D</w:t>
      </w:r>
      <w:r>
        <w:rPr>
          <w:color w:val="000000"/>
        </w:rPr>
        <w:t>、激素发挥作用的前提是识别细胞的受体，但不一定是位于细胞膜上的受体，某些激素的受体在细胞内部，</w:t>
      </w:r>
      <w:r>
        <w:rPr>
          <w:color w:val="000000"/>
        </w:rPr>
        <w:t>D</w:t>
      </w:r>
      <w:r>
        <w:rPr>
          <w:color w:val="000000"/>
        </w:rPr>
        <w:t>错误。</w:t>
      </w:r>
    </w:p>
    <w:p w:rsidR="006F6350" w14:paraId="64B74740" w14:textId="77777777">
      <w:pPr>
        <w:spacing w:line="360" w:lineRule="auto"/>
        <w:jc w:val="left"/>
        <w:textAlignment w:val="center"/>
        <w:rPr>
          <w:color w:val="000000"/>
        </w:rPr>
      </w:pPr>
      <w:r>
        <w:rPr>
          <w:color w:val="000000"/>
        </w:rPr>
        <w:t>故选</w:t>
      </w:r>
      <w:r>
        <w:rPr>
          <w:color w:val="000000"/>
        </w:rPr>
        <w:t>D</w:t>
      </w:r>
      <w:r>
        <w:rPr>
          <w:color w:val="000000"/>
        </w:rPr>
        <w:t>。</w:t>
      </w:r>
    </w:p>
    <w:p w:rsidR="006F6350" w14:paraId="6635588F" w14:textId="77777777">
      <w:pPr>
        <w:spacing w:line="360" w:lineRule="auto"/>
        <w:textAlignment w:val="center"/>
        <w:rPr>
          <w:color w:val="000000"/>
        </w:rPr>
      </w:pPr>
      <w:r>
        <w:rPr>
          <w:color w:val="000000"/>
        </w:rPr>
        <w:t xml:space="preserve">11. </w:t>
      </w:r>
      <w:r>
        <w:rPr>
          <w:rFonts w:ascii="宋体" w:hAnsi="宋体"/>
          <w:color w:val="000000"/>
        </w:rPr>
        <w:t>某少年意外被锈钉扎出一较深伤口，经查体内无抗破伤风的抗体。医生建议使用破伤风类毒素（抗原）和破伤风抗毒素（抗体）以预防破伤风。下列叙述正确的是（</w:t>
      </w:r>
      <w:r>
        <w:rPr>
          <w:rFonts w:eastAsia="Times New Roman" w:cs="Times New Roman"/>
          <w:color w:val="000000"/>
        </w:rPr>
        <w:t xml:space="preserve">    </w:t>
      </w:r>
      <w:r>
        <w:rPr>
          <w:rFonts w:ascii="宋体" w:hAnsi="宋体"/>
          <w:color w:val="000000"/>
        </w:rPr>
        <w:t>）</w:t>
      </w:r>
    </w:p>
    <w:p w:rsidR="006F6350" w14:paraId="27935EE3" w14:textId="77777777">
      <w:pPr>
        <w:spacing w:line="360" w:lineRule="auto"/>
        <w:jc w:val="left"/>
        <w:textAlignment w:val="center"/>
        <w:rPr>
          <w:color w:val="000000"/>
        </w:rPr>
      </w:pPr>
      <w:r>
        <w:rPr>
          <w:color w:val="000000"/>
        </w:rPr>
        <w:t xml:space="preserve">A. </w:t>
      </w:r>
      <w:r>
        <w:rPr>
          <w:rFonts w:ascii="宋体" w:hAnsi="宋体"/>
          <w:color w:val="000000"/>
        </w:rPr>
        <w:t>伤口清理后，须尽快密闭包扎，以防止感染</w:t>
      </w:r>
    </w:p>
    <w:p w:rsidR="006F6350" w14:paraId="5BABE462" w14:textId="77777777">
      <w:pPr>
        <w:spacing w:line="360" w:lineRule="auto"/>
        <w:jc w:val="left"/>
        <w:textAlignment w:val="center"/>
        <w:rPr>
          <w:color w:val="000000"/>
        </w:rPr>
      </w:pPr>
      <w:r>
        <w:rPr>
          <w:color w:val="000000"/>
        </w:rPr>
        <w:t xml:space="preserve">B. </w:t>
      </w:r>
      <w:r>
        <w:rPr>
          <w:rFonts w:ascii="宋体" w:hAnsi="宋体"/>
          <w:color w:val="000000"/>
        </w:rPr>
        <w:t>注射破伤风抗毒素可能出现的过敏反应属于免疫防御</w:t>
      </w:r>
    </w:p>
    <w:p w:rsidR="006F6350" w14:paraId="6C656D19" w14:textId="77777777">
      <w:pPr>
        <w:spacing w:line="360" w:lineRule="auto"/>
        <w:jc w:val="left"/>
        <w:textAlignment w:val="center"/>
        <w:rPr>
          <w:color w:val="000000"/>
        </w:rPr>
      </w:pPr>
      <w:r>
        <w:rPr>
          <w:color w:val="000000"/>
        </w:rPr>
        <w:t xml:space="preserve">C. </w:t>
      </w:r>
      <w:r>
        <w:rPr>
          <w:rFonts w:ascii="宋体" w:hAnsi="宋体"/>
          <w:color w:val="000000"/>
        </w:rPr>
        <w:t>注射破伤风类毒素后激活的记忆细胞能产生抗体</w:t>
      </w:r>
    </w:p>
    <w:p w:rsidR="006F6350" w14:paraId="0A174EB2" w14:textId="77777777">
      <w:pPr>
        <w:spacing w:line="360" w:lineRule="auto"/>
        <w:jc w:val="left"/>
        <w:textAlignment w:val="center"/>
        <w:rPr>
          <w:color w:val="000000"/>
        </w:rPr>
      </w:pPr>
      <w:r>
        <w:rPr>
          <w:color w:val="000000"/>
        </w:rPr>
        <w:t xml:space="preserve">D. </w:t>
      </w:r>
      <w:r>
        <w:rPr>
          <w:rFonts w:ascii="宋体" w:hAnsi="宋体"/>
          <w:color w:val="000000"/>
        </w:rPr>
        <w:t>有效注射破伤风抗毒素对人体的保护时间长于注射破伤风类毒素</w:t>
      </w:r>
    </w:p>
    <w:p w:rsidR="006F6350" w14:paraId="3B32CAD2" w14:textId="77777777">
      <w:pPr>
        <w:spacing w:line="360" w:lineRule="auto"/>
        <w:textAlignment w:val="center"/>
        <w:rPr>
          <w:color w:val="000000"/>
        </w:rPr>
      </w:pPr>
      <w:r>
        <w:rPr>
          <w:color w:val="2E75B6"/>
        </w:rPr>
        <w:t>【答案】</w:t>
      </w:r>
      <w:r>
        <w:rPr>
          <w:color w:val="000000"/>
        </w:rPr>
        <w:t>B</w:t>
      </w:r>
    </w:p>
    <w:p w:rsidR="006F6350" w14:paraId="269BB10F" w14:textId="77777777">
      <w:pPr>
        <w:spacing w:line="360" w:lineRule="auto"/>
        <w:textAlignment w:val="center"/>
        <w:rPr>
          <w:color w:val="000000"/>
        </w:rPr>
      </w:pPr>
      <w:r>
        <w:rPr>
          <w:color w:val="2E75B6"/>
        </w:rPr>
        <w:t>【解析】</w:t>
      </w:r>
    </w:p>
    <w:p w:rsidR="006F6350" w14:paraId="3DE44CF7" w14:textId="77777777">
      <w:pPr>
        <w:spacing w:line="360" w:lineRule="auto"/>
        <w:jc w:val="left"/>
        <w:textAlignment w:val="center"/>
        <w:rPr>
          <w:color w:val="000000"/>
        </w:rPr>
      </w:pPr>
      <w:r>
        <w:rPr>
          <w:color w:val="000000"/>
        </w:rPr>
        <w:t>【分析】体液免疫中的三个</w:t>
      </w:r>
      <w:r>
        <w:rPr>
          <w:color w:val="000000"/>
        </w:rPr>
        <w:t>“</w:t>
      </w:r>
      <w:r>
        <w:rPr>
          <w:color w:val="000000"/>
        </w:rPr>
        <w:t>唯一</w:t>
      </w:r>
      <w:r>
        <w:rPr>
          <w:color w:val="000000"/>
        </w:rPr>
        <w:t>”</w:t>
      </w:r>
      <w:r>
        <w:rPr>
          <w:color w:val="000000"/>
        </w:rPr>
        <w:t>：唯一能产生抗体的细胞是浆细胞；唯一没有识别功能的细胞是浆细胞；唯一没有特异性识别功能的细胞是吞噬细胞。</w:t>
      </w:r>
    </w:p>
    <w:p w:rsidR="006F6350" w14:paraId="7A696243" w14:textId="77777777">
      <w:pPr>
        <w:spacing w:line="360" w:lineRule="auto"/>
        <w:jc w:val="left"/>
        <w:textAlignment w:val="center"/>
        <w:rPr>
          <w:color w:val="000000"/>
        </w:rPr>
      </w:pPr>
      <w:r>
        <w:rPr>
          <w:color w:val="000000"/>
        </w:rPr>
        <w:t>【详解】</w:t>
      </w:r>
      <w:r>
        <w:rPr>
          <w:color w:val="000000"/>
        </w:rPr>
        <w:t>A</w:t>
      </w:r>
      <w:r>
        <w:rPr>
          <w:color w:val="000000"/>
        </w:rPr>
        <w:t>、破伤风杆菌是厌氧菌，伤口清理后，若密闭包扎会导致破伤风杆菌大量繁殖，使病情加重，</w:t>
      </w:r>
      <w:r>
        <w:rPr>
          <w:color w:val="000000"/>
        </w:rPr>
        <w:t>A</w:t>
      </w:r>
      <w:r>
        <w:rPr>
          <w:color w:val="000000"/>
        </w:rPr>
        <w:t>错误；</w:t>
      </w:r>
    </w:p>
    <w:p w:rsidR="006F6350" w14:paraId="37EBAFEF" w14:textId="77777777">
      <w:pPr>
        <w:spacing w:line="360" w:lineRule="auto"/>
        <w:jc w:val="left"/>
        <w:textAlignment w:val="center"/>
        <w:rPr>
          <w:color w:val="000000"/>
        </w:rPr>
      </w:pPr>
      <w:r>
        <w:rPr>
          <w:color w:val="000000"/>
        </w:rPr>
        <w:t>B</w:t>
      </w:r>
      <w:r>
        <w:rPr>
          <w:color w:val="000000"/>
        </w:rPr>
        <w:t>、注射破伤风抗毒素出现的过敏反应是机体排除外来异物的一种免疫防护功能，属于免疫防御，</w:t>
      </w:r>
      <w:r>
        <w:rPr>
          <w:color w:val="000000"/>
        </w:rPr>
        <w:t>B</w:t>
      </w:r>
      <w:r>
        <w:rPr>
          <w:color w:val="000000"/>
        </w:rPr>
        <w:t>正确；</w:t>
      </w:r>
    </w:p>
    <w:p w:rsidR="006F6350" w14:paraId="67C92695" w14:textId="77777777">
      <w:pPr>
        <w:spacing w:line="360" w:lineRule="auto"/>
        <w:jc w:val="left"/>
        <w:textAlignment w:val="center"/>
        <w:rPr>
          <w:color w:val="000000"/>
        </w:rPr>
      </w:pPr>
      <w:r>
        <w:rPr>
          <w:color w:val="000000"/>
        </w:rPr>
        <w:t>C</w:t>
      </w:r>
      <w:r>
        <w:rPr>
          <w:color w:val="000000"/>
        </w:rPr>
        <w:t>、注射破伤风类毒素（抗原）</w:t>
      </w:r>
      <w:r>
        <w:rPr>
          <w:color w:val="000000"/>
        </w:rPr>
        <w:t>,</w:t>
      </w:r>
      <w:r>
        <w:rPr>
          <w:color w:val="000000"/>
        </w:rPr>
        <w:t>能激活产生记忆细胞，抗体是浆细胞产生的，</w:t>
      </w:r>
      <w:r>
        <w:rPr>
          <w:color w:val="000000"/>
        </w:rPr>
        <w:t>C</w:t>
      </w:r>
      <w:r>
        <w:rPr>
          <w:color w:val="000000"/>
        </w:rPr>
        <w:t>错误；</w:t>
      </w:r>
    </w:p>
    <w:p w:rsidR="006F6350" w14:paraId="2ADA1C43" w14:textId="77777777">
      <w:pPr>
        <w:spacing w:line="360" w:lineRule="auto"/>
        <w:jc w:val="left"/>
        <w:textAlignment w:val="center"/>
        <w:rPr>
          <w:color w:val="000000"/>
        </w:rPr>
      </w:pPr>
      <w:r>
        <w:rPr>
          <w:color w:val="000000"/>
        </w:rPr>
        <w:t>D</w:t>
      </w:r>
      <w:r>
        <w:rPr>
          <w:color w:val="000000"/>
        </w:rPr>
        <w:t>、有效注射破伤风抗毒素（抗体），发生的是被动免疫，保护时间较短，而注射破伤风类毒素（抗原），发生的是主动免疫，能激活产生记忆细胞，保护时间较长，</w:t>
      </w:r>
      <w:r>
        <w:rPr>
          <w:color w:val="000000"/>
        </w:rPr>
        <w:t>D</w:t>
      </w:r>
      <w:r>
        <w:rPr>
          <w:color w:val="000000"/>
        </w:rPr>
        <w:t>错误。</w:t>
      </w:r>
    </w:p>
    <w:p w:rsidR="006F6350" w14:paraId="0C7B1308" w14:textId="77777777">
      <w:pPr>
        <w:spacing w:line="360" w:lineRule="auto"/>
        <w:jc w:val="left"/>
        <w:textAlignment w:val="center"/>
        <w:rPr>
          <w:color w:val="000000"/>
        </w:rPr>
      </w:pPr>
      <w:r>
        <w:rPr>
          <w:color w:val="000000"/>
        </w:rPr>
        <w:t>故选</w:t>
      </w:r>
      <w:r>
        <w:rPr>
          <w:color w:val="000000"/>
        </w:rPr>
        <w:t>B</w:t>
      </w:r>
      <w:r>
        <w:rPr>
          <w:color w:val="000000"/>
        </w:rPr>
        <w:t>。</w:t>
      </w:r>
    </w:p>
    <w:p w:rsidR="006F6350" w14:paraId="6895C177" w14:textId="77777777">
      <w:pPr>
        <w:spacing w:line="360" w:lineRule="auto"/>
        <w:textAlignment w:val="center"/>
        <w:rPr>
          <w:color w:val="000000"/>
        </w:rPr>
      </w:pPr>
      <w:r>
        <w:rPr>
          <w:color w:val="000000"/>
        </w:rPr>
        <w:t xml:space="preserve">12. </w:t>
      </w:r>
      <w:r>
        <w:rPr>
          <w:rFonts w:ascii="宋体" w:hAnsi="宋体"/>
          <w:color w:val="000000"/>
        </w:rPr>
        <w:t>细菌</w:t>
      </w:r>
      <w:r>
        <w:rPr>
          <w:rFonts w:eastAsia="Times New Roman" w:cs="Times New Roman"/>
          <w:color w:val="000000"/>
        </w:rPr>
        <w:t>glg</w:t>
      </w:r>
      <w:r>
        <w:rPr>
          <w:rFonts w:ascii="宋体" w:hAnsi="宋体"/>
          <w:color w:val="000000"/>
        </w:rPr>
        <w:t>基因编码的</w:t>
      </w:r>
      <w:r>
        <w:rPr>
          <w:rFonts w:eastAsia="Times New Roman" w:cs="Times New Roman"/>
          <w:color w:val="000000"/>
        </w:rPr>
        <w:t>UDPG</w:t>
      </w:r>
      <w:r>
        <w:rPr>
          <w:rFonts w:ascii="宋体" w:hAnsi="宋体"/>
          <w:color w:val="000000"/>
        </w:rPr>
        <w:t>焦磷酸化酶在糖原合成中起关键作用。细菌糖原合成的平衡受到</w:t>
      </w:r>
      <w:r>
        <w:rPr>
          <w:rFonts w:eastAsia="Times New Roman" w:cs="Times New Roman"/>
          <w:color w:val="000000"/>
        </w:rPr>
        <w:t>CsrAB</w:t>
      </w:r>
      <w:r>
        <w:rPr>
          <w:rFonts w:ascii="宋体" w:hAnsi="宋体"/>
          <w:color w:val="000000"/>
        </w:rPr>
        <w:t>系统的调节。</w:t>
      </w:r>
      <w:r>
        <w:rPr>
          <w:rFonts w:eastAsia="Times New Roman" w:cs="Times New Roman"/>
          <w:color w:val="000000"/>
        </w:rPr>
        <w:t>CsrA</w:t>
      </w:r>
      <w:r>
        <w:rPr>
          <w:rFonts w:ascii="宋体" w:hAnsi="宋体"/>
          <w:color w:val="000000"/>
        </w:rPr>
        <w:t>蛋白可以结合</w:t>
      </w:r>
      <w:r>
        <w:rPr>
          <w:rFonts w:eastAsia="Times New Roman" w:cs="Times New Roman"/>
          <w:color w:val="000000"/>
        </w:rPr>
        <w:t>glg mRNA</w:t>
      </w:r>
      <w:r>
        <w:rPr>
          <w:rFonts w:ascii="宋体" w:hAnsi="宋体"/>
          <w:color w:val="000000"/>
        </w:rPr>
        <w:t>分子，也可结合非编码</w:t>
      </w:r>
      <w:r>
        <w:rPr>
          <w:rFonts w:eastAsia="Times New Roman" w:cs="Times New Roman"/>
          <w:color w:val="000000"/>
        </w:rPr>
        <w:t>RNA</w:t>
      </w:r>
      <w:r>
        <w:rPr>
          <w:rFonts w:ascii="宋体" w:hAnsi="宋体"/>
          <w:color w:val="000000"/>
        </w:rPr>
        <w:t>分子</w:t>
      </w:r>
      <w:r>
        <w:rPr>
          <w:rFonts w:eastAsia="Times New Roman" w:cs="Times New Roman"/>
          <w:color w:val="000000"/>
        </w:rPr>
        <w:t>CsrB,</w:t>
      </w:r>
      <w:r>
        <w:rPr>
          <w:rFonts w:ascii="宋体" w:hAnsi="宋体"/>
          <w:color w:val="000000"/>
        </w:rPr>
        <w:t>如图所示。下列叙述错误的是（</w:t>
      </w:r>
      <w:r>
        <w:rPr>
          <w:rFonts w:eastAsia="Times New Roman" w:cs="Times New Roman"/>
          <w:color w:val="000000"/>
        </w:rPr>
        <w:t xml:space="preserve">    </w:t>
      </w:r>
      <w:r>
        <w:rPr>
          <w:rFonts w:ascii="宋体" w:hAnsi="宋体"/>
          <w:color w:val="000000"/>
        </w:rPr>
        <w:t>）</w:t>
      </w:r>
    </w:p>
    <w:p w:rsidR="006F6350" w14:paraId="542BEED6" w14:textId="77777777">
      <w:pPr>
        <w:spacing w:line="360" w:lineRule="auto"/>
        <w:jc w:val="left"/>
        <w:textAlignment w:val="center"/>
        <w:rPr>
          <w:color w:val="000000"/>
        </w:rPr>
      </w:pPr>
      <w:r>
        <w:rPr>
          <w:noProof/>
          <w:color w:val="000000"/>
        </w:rPr>
        <w:drawing>
          <wp:inline distT="0" distB="0" distL="0" distR="0">
            <wp:extent cx="2457450" cy="26384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2457450" cy="2638425"/>
                    </a:xfrm>
                    <a:prstGeom prst="rect">
                      <a:avLst/>
                    </a:prstGeom>
                  </pic:spPr>
                </pic:pic>
              </a:graphicData>
            </a:graphic>
          </wp:inline>
        </w:drawing>
      </w:r>
      <w:r>
        <w:rPr>
          <w:color w:val="000000"/>
        </w:rPr>
        <w:t xml:space="preserve">  </w:t>
      </w:r>
    </w:p>
    <w:p w:rsidR="006F6350" w14:paraId="34766434" w14:textId="77777777">
      <w:pPr>
        <w:spacing w:line="360" w:lineRule="auto"/>
        <w:jc w:val="left"/>
        <w:textAlignment w:val="center"/>
        <w:rPr>
          <w:color w:val="000000"/>
        </w:rPr>
      </w:pPr>
      <w:r>
        <w:rPr>
          <w:color w:val="000000"/>
        </w:rPr>
        <w:t xml:space="preserve">A. </w:t>
      </w:r>
      <w:r>
        <w:rPr>
          <w:rFonts w:ascii="宋体" w:hAnsi="宋体"/>
          <w:color w:val="000000"/>
        </w:rPr>
        <w:t>细菌</w:t>
      </w:r>
      <w:r>
        <w:rPr>
          <w:rFonts w:eastAsia="Times New Roman" w:cs="Times New Roman"/>
          <w:color w:val="000000"/>
        </w:rPr>
        <w:t>glg</w:t>
      </w:r>
      <w:r>
        <w:rPr>
          <w:rFonts w:ascii="宋体" w:hAnsi="宋体"/>
          <w:color w:val="000000"/>
        </w:rPr>
        <w:t>基因转录时，</w:t>
      </w:r>
      <w:r>
        <w:rPr>
          <w:rFonts w:eastAsia="Times New Roman" w:cs="Times New Roman"/>
          <w:color w:val="000000"/>
        </w:rPr>
        <w:t>RNA</w:t>
      </w:r>
      <w:r>
        <w:rPr>
          <w:rFonts w:ascii="宋体" w:hAnsi="宋体"/>
          <w:color w:val="000000"/>
        </w:rPr>
        <w:t>聚合酶识别和结合</w:t>
      </w:r>
      <w:r>
        <w:rPr>
          <w:rFonts w:eastAsia="Times New Roman" w:cs="Times New Roman"/>
          <w:color w:val="000000"/>
        </w:rPr>
        <w:t>glg</w:t>
      </w:r>
      <w:r>
        <w:rPr>
          <w:rFonts w:ascii="宋体" w:hAnsi="宋体"/>
          <w:color w:val="000000"/>
        </w:rPr>
        <w:t>基因的启动子并驱动转录</w:t>
      </w:r>
    </w:p>
    <w:p w:rsidR="006F6350" w14:paraId="3CEEFE46" w14:textId="77777777">
      <w:pPr>
        <w:spacing w:line="360" w:lineRule="auto"/>
        <w:jc w:val="left"/>
        <w:textAlignment w:val="center"/>
        <w:rPr>
          <w:color w:val="000000"/>
        </w:rPr>
      </w:pPr>
      <w:r>
        <w:rPr>
          <w:color w:val="000000"/>
        </w:rPr>
        <w:t xml:space="preserve">B. </w:t>
      </w:r>
      <w:r>
        <w:rPr>
          <w:rFonts w:ascii="宋体" w:hAnsi="宋体"/>
          <w:color w:val="000000"/>
        </w:rPr>
        <w:t>细菌合成</w:t>
      </w:r>
      <w:r>
        <w:rPr>
          <w:rFonts w:eastAsia="Times New Roman" w:cs="Times New Roman"/>
          <w:color w:val="000000"/>
        </w:rPr>
        <w:t>UDPG</w:t>
      </w:r>
      <w:r>
        <w:rPr>
          <w:rFonts w:ascii="宋体" w:hAnsi="宋体"/>
          <w:color w:val="000000"/>
        </w:rPr>
        <w:t>焦磷酸化酶的肽链时，核糖体沿</w:t>
      </w:r>
      <w:r>
        <w:rPr>
          <w:rFonts w:eastAsia="Times New Roman" w:cs="Times New Roman"/>
          <w:color w:val="000000"/>
        </w:rPr>
        <w:t>glg mRNA</w:t>
      </w:r>
      <w:r>
        <w:rPr>
          <w:rFonts w:ascii="宋体" w:hAnsi="宋体"/>
          <w:color w:val="000000"/>
        </w:rPr>
        <w:t>从</w:t>
      </w:r>
      <w:r>
        <w:rPr>
          <w:rFonts w:eastAsia="Times New Roman" w:cs="Times New Roman"/>
          <w:color w:val="000000"/>
        </w:rPr>
        <w:t>5'</w:t>
      </w:r>
      <w:r>
        <w:rPr>
          <w:rFonts w:ascii="宋体" w:hAnsi="宋体"/>
          <w:color w:val="000000"/>
        </w:rPr>
        <w:t>端向</w:t>
      </w:r>
      <w:r>
        <w:rPr>
          <w:rFonts w:eastAsia="Times New Roman" w:cs="Times New Roman"/>
          <w:color w:val="000000"/>
        </w:rPr>
        <w:t>3'</w:t>
      </w:r>
      <w:r>
        <w:rPr>
          <w:rFonts w:ascii="宋体" w:hAnsi="宋体"/>
          <w:color w:val="000000"/>
        </w:rPr>
        <w:t>端移动</w:t>
      </w:r>
    </w:p>
    <w:p w:rsidR="006F6350" w14:paraId="379DA609" w14:textId="77777777">
      <w:pPr>
        <w:spacing w:line="360" w:lineRule="auto"/>
        <w:jc w:val="left"/>
        <w:textAlignment w:val="center"/>
        <w:rPr>
          <w:color w:val="000000"/>
        </w:rPr>
      </w:pPr>
      <w:r>
        <w:rPr>
          <w:color w:val="000000"/>
        </w:rPr>
        <w:t xml:space="preserve">C. </w:t>
      </w:r>
      <w:r>
        <w:rPr>
          <w:rFonts w:ascii="宋体" w:hAnsi="宋体"/>
          <w:color w:val="000000"/>
        </w:rPr>
        <w:t>抑制</w:t>
      </w:r>
      <w:r>
        <w:rPr>
          <w:rFonts w:eastAsia="Times New Roman" w:cs="Times New Roman"/>
          <w:color w:val="000000"/>
        </w:rPr>
        <w:t>CsrB</w:t>
      </w:r>
      <w:r>
        <w:rPr>
          <w:rFonts w:ascii="宋体" w:hAnsi="宋体"/>
          <w:color w:val="000000"/>
        </w:rPr>
        <w:t>基因的转录能促进细菌糖原合成</w:t>
      </w:r>
    </w:p>
    <w:p w:rsidR="006F6350" w14:paraId="35F7829C" w14:textId="77777777">
      <w:pPr>
        <w:spacing w:line="360" w:lineRule="auto"/>
        <w:jc w:val="left"/>
        <w:textAlignment w:val="center"/>
        <w:rPr>
          <w:color w:val="000000"/>
        </w:rPr>
      </w:pPr>
      <w:r>
        <w:rPr>
          <w:color w:val="000000"/>
        </w:rPr>
        <w:t xml:space="preserve">D. </w:t>
      </w:r>
      <w:r>
        <w:rPr>
          <w:rFonts w:eastAsia="Times New Roman" w:cs="Times New Roman"/>
          <w:color w:val="000000"/>
        </w:rPr>
        <w:t>CsrA</w:t>
      </w:r>
      <w:r>
        <w:rPr>
          <w:rFonts w:ascii="宋体" w:hAnsi="宋体"/>
          <w:color w:val="000000"/>
        </w:rPr>
        <w:t>蛋白都结合到</w:t>
      </w:r>
      <w:r>
        <w:rPr>
          <w:rFonts w:eastAsia="Times New Roman" w:cs="Times New Roman"/>
          <w:color w:val="000000"/>
        </w:rPr>
        <w:t>CsrB</w:t>
      </w:r>
      <w:r>
        <w:rPr>
          <w:rFonts w:ascii="宋体" w:hAnsi="宋体"/>
          <w:color w:val="000000"/>
        </w:rPr>
        <w:t>上，有利于细菌糖原合成</w:t>
      </w:r>
    </w:p>
    <w:p w:rsidR="006F6350" w14:paraId="735A5E41" w14:textId="77777777">
      <w:pPr>
        <w:spacing w:line="360" w:lineRule="auto"/>
        <w:textAlignment w:val="center"/>
        <w:rPr>
          <w:color w:val="000000"/>
        </w:rPr>
      </w:pPr>
      <w:r>
        <w:rPr>
          <w:color w:val="2E75B6"/>
        </w:rPr>
        <w:t>【答案】</w:t>
      </w:r>
      <w:r>
        <w:rPr>
          <w:color w:val="000000"/>
        </w:rPr>
        <w:t>C</w:t>
      </w:r>
    </w:p>
    <w:p w:rsidR="006F6350" w14:paraId="6CDEDDAB" w14:textId="77777777">
      <w:pPr>
        <w:spacing w:line="360" w:lineRule="auto"/>
        <w:textAlignment w:val="center"/>
        <w:rPr>
          <w:color w:val="000000"/>
        </w:rPr>
      </w:pPr>
      <w:r>
        <w:rPr>
          <w:color w:val="2E75B6"/>
        </w:rPr>
        <w:t>【解析】</w:t>
      </w:r>
    </w:p>
    <w:p w:rsidR="006F6350" w14:paraId="3CEAE547" w14:textId="77777777">
      <w:pPr>
        <w:spacing w:line="360" w:lineRule="auto"/>
        <w:jc w:val="left"/>
        <w:textAlignment w:val="center"/>
        <w:rPr>
          <w:color w:val="000000"/>
        </w:rPr>
      </w:pPr>
      <w:r>
        <w:rPr>
          <w:color w:val="000000"/>
        </w:rPr>
        <w:t>【分析】转录主要发生在细胞核中，需要的条件：（</w:t>
      </w:r>
      <w:r>
        <w:rPr>
          <w:color w:val="000000"/>
        </w:rPr>
        <w:t>1</w:t>
      </w:r>
      <w:r>
        <w:rPr>
          <w:color w:val="000000"/>
        </w:rPr>
        <w:t>）模板：</w:t>
      </w:r>
      <w:r>
        <w:rPr>
          <w:color w:val="000000"/>
        </w:rPr>
        <w:t>DNA</w:t>
      </w:r>
      <w:r>
        <w:rPr>
          <w:color w:val="000000"/>
        </w:rPr>
        <w:t>的一条链；（</w:t>
      </w:r>
      <w:r>
        <w:rPr>
          <w:color w:val="000000"/>
        </w:rPr>
        <w:t>2</w:t>
      </w:r>
      <w:r>
        <w:rPr>
          <w:color w:val="000000"/>
        </w:rPr>
        <w:t>）原料：四种核糖核苷酸；（</w:t>
      </w:r>
      <w:r>
        <w:rPr>
          <w:color w:val="000000"/>
        </w:rPr>
        <w:t>3</w:t>
      </w:r>
      <w:r>
        <w:rPr>
          <w:color w:val="000000"/>
        </w:rPr>
        <w:t>）酶：</w:t>
      </w:r>
      <w:r>
        <w:rPr>
          <w:color w:val="000000"/>
        </w:rPr>
        <w:t>RNA</w:t>
      </w:r>
      <w:r>
        <w:rPr>
          <w:color w:val="000000"/>
        </w:rPr>
        <w:t>聚合酶；（</w:t>
      </w:r>
      <w:r>
        <w:rPr>
          <w:color w:val="000000"/>
        </w:rPr>
        <w:t>4</w:t>
      </w:r>
      <w:r>
        <w:rPr>
          <w:color w:val="000000"/>
        </w:rPr>
        <w:t>）能量</w:t>
      </w:r>
      <w:r>
        <w:rPr>
          <w:color w:val="000000"/>
        </w:rPr>
        <w:t>(ATP)</w:t>
      </w:r>
      <w:r>
        <w:rPr>
          <w:color w:val="000000"/>
        </w:rPr>
        <w:t>。</w:t>
      </w:r>
    </w:p>
    <w:p w:rsidR="006F6350" w14:paraId="1A6AADE3" w14:textId="77777777">
      <w:pPr>
        <w:spacing w:line="360" w:lineRule="auto"/>
        <w:jc w:val="left"/>
        <w:textAlignment w:val="center"/>
        <w:rPr>
          <w:color w:val="000000"/>
        </w:rPr>
      </w:pPr>
      <w:r>
        <w:rPr>
          <w:color w:val="000000"/>
        </w:rPr>
        <w:t>【详解】</w:t>
      </w:r>
      <w:r>
        <w:rPr>
          <w:color w:val="000000"/>
        </w:rPr>
        <w:t>A</w:t>
      </w:r>
      <w:r>
        <w:rPr>
          <w:color w:val="000000"/>
        </w:rPr>
        <w:t>、基因转录时，</w:t>
      </w:r>
      <w:r>
        <w:rPr>
          <w:color w:val="000000"/>
        </w:rPr>
        <w:t>RNA</w:t>
      </w:r>
      <w:r>
        <w:rPr>
          <w:color w:val="000000"/>
        </w:rPr>
        <w:t>聚合酶识别并结合到基因的启动子区域从而启动转录，</w:t>
      </w:r>
      <w:r>
        <w:rPr>
          <w:color w:val="000000"/>
        </w:rPr>
        <w:t>A</w:t>
      </w:r>
      <w:r>
        <w:rPr>
          <w:color w:val="000000"/>
        </w:rPr>
        <w:t>正确；</w:t>
      </w:r>
    </w:p>
    <w:p w:rsidR="006F6350" w14:paraId="099D8FD2" w14:textId="77777777">
      <w:pPr>
        <w:spacing w:line="360" w:lineRule="auto"/>
        <w:jc w:val="left"/>
        <w:textAlignment w:val="center"/>
        <w:rPr>
          <w:color w:val="000000"/>
        </w:rPr>
      </w:pPr>
      <w:r>
        <w:rPr>
          <w:color w:val="000000"/>
        </w:rPr>
        <w:t>B</w:t>
      </w:r>
      <w:r>
        <w:rPr>
          <w:color w:val="000000"/>
        </w:rPr>
        <w:t>、基因表达中的翻译是核糖体沿着</w:t>
      </w:r>
      <w:r>
        <w:rPr>
          <w:color w:val="000000"/>
        </w:rPr>
        <w:t>mRNA</w:t>
      </w:r>
      <w:r>
        <w:rPr>
          <w:color w:val="000000"/>
        </w:rPr>
        <w:t>的</w:t>
      </w:r>
      <w:r>
        <w:rPr>
          <w:color w:val="000000"/>
        </w:rPr>
        <w:t>5'</w:t>
      </w:r>
      <w:r>
        <w:rPr>
          <w:color w:val="000000"/>
        </w:rPr>
        <w:t>端向</w:t>
      </w:r>
      <w:r>
        <w:rPr>
          <w:color w:val="000000"/>
        </w:rPr>
        <w:t>3'</w:t>
      </w:r>
      <w:r>
        <w:rPr>
          <w:color w:val="000000"/>
        </w:rPr>
        <w:t>端移动，</w:t>
      </w:r>
      <w:r>
        <w:rPr>
          <w:color w:val="000000"/>
        </w:rPr>
        <w:t>B</w:t>
      </w:r>
      <w:r>
        <w:rPr>
          <w:color w:val="000000"/>
        </w:rPr>
        <w:t>正确；</w:t>
      </w:r>
    </w:p>
    <w:p w:rsidR="006F6350" w14:paraId="7CA32129" w14:textId="77777777">
      <w:pPr>
        <w:spacing w:line="360" w:lineRule="auto"/>
        <w:jc w:val="left"/>
        <w:textAlignment w:val="center"/>
        <w:rPr>
          <w:color w:val="000000"/>
        </w:rPr>
      </w:pPr>
      <w:r>
        <w:rPr>
          <w:color w:val="000000"/>
        </w:rPr>
        <w:t>C</w:t>
      </w:r>
      <w:r>
        <w:rPr>
          <w:color w:val="000000"/>
        </w:rPr>
        <w:t>、由题图可知，抑制</w:t>
      </w:r>
      <w:r>
        <w:rPr>
          <w:color w:val="000000"/>
        </w:rPr>
        <w:t>CsrB</w:t>
      </w:r>
      <w:r>
        <w:rPr>
          <w:color w:val="000000"/>
        </w:rPr>
        <w:t>基因转录会使</w:t>
      </w:r>
      <w:r>
        <w:rPr>
          <w:color w:val="000000"/>
        </w:rPr>
        <w:t>CsrB</w:t>
      </w:r>
      <w:r>
        <w:rPr>
          <w:color w:val="000000"/>
        </w:rPr>
        <w:t>的</w:t>
      </w:r>
      <w:r>
        <w:rPr>
          <w:color w:val="000000"/>
        </w:rPr>
        <w:t>RNA</w:t>
      </w:r>
      <w:r>
        <w:rPr>
          <w:color w:val="000000"/>
        </w:rPr>
        <w:t>减少，使</w:t>
      </w:r>
      <w:r>
        <w:rPr>
          <w:color w:val="000000"/>
        </w:rPr>
        <w:t>CsrA</w:t>
      </w:r>
      <w:r>
        <w:rPr>
          <w:color w:val="000000"/>
        </w:rPr>
        <w:t>更多地与</w:t>
      </w:r>
      <w:r>
        <w:rPr>
          <w:color w:val="000000"/>
        </w:rPr>
        <w:t>glg mRNA</w:t>
      </w:r>
      <w:r>
        <w:rPr>
          <w:color w:val="000000"/>
        </w:rPr>
        <w:t>结合形成不稳定构象，最终核糖核酸酶会降解</w:t>
      </w:r>
      <w:r>
        <w:rPr>
          <w:color w:val="000000"/>
        </w:rPr>
        <w:t>glg mRNA</w:t>
      </w:r>
      <w:r>
        <w:rPr>
          <w:color w:val="000000"/>
        </w:rPr>
        <w:t>，而</w:t>
      </w:r>
      <w:r>
        <w:rPr>
          <w:color w:val="000000"/>
        </w:rPr>
        <w:t>glg</w:t>
      </w:r>
      <w:r>
        <w:rPr>
          <w:color w:val="000000"/>
        </w:rPr>
        <w:t>基因编码的</w:t>
      </w:r>
      <w:r>
        <w:rPr>
          <w:color w:val="000000"/>
        </w:rPr>
        <w:t>UDPG</w:t>
      </w:r>
      <w:r>
        <w:rPr>
          <w:color w:val="000000"/>
        </w:rPr>
        <w:t>焦磷酸化酶在糖原合成中起关键作用，故抑制</w:t>
      </w:r>
      <w:r>
        <w:rPr>
          <w:color w:val="000000"/>
        </w:rPr>
        <w:t>CxrB</w:t>
      </w:r>
      <w:r>
        <w:rPr>
          <w:color w:val="000000"/>
        </w:rPr>
        <w:t>基因的转录能抑制细菌糖原合成，</w:t>
      </w:r>
      <w:r>
        <w:rPr>
          <w:color w:val="000000"/>
        </w:rPr>
        <w:t>C</w:t>
      </w:r>
      <w:r>
        <w:rPr>
          <w:color w:val="000000"/>
        </w:rPr>
        <w:t>错误；</w:t>
      </w:r>
    </w:p>
    <w:p w:rsidR="006F6350" w14:paraId="193C12BD" w14:textId="77777777">
      <w:pPr>
        <w:spacing w:line="360" w:lineRule="auto"/>
        <w:jc w:val="left"/>
        <w:textAlignment w:val="center"/>
        <w:rPr>
          <w:color w:val="000000"/>
        </w:rPr>
      </w:pPr>
      <w:r>
        <w:rPr>
          <w:color w:val="000000"/>
        </w:rPr>
        <w:t>D</w:t>
      </w:r>
      <w:r>
        <w:rPr>
          <w:color w:val="000000"/>
        </w:rPr>
        <w:t>、由题图及</w:t>
      </w:r>
      <w:r>
        <w:rPr>
          <w:color w:val="000000"/>
        </w:rPr>
        <w:t>C</w:t>
      </w:r>
      <w:r>
        <w:rPr>
          <w:color w:val="000000"/>
        </w:rPr>
        <w:t>选项分析可知，若</w:t>
      </w:r>
      <w:r>
        <w:rPr>
          <w:color w:val="000000"/>
        </w:rPr>
        <w:t>CsrA</w:t>
      </w:r>
      <w:r>
        <w:rPr>
          <w:color w:val="000000"/>
        </w:rPr>
        <w:t>都结合到</w:t>
      </w:r>
      <w:r>
        <w:rPr>
          <w:color w:val="000000"/>
        </w:rPr>
        <w:t>CsrB</w:t>
      </w:r>
      <w:r>
        <w:rPr>
          <w:color w:val="000000"/>
        </w:rPr>
        <w:t>上，则</w:t>
      </w:r>
      <w:r>
        <w:rPr>
          <w:color w:val="000000"/>
        </w:rPr>
        <w:t>CsrA</w:t>
      </w:r>
      <w:r>
        <w:rPr>
          <w:color w:val="000000"/>
        </w:rPr>
        <w:t>没有与</w:t>
      </w:r>
      <w:r>
        <w:rPr>
          <w:color w:val="000000"/>
        </w:rPr>
        <w:t>glg mRNA</w:t>
      </w:r>
      <w:r>
        <w:rPr>
          <w:color w:val="000000"/>
        </w:rPr>
        <w:t>结合，从而使</w:t>
      </w:r>
      <w:r>
        <w:rPr>
          <w:color w:val="000000"/>
        </w:rPr>
        <w:t>glg mRNA</w:t>
      </w:r>
      <w:r>
        <w:rPr>
          <w:color w:val="000000"/>
        </w:rPr>
        <w:t>不被降解而正常进行，有利于细菌糖原的合成，</w:t>
      </w:r>
      <w:r>
        <w:rPr>
          <w:color w:val="000000"/>
        </w:rPr>
        <w:t>D</w:t>
      </w:r>
      <w:r>
        <w:rPr>
          <w:color w:val="000000"/>
        </w:rPr>
        <w:t>正确。</w:t>
      </w:r>
    </w:p>
    <w:p w:rsidR="006F6350" w14:paraId="30A7A56B" w14:textId="77777777">
      <w:pPr>
        <w:spacing w:line="360" w:lineRule="auto"/>
        <w:jc w:val="left"/>
        <w:textAlignment w:val="center"/>
        <w:rPr>
          <w:color w:val="000000"/>
        </w:rPr>
      </w:pPr>
      <w:r>
        <w:rPr>
          <w:color w:val="000000"/>
        </w:rPr>
        <w:t>故选</w:t>
      </w:r>
      <w:r>
        <w:rPr>
          <w:color w:val="000000"/>
        </w:rPr>
        <w:t>C</w:t>
      </w:r>
      <w:r>
        <w:rPr>
          <w:color w:val="000000"/>
        </w:rPr>
        <w:t>。</w:t>
      </w:r>
    </w:p>
    <w:p w:rsidR="006F6350" w14:paraId="2A81BBA9" w14:textId="77777777">
      <w:pPr>
        <w:spacing w:line="360" w:lineRule="auto"/>
        <w:jc w:val="left"/>
        <w:textAlignment w:val="center"/>
        <w:rPr>
          <w:color w:val="000000"/>
        </w:rPr>
      </w:pPr>
      <w:r>
        <w:rPr>
          <w:rFonts w:ascii="宋体" w:hAnsi="宋体"/>
          <w:b/>
          <w:color w:val="000000"/>
          <w:sz w:val="24"/>
        </w:rPr>
        <w:t>二、选择题：本题共</w:t>
      </w:r>
      <w:r>
        <w:rPr>
          <w:rFonts w:eastAsia="Times New Roman" w:cs="Times New Roman"/>
          <w:b/>
          <w:color w:val="000000"/>
          <w:sz w:val="24"/>
        </w:rPr>
        <w:t>4</w:t>
      </w:r>
      <w:r>
        <w:rPr>
          <w:rFonts w:ascii="宋体" w:hAnsi="宋体"/>
          <w:b/>
          <w:color w:val="000000"/>
          <w:sz w:val="24"/>
        </w:rPr>
        <w:t>小题，在每小题给出的四个选项中，有一项或多项符合题目要求。</w:t>
      </w:r>
    </w:p>
    <w:p w:rsidR="006F6350" w14:paraId="4E09084D" w14:textId="77777777">
      <w:pPr>
        <w:spacing w:line="360" w:lineRule="auto"/>
        <w:textAlignment w:val="center"/>
        <w:rPr>
          <w:color w:val="000000"/>
        </w:rPr>
      </w:pPr>
      <w:r>
        <w:rPr>
          <w:color w:val="000000"/>
        </w:rPr>
        <w:t xml:space="preserve">13. </w:t>
      </w:r>
      <w:r>
        <w:rPr>
          <w:rFonts w:ascii="宋体" w:hAnsi="宋体"/>
          <w:color w:val="000000"/>
        </w:rPr>
        <w:t>党的二十大报告指出：我们要推进美丽中国建设，坚持山水林田湖草沙一体化保护和系统治理，统筹产业结构调整、污染治理、生态保护，应对气侯变化，协同推进降碳、减污、扩绿、增长，推进生态优先、节约集约、绿色低碳发展。下列叙述错误的是（</w:t>
      </w:r>
      <w:r>
        <w:rPr>
          <w:rFonts w:eastAsia="Times New Roman" w:cs="Times New Roman"/>
          <w:color w:val="000000"/>
        </w:rPr>
        <w:t xml:space="preserve">    </w:t>
      </w:r>
      <w:r>
        <w:rPr>
          <w:rFonts w:ascii="宋体" w:hAnsi="宋体"/>
          <w:color w:val="000000"/>
        </w:rPr>
        <w:t>）</w:t>
      </w:r>
    </w:p>
    <w:p w:rsidR="006F6350" w14:paraId="4B905DDE" w14:textId="77777777">
      <w:pPr>
        <w:spacing w:line="360" w:lineRule="auto"/>
        <w:jc w:val="left"/>
        <w:textAlignment w:val="center"/>
        <w:rPr>
          <w:color w:val="000000"/>
        </w:rPr>
      </w:pPr>
      <w:r>
        <w:rPr>
          <w:color w:val="000000"/>
        </w:rPr>
        <w:t xml:space="preserve">A. </w:t>
      </w:r>
      <w:r>
        <w:rPr>
          <w:rFonts w:ascii="宋体" w:hAnsi="宋体"/>
          <w:color w:val="000000"/>
        </w:rPr>
        <w:t>一体化保护有利于提高生态系统的抵抗力稳定性</w:t>
      </w:r>
    </w:p>
    <w:p w:rsidR="006F6350" w14:paraId="7C6DFD10" w14:textId="77777777">
      <w:pPr>
        <w:spacing w:line="360" w:lineRule="auto"/>
        <w:jc w:val="left"/>
        <w:textAlignment w:val="center"/>
        <w:rPr>
          <w:color w:val="000000"/>
        </w:rPr>
      </w:pPr>
      <w:r>
        <w:rPr>
          <w:color w:val="000000"/>
        </w:rPr>
        <w:t xml:space="preserve">B. </w:t>
      </w:r>
      <w:r>
        <w:rPr>
          <w:rFonts w:ascii="宋体" w:hAnsi="宋体"/>
          <w:color w:val="000000"/>
        </w:rPr>
        <w:t>一体化保护体现了生态系统的整体性和系统性</w:t>
      </w:r>
    </w:p>
    <w:p w:rsidR="006F6350" w14:paraId="229252D7" w14:textId="77777777">
      <w:pPr>
        <w:spacing w:line="360" w:lineRule="auto"/>
        <w:jc w:val="left"/>
        <w:textAlignment w:val="center"/>
        <w:rPr>
          <w:color w:val="000000"/>
        </w:rPr>
      </w:pPr>
      <w:r>
        <w:rPr>
          <w:color w:val="000000"/>
        </w:rPr>
        <w:t xml:space="preserve">C. </w:t>
      </w:r>
      <w:r>
        <w:rPr>
          <w:rFonts w:ascii="宋体" w:hAnsi="宋体"/>
          <w:color w:val="000000"/>
        </w:rPr>
        <w:t>一体化保护和系统治理有助于协调生态足迹与生态承载力的关系</w:t>
      </w:r>
    </w:p>
    <w:p w:rsidR="006F6350" w14:paraId="6280B7AD" w14:textId="77777777">
      <w:pPr>
        <w:spacing w:line="360" w:lineRule="auto"/>
        <w:jc w:val="left"/>
        <w:textAlignment w:val="center"/>
        <w:rPr>
          <w:color w:val="000000"/>
        </w:rPr>
      </w:pPr>
      <w:r>
        <w:rPr>
          <w:color w:val="000000"/>
        </w:rPr>
        <w:t xml:space="preserve">D. </w:t>
      </w:r>
      <w:r>
        <w:rPr>
          <w:rFonts w:ascii="宋体" w:hAnsi="宋体"/>
          <w:color w:val="000000"/>
        </w:rPr>
        <w:t>运用自生原理可以从根本上达到一体化保护和系统治理</w:t>
      </w:r>
    </w:p>
    <w:p w:rsidR="006F6350" w14:paraId="7F13632D" w14:textId="77777777">
      <w:pPr>
        <w:spacing w:line="360" w:lineRule="auto"/>
        <w:textAlignment w:val="center"/>
        <w:rPr>
          <w:color w:val="000000"/>
        </w:rPr>
      </w:pPr>
      <w:r>
        <w:rPr>
          <w:color w:val="2E75B6"/>
        </w:rPr>
        <w:t>【答案】</w:t>
      </w:r>
      <w:r>
        <w:rPr>
          <w:color w:val="000000"/>
        </w:rPr>
        <w:t>D</w:t>
      </w:r>
    </w:p>
    <w:p w:rsidR="006F6350" w14:paraId="25D0B4CD" w14:textId="77777777">
      <w:pPr>
        <w:spacing w:line="360" w:lineRule="auto"/>
        <w:textAlignment w:val="center"/>
        <w:rPr>
          <w:color w:val="000000"/>
        </w:rPr>
      </w:pPr>
      <w:r>
        <w:rPr>
          <w:color w:val="2E75B6"/>
        </w:rPr>
        <w:t>【解析】</w:t>
      </w:r>
    </w:p>
    <w:p w:rsidR="006F6350" w14:paraId="52B4F543" w14:textId="77777777">
      <w:pPr>
        <w:spacing w:line="360" w:lineRule="auto"/>
        <w:jc w:val="left"/>
        <w:textAlignment w:val="center"/>
        <w:rPr>
          <w:color w:val="000000"/>
        </w:rPr>
      </w:pPr>
      <w:r>
        <w:rPr>
          <w:color w:val="000000"/>
        </w:rPr>
        <w:t>【分析】</w:t>
      </w:r>
      <w:r>
        <w:rPr>
          <w:color w:val="000000"/>
        </w:rPr>
        <w:t>1</w:t>
      </w:r>
      <w:r>
        <w:rPr>
          <w:color w:val="000000"/>
        </w:rPr>
        <w:t>、生态系统的抗力稳定性是指生态系统抵抗外界干扰并使自身的结构与功能保持原状的能力。生态系统的成分越单纯，营养结构越简单，自我调节能力就越弱，抵抗力稳定性就越低，反之则越高。</w:t>
      </w:r>
    </w:p>
    <w:p w:rsidR="006F6350" w14:paraId="0331EE8D" w14:textId="77777777">
      <w:pPr>
        <w:spacing w:line="360" w:lineRule="auto"/>
        <w:jc w:val="left"/>
        <w:textAlignment w:val="center"/>
        <w:rPr>
          <w:color w:val="000000"/>
        </w:rPr>
      </w:pPr>
      <w:r>
        <w:rPr>
          <w:color w:val="000000"/>
        </w:rPr>
        <w:t>2</w:t>
      </w:r>
      <w:r>
        <w:rPr>
          <w:color w:val="000000"/>
        </w:rPr>
        <w:t>、生态工程以生态系统的自组织、自我调节功能为基础，遵循着整体、协调、循环、自生等生态学基本原理。</w:t>
      </w:r>
    </w:p>
    <w:p w:rsidR="006F6350" w14:paraId="2D993738" w14:textId="77777777">
      <w:pPr>
        <w:spacing w:line="360" w:lineRule="auto"/>
        <w:jc w:val="left"/>
        <w:textAlignment w:val="center"/>
        <w:rPr>
          <w:color w:val="000000"/>
        </w:rPr>
      </w:pPr>
      <w:r>
        <w:rPr>
          <w:color w:val="000000"/>
        </w:rPr>
        <w:t>3</w:t>
      </w:r>
      <w:r>
        <w:rPr>
          <w:color w:val="000000"/>
        </w:rPr>
        <w:t>、生态足迹又叫生态占用，是指在现有技术条件下维持某一人口单位生存所需的生产资源和吸纳废物的土地及水域的面积；生态承载力代表了地球提供资源的能力。</w:t>
      </w:r>
    </w:p>
    <w:p w:rsidR="006F6350" w14:paraId="69E82853" w14:textId="77777777">
      <w:pPr>
        <w:spacing w:line="360" w:lineRule="auto"/>
        <w:jc w:val="left"/>
        <w:textAlignment w:val="center"/>
        <w:rPr>
          <w:color w:val="000000"/>
        </w:rPr>
      </w:pPr>
      <w:r>
        <w:rPr>
          <w:color w:val="000000"/>
        </w:rPr>
        <w:t>【详解】</w:t>
      </w:r>
      <w:r>
        <w:rPr>
          <w:color w:val="000000"/>
        </w:rPr>
        <w:t>A</w:t>
      </w:r>
      <w:r>
        <w:rPr>
          <w:color w:val="000000"/>
        </w:rPr>
        <w:t>、生态系统的组分越多，食物链、食物网越复杂，自我调节能力就越强，抵抗力稳定性就越高，所以一体化保护有利于提高生态系统的抵抗力稳定性，</w:t>
      </w:r>
      <w:r>
        <w:rPr>
          <w:color w:val="000000"/>
        </w:rPr>
        <w:t>A</w:t>
      </w:r>
      <w:r>
        <w:rPr>
          <w:color w:val="000000"/>
        </w:rPr>
        <w:t>正确；</w:t>
      </w:r>
    </w:p>
    <w:p w:rsidR="006F6350" w14:paraId="0A5FE5DA" w14:textId="77777777">
      <w:pPr>
        <w:spacing w:line="360" w:lineRule="auto"/>
        <w:jc w:val="left"/>
        <w:textAlignment w:val="center"/>
        <w:rPr>
          <w:color w:val="000000"/>
        </w:rPr>
      </w:pPr>
      <w:r>
        <w:rPr>
          <w:color w:val="000000"/>
        </w:rPr>
        <w:t>B</w:t>
      </w:r>
      <w:r>
        <w:rPr>
          <w:color w:val="000000"/>
        </w:rPr>
        <w:t>、生态工程是指人类应用生态学和系统学等学科的基本原理和方法，促进人类社会与自然环境和谐发展的系统工程技术或综合工艺过程，且几乎每个复杂的生态工程建设都以整体观为指导，所以一体化保护体现了生态系统的整体性和系统性，</w:t>
      </w:r>
      <w:r>
        <w:rPr>
          <w:color w:val="000000"/>
        </w:rPr>
        <w:t>B</w:t>
      </w:r>
      <w:r>
        <w:rPr>
          <w:color w:val="000000"/>
        </w:rPr>
        <w:t>正确；</w:t>
      </w:r>
    </w:p>
    <w:p w:rsidR="006F6350" w14:paraId="1C018CAD" w14:textId="77777777">
      <w:pPr>
        <w:spacing w:line="360" w:lineRule="auto"/>
        <w:jc w:val="left"/>
        <w:textAlignment w:val="center"/>
        <w:rPr>
          <w:color w:val="000000"/>
        </w:rPr>
      </w:pPr>
      <w:r>
        <w:rPr>
          <w:color w:val="000000"/>
        </w:rPr>
        <w:t>C</w:t>
      </w:r>
      <w:r>
        <w:rPr>
          <w:color w:val="000000"/>
        </w:rPr>
        <w:t>、生态足迹又称生态占用，指在现有技术条件下，维持某一人口单位生存所需的生产资源和吸纳废物的土地及水域面积，生态承载力代表了地球提供资源的能力，一体化保护和系统治理有助于协调生态足迹与生态承载力的关系，</w:t>
      </w:r>
      <w:r>
        <w:rPr>
          <w:color w:val="000000"/>
        </w:rPr>
        <w:t>C</w:t>
      </w:r>
      <w:r>
        <w:rPr>
          <w:color w:val="000000"/>
        </w:rPr>
        <w:t>正确；</w:t>
      </w:r>
    </w:p>
    <w:p w:rsidR="006F6350" w14:paraId="027E9055" w14:textId="77777777">
      <w:pPr>
        <w:spacing w:line="360" w:lineRule="auto"/>
        <w:jc w:val="left"/>
        <w:textAlignment w:val="center"/>
        <w:rPr>
          <w:color w:val="000000"/>
        </w:rPr>
      </w:pPr>
      <w:r>
        <w:rPr>
          <w:color w:val="000000"/>
        </w:rPr>
        <w:t>D</w:t>
      </w:r>
      <w:r>
        <w:rPr>
          <w:color w:val="000000"/>
        </w:rPr>
        <w:t>、综合运用自生、整体、协调、循环等生态学基本原理可以从根本上达到一体化保护和系统治理，仅运用自生原理很难达到，</w:t>
      </w:r>
      <w:r>
        <w:rPr>
          <w:color w:val="000000"/>
        </w:rPr>
        <w:t>D</w:t>
      </w:r>
      <w:r>
        <w:rPr>
          <w:color w:val="000000"/>
        </w:rPr>
        <w:t>错误。</w:t>
      </w:r>
    </w:p>
    <w:p w:rsidR="006F6350" w14:paraId="4C73CB4B" w14:textId="77777777">
      <w:pPr>
        <w:spacing w:line="360" w:lineRule="auto"/>
        <w:jc w:val="left"/>
        <w:textAlignment w:val="center"/>
        <w:rPr>
          <w:color w:val="000000"/>
        </w:rPr>
      </w:pPr>
      <w:r>
        <w:rPr>
          <w:color w:val="000000"/>
        </w:rPr>
        <w:t>故选</w:t>
      </w:r>
      <w:r>
        <w:rPr>
          <w:color w:val="000000"/>
        </w:rPr>
        <w:t>D</w:t>
      </w:r>
      <w:r>
        <w:rPr>
          <w:color w:val="000000"/>
        </w:rPr>
        <w:t>。</w:t>
      </w:r>
    </w:p>
    <w:p w:rsidR="006F6350" w14:paraId="114AE1DB" w14:textId="77777777">
      <w:pPr>
        <w:spacing w:line="360" w:lineRule="auto"/>
        <w:jc w:val="left"/>
        <w:textAlignment w:val="center"/>
        <w:rPr>
          <w:color w:val="000000"/>
        </w:rPr>
      </w:pPr>
      <w:r>
        <w:rPr>
          <w:color w:val="000000"/>
        </w:rPr>
        <w:t xml:space="preserve">14. </w:t>
      </w:r>
      <w:r>
        <w:rPr>
          <w:rFonts w:ascii="宋体" w:hAnsi="宋体"/>
          <w:color w:val="000000"/>
        </w:rPr>
        <w:t>盐碱化是农业生产的主要障碍之一。植物可通过质膜</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泵把</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排出细胞，也可通过液泡膜</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泵和液泡膜</w:t>
      </w:r>
      <w:r>
        <w:rPr>
          <w:rFonts w:eastAsia="Times New Roman" w:cs="Times New Roman"/>
          <w:color w:val="000000"/>
        </w:rPr>
        <w:t>NHX</w:t>
      </w:r>
      <w:r>
        <w:rPr>
          <w:rFonts w:ascii="宋体" w:hAnsi="宋体"/>
          <w:color w:val="000000"/>
        </w:rPr>
        <w:t>载体把</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转入液泡内，以维持细胞质基质</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稳态。下图是</w:t>
      </w:r>
      <w:r>
        <w:rPr>
          <w:rFonts w:eastAsia="Times New Roman" w:cs="Times New Roman"/>
          <w:color w:val="000000"/>
        </w:rPr>
        <w:t>NaCl</w:t>
      </w:r>
      <w:r>
        <w:rPr>
          <w:rFonts w:ascii="宋体" w:hAnsi="宋体"/>
          <w:color w:val="000000"/>
        </w:rPr>
        <w:t>处理模拟盐胁迫，钒酸钠（质膜</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泵的专一抑制剂）和甘氨酸甜菜碱（</w:t>
      </w:r>
      <w:r>
        <w:rPr>
          <w:rFonts w:eastAsia="Times New Roman" w:cs="Times New Roman"/>
          <w:color w:val="000000"/>
        </w:rPr>
        <w:t>GB</w:t>
      </w:r>
      <w:r>
        <w:rPr>
          <w:rFonts w:ascii="宋体" w:hAnsi="宋体"/>
          <w:color w:val="000000"/>
        </w:rPr>
        <w:t>）影响玉米</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的转运和相关载体活性的结果。下列叙述正确的是（</w:t>
      </w:r>
      <w:r>
        <w:rPr>
          <w:rFonts w:eastAsia="Times New Roman" w:cs="Times New Roman"/>
          <w:color w:val="000000"/>
        </w:rPr>
        <w:t xml:space="preserve">    </w:t>
      </w:r>
      <w:r>
        <w:rPr>
          <w:rFonts w:ascii="宋体" w:hAnsi="宋体"/>
          <w:color w:val="000000"/>
        </w:rPr>
        <w:t>）</w:t>
      </w:r>
    </w:p>
    <w:p w:rsidR="006F6350" w14:paraId="00C73E5E" w14:textId="77777777">
      <w:pPr>
        <w:spacing w:line="360" w:lineRule="auto"/>
        <w:jc w:val="left"/>
        <w:textAlignment w:val="center"/>
        <w:rPr>
          <w:color w:val="000000"/>
        </w:rPr>
      </w:pPr>
      <w:r>
        <w:rPr>
          <w:noProof/>
          <w:color w:val="000000"/>
        </w:rPr>
        <w:drawing>
          <wp:inline distT="0" distB="0" distL="0" distR="0">
            <wp:extent cx="2790825" cy="34004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2790825" cy="3400425"/>
                    </a:xfrm>
                    <a:prstGeom prst="rect">
                      <a:avLst/>
                    </a:prstGeom>
                  </pic:spPr>
                </pic:pic>
              </a:graphicData>
            </a:graphic>
          </wp:inline>
        </w:drawing>
      </w:r>
      <w:r>
        <w:rPr>
          <w:color w:val="000000"/>
        </w:rPr>
        <w:t xml:space="preserve">  </w:t>
      </w:r>
    </w:p>
    <w:p w:rsidR="006F6350" w14:paraId="76B04B46" w14:textId="77777777">
      <w:pPr>
        <w:spacing w:line="360" w:lineRule="auto"/>
        <w:jc w:val="left"/>
        <w:textAlignment w:val="center"/>
        <w:rPr>
          <w:color w:val="000000"/>
        </w:rPr>
      </w:pPr>
      <w:r>
        <w:rPr>
          <w:color w:val="000000"/>
        </w:rPr>
        <w:t xml:space="preserve">A. </w:t>
      </w:r>
      <w:r>
        <w:rPr>
          <w:rFonts w:ascii="宋体" w:hAnsi="宋体"/>
          <w:color w:val="000000"/>
        </w:rPr>
        <w:t>溶质的跨膜转运都会引起细胞膜两侧渗透压的变化</w:t>
      </w:r>
    </w:p>
    <w:p w:rsidR="006F6350" w14:paraId="6444C64C" w14:textId="77777777">
      <w:pPr>
        <w:spacing w:line="360" w:lineRule="auto"/>
        <w:jc w:val="left"/>
        <w:textAlignment w:val="center"/>
        <w:rPr>
          <w:color w:val="000000"/>
        </w:rPr>
      </w:pPr>
      <w:r>
        <w:rPr>
          <w:color w:val="000000"/>
        </w:rPr>
        <w:t xml:space="preserve">B. </w:t>
      </w:r>
      <w:r>
        <w:rPr>
          <w:rFonts w:eastAsia="Times New Roman" w:cs="Times New Roman"/>
          <w:color w:val="000000"/>
        </w:rPr>
        <w:t>GB</w:t>
      </w:r>
      <w:r>
        <w:rPr>
          <w:rFonts w:ascii="宋体" w:hAnsi="宋体"/>
          <w:color w:val="000000"/>
        </w:rPr>
        <w:t>可能通过调控质膜</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泵活性增强</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外排，从而减少细胞内</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的积累</w:t>
      </w:r>
    </w:p>
    <w:p w:rsidR="006F6350" w14:paraId="3D783F61" w14:textId="77777777">
      <w:pPr>
        <w:spacing w:line="360" w:lineRule="auto"/>
        <w:jc w:val="left"/>
        <w:textAlignment w:val="center"/>
        <w:rPr>
          <w:color w:val="000000"/>
        </w:rPr>
      </w:pPr>
      <w:r>
        <w:rPr>
          <w:color w:val="000000"/>
        </w:rPr>
        <w:t xml:space="preserve">C. </w:t>
      </w:r>
      <w:r>
        <w:rPr>
          <w:rFonts w:eastAsia="Times New Roman" w:cs="Times New Roman"/>
          <w:color w:val="000000"/>
        </w:rPr>
        <w:t>GB</w:t>
      </w:r>
      <w:r>
        <w:rPr>
          <w:rFonts w:ascii="宋体" w:hAnsi="宋体"/>
          <w:color w:val="000000"/>
        </w:rPr>
        <w:t>引起盐胁迫下液泡中</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浓度的显著变化，与液泡膜</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泵活性有关</w:t>
      </w:r>
    </w:p>
    <w:p w:rsidR="006F6350" w14:paraId="49244A0C" w14:textId="77777777">
      <w:pPr>
        <w:spacing w:line="360" w:lineRule="auto"/>
        <w:jc w:val="left"/>
        <w:textAlignment w:val="center"/>
        <w:rPr>
          <w:color w:val="000000"/>
        </w:rPr>
      </w:pPr>
      <w:r>
        <w:rPr>
          <w:color w:val="000000"/>
        </w:rPr>
        <w:t xml:space="preserve">D. </w:t>
      </w:r>
      <w:r>
        <w:rPr>
          <w:rFonts w:ascii="宋体" w:hAnsi="宋体"/>
          <w:color w:val="000000"/>
        </w:rPr>
        <w:t>盐胁迫下细胞质基质</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排出细胞或转入液泡都能增强植物的耐盐性</w:t>
      </w:r>
    </w:p>
    <w:p w:rsidR="006F6350" w14:paraId="10399816" w14:textId="77777777">
      <w:pPr>
        <w:spacing w:line="360" w:lineRule="auto"/>
        <w:textAlignment w:val="center"/>
        <w:rPr>
          <w:color w:val="000000"/>
        </w:rPr>
      </w:pPr>
      <w:r>
        <w:rPr>
          <w:color w:val="2E75B6"/>
        </w:rPr>
        <w:t>【答案】</w:t>
      </w:r>
      <w:r>
        <w:rPr>
          <w:color w:val="000000"/>
        </w:rPr>
        <w:t>BD</w:t>
      </w:r>
    </w:p>
    <w:p w:rsidR="006F6350" w14:paraId="0C8C42C9" w14:textId="77777777">
      <w:pPr>
        <w:spacing w:line="360" w:lineRule="auto"/>
        <w:textAlignment w:val="center"/>
        <w:rPr>
          <w:color w:val="000000"/>
        </w:rPr>
      </w:pPr>
      <w:r>
        <w:rPr>
          <w:color w:val="2E75B6"/>
        </w:rPr>
        <w:t>【解析】</w:t>
      </w:r>
    </w:p>
    <w:p w:rsidR="006F6350" w14:paraId="7BEAD4BC" w14:textId="77777777">
      <w:pPr>
        <w:spacing w:line="360" w:lineRule="auto"/>
        <w:jc w:val="left"/>
        <w:textAlignment w:val="center"/>
        <w:rPr>
          <w:color w:val="000000"/>
        </w:rPr>
      </w:pPr>
      <w:r>
        <w:rPr>
          <w:color w:val="000000"/>
        </w:rPr>
        <w:t>【分析】分析上两个题图可知，</w:t>
      </w:r>
      <w:r>
        <w:rPr>
          <w:color w:val="000000"/>
        </w:rPr>
        <w:t>NaCl</w:t>
      </w:r>
      <w:r>
        <w:rPr>
          <w:color w:val="000000"/>
        </w:rPr>
        <w:t>胁迫时，加</w:t>
      </w:r>
      <w:r>
        <w:rPr>
          <w:color w:val="000000"/>
        </w:rPr>
        <w:t>GB</w:t>
      </w:r>
      <w:r>
        <w:rPr>
          <w:color w:val="000000"/>
        </w:rPr>
        <w:t>使</w:t>
      </w:r>
      <w:r>
        <w:rPr>
          <w:color w:val="000000"/>
        </w:rPr>
        <w:t>Na</w:t>
      </w:r>
      <w:r>
        <w:rPr>
          <w:color w:val="000000"/>
          <w:vertAlign w:val="superscript"/>
        </w:rPr>
        <w:t>+</w:t>
      </w:r>
      <w:r>
        <w:rPr>
          <w:color w:val="000000"/>
        </w:rPr>
        <w:t>外排显著增加，钒酸钠处理抑制了质膜</w:t>
      </w:r>
      <w:r>
        <w:rPr>
          <w:color w:val="000000"/>
        </w:rPr>
        <w:t>H</w:t>
      </w:r>
      <w:r>
        <w:rPr>
          <w:color w:val="000000"/>
          <w:vertAlign w:val="superscript"/>
        </w:rPr>
        <w:t>+</w:t>
      </w:r>
      <w:r>
        <w:rPr>
          <w:color w:val="000000"/>
        </w:rPr>
        <w:t>泵后，</w:t>
      </w:r>
      <w:r>
        <w:rPr>
          <w:color w:val="000000"/>
        </w:rPr>
        <w:t>NaCl</w:t>
      </w:r>
      <w:r>
        <w:rPr>
          <w:color w:val="000000"/>
        </w:rPr>
        <w:t>胁迫时，加</w:t>
      </w:r>
      <w:r>
        <w:rPr>
          <w:color w:val="000000"/>
        </w:rPr>
        <w:t>GB</w:t>
      </w:r>
      <w:r>
        <w:rPr>
          <w:color w:val="000000"/>
        </w:rPr>
        <w:t>使</w:t>
      </w:r>
      <w:r>
        <w:rPr>
          <w:color w:val="000000"/>
        </w:rPr>
        <w:t>Na</w:t>
      </w:r>
      <w:r>
        <w:rPr>
          <w:color w:val="000000"/>
          <w:vertAlign w:val="superscript"/>
        </w:rPr>
        <w:t>+</w:t>
      </w:r>
      <w:r>
        <w:rPr>
          <w:color w:val="000000"/>
        </w:rPr>
        <w:t>外排略微增加；分析下两个题图可知，</w:t>
      </w:r>
      <w:r>
        <w:rPr>
          <w:color w:val="000000"/>
        </w:rPr>
        <w:t>NaCl</w:t>
      </w:r>
      <w:r>
        <w:rPr>
          <w:color w:val="000000"/>
        </w:rPr>
        <w:t>胁迫时，加</w:t>
      </w:r>
      <w:r>
        <w:rPr>
          <w:color w:val="000000"/>
        </w:rPr>
        <w:t>GB</w:t>
      </w:r>
      <w:r>
        <w:rPr>
          <w:color w:val="000000"/>
        </w:rPr>
        <w:t>使液泡膜</w:t>
      </w:r>
      <w:r>
        <w:rPr>
          <w:color w:val="000000"/>
        </w:rPr>
        <w:t>NHX</w:t>
      </w:r>
      <w:r>
        <w:rPr>
          <w:color w:val="000000"/>
        </w:rPr>
        <w:t>载体活性明显增强，而液泡膜</w:t>
      </w:r>
      <w:r>
        <w:rPr>
          <w:color w:val="000000"/>
        </w:rPr>
        <w:t>H</w:t>
      </w:r>
      <w:r>
        <w:rPr>
          <w:color w:val="000000"/>
          <w:vertAlign w:val="superscript"/>
        </w:rPr>
        <w:t>+</w:t>
      </w:r>
      <w:r>
        <w:rPr>
          <w:color w:val="000000"/>
        </w:rPr>
        <w:t>泵活性几乎无变化，所以</w:t>
      </w:r>
      <w:r>
        <w:rPr>
          <w:color w:val="000000"/>
        </w:rPr>
        <w:t>GB</w:t>
      </w:r>
      <w:r>
        <w:rPr>
          <w:color w:val="000000"/>
        </w:rPr>
        <w:t>引起盐胁迫时液泡中</w:t>
      </w:r>
      <w:r>
        <w:rPr>
          <w:color w:val="000000"/>
        </w:rPr>
        <w:t>Na</w:t>
      </w:r>
      <w:r>
        <w:rPr>
          <w:color w:val="000000"/>
          <w:vertAlign w:val="superscript"/>
        </w:rPr>
        <w:t>+</w:t>
      </w:r>
      <w:r>
        <w:rPr>
          <w:color w:val="000000"/>
        </w:rPr>
        <w:t>浓度的显著变化，与液泡膜</w:t>
      </w:r>
      <w:r>
        <w:rPr>
          <w:color w:val="000000"/>
        </w:rPr>
        <w:t>NHX</w:t>
      </w:r>
      <w:r>
        <w:rPr>
          <w:color w:val="000000"/>
        </w:rPr>
        <w:t>载体活性有关，而与液泡膜</w:t>
      </w:r>
      <w:r>
        <w:rPr>
          <w:color w:val="000000"/>
        </w:rPr>
        <w:t>H</w:t>
      </w:r>
      <w:r>
        <w:rPr>
          <w:color w:val="000000"/>
          <w:vertAlign w:val="superscript"/>
        </w:rPr>
        <w:t>+</w:t>
      </w:r>
      <w:r>
        <w:rPr>
          <w:color w:val="000000"/>
        </w:rPr>
        <w:t>泵活性无关。</w:t>
      </w:r>
    </w:p>
    <w:p w:rsidR="006F6350" w14:paraId="7AF02794" w14:textId="77777777">
      <w:pPr>
        <w:spacing w:line="360" w:lineRule="auto"/>
        <w:jc w:val="left"/>
        <w:textAlignment w:val="center"/>
        <w:rPr>
          <w:color w:val="000000"/>
        </w:rPr>
      </w:pPr>
      <w:r>
        <w:rPr>
          <w:color w:val="000000"/>
        </w:rPr>
        <w:t>【详解】</w:t>
      </w:r>
      <w:r>
        <w:rPr>
          <w:color w:val="000000"/>
        </w:rPr>
        <w:t>A</w:t>
      </w:r>
      <w:r>
        <w:rPr>
          <w:color w:val="000000"/>
        </w:rPr>
        <w:t>、溶质的跨膜转运不一定都会引起细胞膜两侧的渗透压变化，如正常细胞为维持渗透压一直在进行的跨膜转运，再如单细胞生物在跨膜转运时，细胞外侧渗透压几乎很难改变，</w:t>
      </w:r>
      <w:r>
        <w:rPr>
          <w:color w:val="000000"/>
        </w:rPr>
        <w:t>A</w:t>
      </w:r>
      <w:r>
        <w:rPr>
          <w:color w:val="000000"/>
        </w:rPr>
        <w:t>错误；</w:t>
      </w:r>
    </w:p>
    <w:p w:rsidR="006F6350" w14:paraId="6A2B5F8F" w14:textId="77777777">
      <w:pPr>
        <w:spacing w:line="360" w:lineRule="auto"/>
        <w:jc w:val="left"/>
        <w:textAlignment w:val="center"/>
        <w:rPr>
          <w:color w:val="000000"/>
        </w:rPr>
      </w:pPr>
      <w:r>
        <w:rPr>
          <w:color w:val="000000"/>
        </w:rPr>
        <w:t>B</w:t>
      </w:r>
      <w:r>
        <w:rPr>
          <w:color w:val="000000"/>
        </w:rPr>
        <w:t>、对比分析上两个题图可知，</w:t>
      </w:r>
      <w:r>
        <w:rPr>
          <w:color w:val="000000"/>
        </w:rPr>
        <w:t>NaCl</w:t>
      </w:r>
      <w:r>
        <w:rPr>
          <w:color w:val="000000"/>
        </w:rPr>
        <w:t>胁迫时，加</w:t>
      </w:r>
      <w:r>
        <w:rPr>
          <w:color w:val="000000"/>
        </w:rPr>
        <w:t>GB</w:t>
      </w:r>
      <w:r>
        <w:rPr>
          <w:color w:val="000000"/>
        </w:rPr>
        <w:t>使</w:t>
      </w:r>
      <w:r>
        <w:rPr>
          <w:color w:val="000000"/>
        </w:rPr>
        <w:t>Na</w:t>
      </w:r>
      <w:r>
        <w:rPr>
          <w:color w:val="000000"/>
          <w:vertAlign w:val="superscript"/>
        </w:rPr>
        <w:t>+</w:t>
      </w:r>
      <w:r>
        <w:rPr>
          <w:color w:val="000000"/>
        </w:rPr>
        <w:t>外排显著增加，钒酸钠处理抑制了质膜</w:t>
      </w:r>
      <w:r>
        <w:rPr>
          <w:color w:val="000000"/>
        </w:rPr>
        <w:t>H</w:t>
      </w:r>
      <w:r>
        <w:rPr>
          <w:color w:val="000000"/>
          <w:vertAlign w:val="superscript"/>
        </w:rPr>
        <w:t>+</w:t>
      </w:r>
      <w:r>
        <w:rPr>
          <w:color w:val="000000"/>
        </w:rPr>
        <w:t>泵后，</w:t>
      </w:r>
      <w:r>
        <w:rPr>
          <w:color w:val="000000"/>
        </w:rPr>
        <w:t>NaCl</w:t>
      </w:r>
      <w:r>
        <w:rPr>
          <w:color w:val="000000"/>
        </w:rPr>
        <w:t>胁迫时，加</w:t>
      </w:r>
      <w:r>
        <w:rPr>
          <w:color w:val="000000"/>
        </w:rPr>
        <w:t>GB</w:t>
      </w:r>
      <w:r>
        <w:rPr>
          <w:color w:val="000000"/>
        </w:rPr>
        <w:t>使</w:t>
      </w:r>
      <w:r>
        <w:rPr>
          <w:color w:val="000000"/>
        </w:rPr>
        <w:t>Na</w:t>
      </w:r>
      <w:r>
        <w:rPr>
          <w:color w:val="000000"/>
          <w:vertAlign w:val="superscript"/>
        </w:rPr>
        <w:t>+</w:t>
      </w:r>
      <w:r>
        <w:rPr>
          <w:color w:val="000000"/>
        </w:rPr>
        <w:t>外排略微增加，说明</w:t>
      </w:r>
      <w:r>
        <w:rPr>
          <w:color w:val="000000"/>
        </w:rPr>
        <w:t>GB</w:t>
      </w:r>
      <w:r>
        <w:rPr>
          <w:color w:val="000000"/>
        </w:rPr>
        <w:t>可能通过调控质膜</w:t>
      </w:r>
      <w:r>
        <w:rPr>
          <w:color w:val="000000"/>
        </w:rPr>
        <w:t>H</w:t>
      </w:r>
      <w:r>
        <w:rPr>
          <w:color w:val="000000"/>
          <w:vertAlign w:val="superscript"/>
        </w:rPr>
        <w:t>+</w:t>
      </w:r>
      <w:r>
        <w:rPr>
          <w:color w:val="000000"/>
        </w:rPr>
        <w:t>泵活性来增强</w:t>
      </w:r>
      <w:r>
        <w:rPr>
          <w:color w:val="000000"/>
        </w:rPr>
        <w:t>Na</w:t>
      </w:r>
      <w:r>
        <w:rPr>
          <w:color w:val="000000"/>
          <w:vertAlign w:val="superscript"/>
        </w:rPr>
        <w:t>+</w:t>
      </w:r>
      <w:r>
        <w:rPr>
          <w:color w:val="000000"/>
        </w:rPr>
        <w:t>外排，从而减少细胞内</w:t>
      </w:r>
      <w:r>
        <w:rPr>
          <w:color w:val="000000"/>
        </w:rPr>
        <w:t>Na</w:t>
      </w:r>
      <w:r>
        <w:rPr>
          <w:color w:val="000000"/>
          <w:vertAlign w:val="superscript"/>
        </w:rPr>
        <w:t>+</w:t>
      </w:r>
      <w:r>
        <w:rPr>
          <w:color w:val="000000"/>
        </w:rPr>
        <w:t>的积累，</w:t>
      </w:r>
      <w:r>
        <w:rPr>
          <w:color w:val="000000"/>
        </w:rPr>
        <w:t>B</w:t>
      </w:r>
      <w:r>
        <w:rPr>
          <w:color w:val="000000"/>
        </w:rPr>
        <w:t>正确；</w:t>
      </w:r>
    </w:p>
    <w:p w:rsidR="006F6350" w14:paraId="1CFDE876" w14:textId="77777777">
      <w:pPr>
        <w:spacing w:line="360" w:lineRule="auto"/>
        <w:jc w:val="left"/>
        <w:textAlignment w:val="center"/>
        <w:rPr>
          <w:color w:val="000000"/>
        </w:rPr>
      </w:pPr>
      <w:r>
        <w:rPr>
          <w:color w:val="000000"/>
        </w:rPr>
        <w:t>C</w:t>
      </w:r>
      <w:r>
        <w:rPr>
          <w:color w:val="000000"/>
        </w:rPr>
        <w:t>、对比分析下两个题图可知，</w:t>
      </w:r>
      <w:r>
        <w:rPr>
          <w:color w:val="000000"/>
        </w:rPr>
        <w:t>NaCl</w:t>
      </w:r>
      <w:r>
        <w:rPr>
          <w:color w:val="000000"/>
        </w:rPr>
        <w:t>胁迫时，加</w:t>
      </w:r>
      <w:r>
        <w:rPr>
          <w:color w:val="000000"/>
        </w:rPr>
        <w:t>GB</w:t>
      </w:r>
      <w:r>
        <w:rPr>
          <w:color w:val="000000"/>
        </w:rPr>
        <w:t>使液泡膜</w:t>
      </w:r>
      <w:r>
        <w:rPr>
          <w:color w:val="000000"/>
        </w:rPr>
        <w:t>NHX</w:t>
      </w:r>
      <w:r>
        <w:rPr>
          <w:color w:val="000000"/>
        </w:rPr>
        <w:t>载体活性明显增强，而液泡膜</w:t>
      </w:r>
      <w:r>
        <w:rPr>
          <w:color w:val="000000"/>
        </w:rPr>
        <w:t>H</w:t>
      </w:r>
      <w:r>
        <w:rPr>
          <w:color w:val="000000"/>
          <w:vertAlign w:val="superscript"/>
        </w:rPr>
        <w:t>+</w:t>
      </w:r>
      <w:r>
        <w:rPr>
          <w:color w:val="000000"/>
        </w:rPr>
        <w:t>泵活性几乎无变化，所以</w:t>
      </w:r>
      <w:r>
        <w:rPr>
          <w:color w:val="000000"/>
        </w:rPr>
        <w:t>GB</w:t>
      </w:r>
      <w:r>
        <w:rPr>
          <w:color w:val="000000"/>
        </w:rPr>
        <w:t>引起盐胁迫时液泡中</w:t>
      </w:r>
      <w:r>
        <w:rPr>
          <w:color w:val="000000"/>
        </w:rPr>
        <w:t>Na</w:t>
      </w:r>
      <w:r>
        <w:rPr>
          <w:color w:val="000000"/>
          <w:vertAlign w:val="superscript"/>
        </w:rPr>
        <w:t>+</w:t>
      </w:r>
      <w:r>
        <w:rPr>
          <w:color w:val="000000"/>
        </w:rPr>
        <w:t>浓度的显著变化，与液泡膜</w:t>
      </w:r>
      <w:r>
        <w:rPr>
          <w:color w:val="000000"/>
        </w:rPr>
        <w:t>NHX</w:t>
      </w:r>
      <w:r>
        <w:rPr>
          <w:color w:val="000000"/>
        </w:rPr>
        <w:t>载体活性有关，而与液泡膜</w:t>
      </w:r>
      <w:r>
        <w:rPr>
          <w:color w:val="000000"/>
        </w:rPr>
        <w:t>H</w:t>
      </w:r>
      <w:r>
        <w:rPr>
          <w:color w:val="000000"/>
          <w:vertAlign w:val="superscript"/>
        </w:rPr>
        <w:t>+</w:t>
      </w:r>
      <w:r>
        <w:rPr>
          <w:color w:val="000000"/>
        </w:rPr>
        <w:t>泵活性无关，</w:t>
      </w:r>
      <w:r>
        <w:rPr>
          <w:color w:val="000000"/>
        </w:rPr>
        <w:t>C</w:t>
      </w:r>
      <w:r>
        <w:rPr>
          <w:color w:val="000000"/>
        </w:rPr>
        <w:t>错误；</w:t>
      </w:r>
    </w:p>
    <w:p w:rsidR="006F6350" w14:paraId="53CBC5D7" w14:textId="77777777">
      <w:pPr>
        <w:spacing w:line="360" w:lineRule="auto"/>
        <w:jc w:val="left"/>
        <w:textAlignment w:val="center"/>
        <w:rPr>
          <w:color w:val="000000"/>
        </w:rPr>
      </w:pPr>
      <w:r>
        <w:rPr>
          <w:color w:val="000000"/>
        </w:rPr>
        <w:t>D</w:t>
      </w:r>
      <w:r>
        <w:rPr>
          <w:color w:val="000000"/>
        </w:rPr>
        <w:t>、由题意可知，植物通过质膜</w:t>
      </w:r>
      <w:r>
        <w:rPr>
          <w:color w:val="000000"/>
        </w:rPr>
        <w:t>H</w:t>
      </w:r>
      <w:r>
        <w:rPr>
          <w:color w:val="000000"/>
          <w:vertAlign w:val="superscript"/>
        </w:rPr>
        <w:t>+</w:t>
      </w:r>
      <w:r>
        <w:rPr>
          <w:color w:val="000000"/>
        </w:rPr>
        <w:t>泵把</w:t>
      </w:r>
      <w:r>
        <w:rPr>
          <w:color w:val="000000"/>
        </w:rPr>
        <w:t>Na</w:t>
      </w:r>
      <w:r>
        <w:rPr>
          <w:color w:val="000000"/>
          <w:vertAlign w:val="superscript"/>
        </w:rPr>
        <w:t>+</w:t>
      </w:r>
      <w:r>
        <w:rPr>
          <w:color w:val="000000"/>
        </w:rPr>
        <w:t>排出细胞，也可通过液泡膜</w:t>
      </w:r>
      <w:r>
        <w:rPr>
          <w:color w:val="000000"/>
        </w:rPr>
        <w:t>NHX</w:t>
      </w:r>
      <w:r>
        <w:rPr>
          <w:color w:val="000000"/>
        </w:rPr>
        <w:t>载体和液泡膜</w:t>
      </w:r>
      <w:r>
        <w:rPr>
          <w:color w:val="000000"/>
        </w:rPr>
        <w:t>H</w:t>
      </w:r>
      <w:r>
        <w:rPr>
          <w:color w:val="000000"/>
          <w:vertAlign w:val="superscript"/>
        </w:rPr>
        <w:t>+</w:t>
      </w:r>
      <w:r>
        <w:rPr>
          <w:color w:val="000000"/>
        </w:rPr>
        <w:t>泵把</w:t>
      </w:r>
      <w:r>
        <w:rPr>
          <w:color w:val="000000"/>
        </w:rPr>
        <w:t>Na</w:t>
      </w:r>
      <w:r>
        <w:rPr>
          <w:color w:val="000000"/>
          <w:vertAlign w:val="superscript"/>
        </w:rPr>
        <w:t>+</w:t>
      </w:r>
      <w:r>
        <w:rPr>
          <w:color w:val="000000"/>
        </w:rPr>
        <w:t>转</w:t>
      </w:r>
      <w:r>
        <w:rPr>
          <w:color w:val="000000"/>
        </w:rPr>
        <w:t>入液泡内，以维持细胞质基质</w:t>
      </w:r>
      <w:r>
        <w:rPr>
          <w:color w:val="000000"/>
        </w:rPr>
        <w:t>Na</w:t>
      </w:r>
      <w:r>
        <w:rPr>
          <w:color w:val="000000"/>
          <w:vertAlign w:val="superscript"/>
        </w:rPr>
        <w:t>+</w:t>
      </w:r>
      <w:r>
        <w:rPr>
          <w:color w:val="000000"/>
        </w:rPr>
        <w:t>稳态，增强植物的耐盐性，</w:t>
      </w:r>
      <w:r>
        <w:rPr>
          <w:color w:val="000000"/>
        </w:rPr>
        <w:t>D</w:t>
      </w:r>
      <w:r>
        <w:rPr>
          <w:color w:val="000000"/>
        </w:rPr>
        <w:t>正确。</w:t>
      </w:r>
    </w:p>
    <w:p w:rsidR="006F6350" w14:paraId="4B71B42D" w14:textId="77777777">
      <w:pPr>
        <w:spacing w:line="360" w:lineRule="auto"/>
        <w:jc w:val="left"/>
        <w:textAlignment w:val="center"/>
        <w:rPr>
          <w:color w:val="000000"/>
        </w:rPr>
      </w:pPr>
      <w:r>
        <w:rPr>
          <w:color w:val="000000"/>
        </w:rPr>
        <w:t>故选</w:t>
      </w:r>
      <w:r>
        <w:rPr>
          <w:color w:val="000000"/>
        </w:rPr>
        <w:t>BD</w:t>
      </w:r>
      <w:r>
        <w:rPr>
          <w:color w:val="000000"/>
        </w:rPr>
        <w:t>。</w:t>
      </w:r>
    </w:p>
    <w:p w:rsidR="006F6350" w14:paraId="641A11D7" w14:textId="77777777">
      <w:pPr>
        <w:spacing w:line="360" w:lineRule="auto"/>
        <w:textAlignment w:val="center"/>
        <w:rPr>
          <w:color w:val="000000"/>
        </w:rPr>
      </w:pPr>
      <w:r>
        <w:rPr>
          <w:color w:val="000000"/>
        </w:rPr>
        <w:t xml:space="preserve">15. </w:t>
      </w:r>
      <w:r>
        <w:rPr>
          <w:rFonts w:ascii="宋体" w:hAnsi="宋体"/>
          <w:color w:val="000000"/>
        </w:rPr>
        <w:t>为精细定位水稻</w:t>
      </w:r>
      <w:r>
        <w:rPr>
          <w:rFonts w:eastAsia="Times New Roman" w:cs="Times New Roman"/>
          <w:color w:val="000000"/>
        </w:rPr>
        <w:t>4</w:t>
      </w:r>
      <w:r>
        <w:rPr>
          <w:rFonts w:ascii="宋体" w:hAnsi="宋体"/>
          <w:color w:val="000000"/>
        </w:rPr>
        <w:t>号染色体上的抗虫基因，用纯合抗虫水稻与纯合易感水稻的杂交后代多次自交，得到一系列抗虫或易感水稻单株。对亲本及后代单株</w:t>
      </w:r>
      <w:r>
        <w:rPr>
          <w:rFonts w:eastAsia="Times New Roman" w:cs="Times New Roman"/>
          <w:color w:val="000000"/>
        </w:rPr>
        <w:t>4</w:t>
      </w:r>
      <w:r>
        <w:rPr>
          <w:rFonts w:ascii="宋体" w:hAnsi="宋体"/>
          <w:color w:val="000000"/>
        </w:rPr>
        <w:t>号染色体上的多个不连续位点进行测序，部分结果按碱基位点顺序排列如下表。据表推测水稻同源染色体发生了随机互换，下列叙述正确的是（</w:t>
      </w:r>
      <w:r>
        <w:rPr>
          <w:rFonts w:eastAsia="Times New Roman" w:cs="Times New Roman"/>
          <w:color w:val="000000"/>
        </w:rPr>
        <w:t xml:space="preserve">    </w:t>
      </w:r>
      <w:r>
        <w:rPr>
          <w:rFonts w:ascii="宋体" w:hAnsi="宋体"/>
          <w:color w:val="000000"/>
        </w:rPr>
        <w:t>）</w:t>
      </w:r>
    </w:p>
    <w:tbl>
      <w:tblPr>
        <w:tblW w:w="6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50"/>
        <w:gridCol w:w="954"/>
        <w:gridCol w:w="852"/>
        <w:gridCol w:w="704"/>
        <w:gridCol w:w="704"/>
        <w:gridCol w:w="852"/>
        <w:gridCol w:w="985"/>
        <w:gridCol w:w="1264"/>
      </w:tblGrid>
      <w:tr w14:paraId="6795A386" w14:textId="77777777">
        <w:tblPrEx>
          <w:tblW w:w="6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72B49BC" w14:textId="77777777">
            <w:pPr>
              <w:spacing w:line="360" w:lineRule="auto"/>
              <w:textAlignment w:val="center"/>
              <w:rPr>
                <w:color w:val="000000"/>
              </w:rPr>
            </w:pPr>
          </w:p>
        </w:tc>
        <w:tc>
          <w:tcPr>
            <w:tcW w:w="5070" w:type="dxa"/>
            <w:gridSpan w:val="6"/>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2B888F7" w14:textId="77777777">
            <w:pPr>
              <w:spacing w:line="360" w:lineRule="auto"/>
              <w:textAlignment w:val="center"/>
              <w:rPr>
                <w:color w:val="000000"/>
              </w:rPr>
            </w:pPr>
            <w:r>
              <w:rPr>
                <w:rFonts w:ascii="宋体" w:hAnsi="宋体"/>
                <w:color w:val="000000"/>
              </w:rPr>
              <w:t>…位点</w:t>
            </w:r>
            <w:r>
              <w:rPr>
                <w:rFonts w:eastAsia="Times New Roman" w:cs="Times New Roman"/>
                <w:color w:val="000000"/>
              </w:rPr>
              <w:t>1</w:t>
            </w:r>
            <w:r>
              <w:rPr>
                <w:rFonts w:ascii="宋体" w:hAnsi="宋体"/>
                <w:color w:val="000000"/>
              </w:rPr>
              <w:t>…位点</w:t>
            </w:r>
            <w:r>
              <w:rPr>
                <w:rFonts w:eastAsia="Times New Roman" w:cs="Times New Roman"/>
                <w:color w:val="000000"/>
              </w:rPr>
              <w:t>2</w:t>
            </w:r>
            <w:r>
              <w:rPr>
                <w:rFonts w:ascii="宋体" w:hAnsi="宋体"/>
                <w:color w:val="000000"/>
              </w:rPr>
              <w:t>…位点</w:t>
            </w:r>
            <w:r>
              <w:rPr>
                <w:rFonts w:eastAsia="Times New Roman" w:cs="Times New Roman"/>
                <w:color w:val="000000"/>
              </w:rPr>
              <w:t>3</w:t>
            </w:r>
            <w:r>
              <w:rPr>
                <w:rFonts w:ascii="宋体" w:hAnsi="宋体"/>
                <w:color w:val="000000"/>
              </w:rPr>
              <w:t>…位点</w:t>
            </w:r>
            <w:r>
              <w:rPr>
                <w:rFonts w:eastAsia="Times New Roman" w:cs="Times New Roman"/>
                <w:color w:val="000000"/>
              </w:rPr>
              <w:t>4</w:t>
            </w:r>
            <w:r>
              <w:rPr>
                <w:rFonts w:ascii="宋体" w:hAnsi="宋体"/>
                <w:color w:val="000000"/>
              </w:rPr>
              <w:t>…位点</w:t>
            </w:r>
            <w:r>
              <w:rPr>
                <w:rFonts w:eastAsia="Times New Roman" w:cs="Times New Roman"/>
                <w:color w:val="000000"/>
              </w:rPr>
              <w:t>5</w:t>
            </w:r>
            <w:r>
              <w:rPr>
                <w:rFonts w:ascii="宋体" w:hAnsi="宋体"/>
                <w:color w:val="000000"/>
              </w:rPr>
              <w:t>…位点</w:t>
            </w:r>
            <w:r>
              <w:rPr>
                <w:rFonts w:eastAsia="Times New Roman" w:cs="Times New Roman"/>
                <w:color w:val="000000"/>
              </w:rPr>
              <w:t>6</w:t>
            </w:r>
            <w:r>
              <w:rPr>
                <w:rFonts w:ascii="宋体" w:hAnsi="宋体"/>
                <w:color w:val="000000"/>
              </w:rPr>
              <w:t>…</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6C6B3322" w14:textId="77777777">
            <w:pPr>
              <w:spacing w:line="360" w:lineRule="auto"/>
              <w:textAlignment w:val="center"/>
              <w:rPr>
                <w:color w:val="000000"/>
              </w:rPr>
            </w:pPr>
          </w:p>
        </w:tc>
      </w:tr>
      <w:tr w14:paraId="63E9BEC8" w14:textId="77777777">
        <w:tblPrEx>
          <w:tblW w:w="6765" w:type="dxa"/>
          <w:tblCellMar>
            <w:top w:w="120" w:type="dxa"/>
            <w:left w:w="120" w:type="dxa"/>
            <w:bottom w:w="120" w:type="dxa"/>
            <w:right w:w="120" w:type="dxa"/>
          </w:tblCellMar>
          <w:tblLook w:val="04A0"/>
        </w:tblPrEx>
        <w:trPr>
          <w:trHeight w:val="330"/>
        </w:trPr>
        <w:tc>
          <w:tcPr>
            <w:tcW w:w="4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2AF3567" w14:textId="77777777">
            <w:pPr>
              <w:spacing w:line="360" w:lineRule="auto"/>
              <w:textAlignment w:val="center"/>
              <w:rPr>
                <w:color w:val="000000"/>
              </w:rPr>
            </w:pPr>
          </w:p>
          <w:p w:rsidR="006F6350" w14:paraId="46A09592" w14:textId="77777777">
            <w:pPr>
              <w:spacing w:line="360" w:lineRule="auto"/>
              <w:textAlignment w:val="center"/>
              <w:rPr>
                <w:color w:val="000000"/>
              </w:rPr>
            </w:pPr>
          </w:p>
          <w:p w:rsidR="006F6350" w14:paraId="1996E446" w14:textId="77777777">
            <w:pPr>
              <w:spacing w:line="360" w:lineRule="auto"/>
              <w:textAlignment w:val="center"/>
              <w:rPr>
                <w:color w:val="000000"/>
              </w:rPr>
            </w:pPr>
            <w:r>
              <w:rPr>
                <w:rFonts w:ascii="宋体" w:hAnsi="宋体"/>
                <w:color w:val="000000"/>
              </w:rPr>
              <w:t>测序结果</w:t>
            </w:r>
          </w:p>
        </w:tc>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CC009ED" w14:textId="77777777">
            <w:pPr>
              <w:spacing w:line="360" w:lineRule="auto"/>
              <w:jc w:val="center"/>
              <w:textAlignment w:val="center"/>
              <w:rPr>
                <w:color w:val="000000"/>
              </w:rPr>
            </w:pPr>
            <w:r>
              <w:rPr>
                <w:rFonts w:eastAsia="Times New Roman" w:cs="Times New Roman"/>
                <w:color w:val="000000"/>
              </w:rPr>
              <w:t>A/A</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E49A149" w14:textId="77777777">
            <w:pPr>
              <w:spacing w:line="360" w:lineRule="auto"/>
              <w:jc w:val="center"/>
              <w:textAlignment w:val="center"/>
              <w:rPr>
                <w:color w:val="000000"/>
              </w:rPr>
            </w:pPr>
            <w:r>
              <w:rPr>
                <w:rFonts w:eastAsia="Times New Roman" w:cs="Times New Roman"/>
                <w:color w:val="000000"/>
              </w:rPr>
              <w:t>A/A</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69BD65B4" w14:textId="77777777">
            <w:pPr>
              <w:spacing w:line="360" w:lineRule="auto"/>
              <w:jc w:val="center"/>
              <w:textAlignment w:val="center"/>
              <w:rPr>
                <w:color w:val="000000"/>
              </w:rPr>
            </w:pPr>
            <w:r>
              <w:rPr>
                <w:rFonts w:eastAsia="Times New Roman" w:cs="Times New Roman"/>
                <w:color w:val="000000"/>
              </w:rPr>
              <w:t>A/A</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21F391B8" w14:textId="77777777">
            <w:pPr>
              <w:spacing w:line="360" w:lineRule="auto"/>
              <w:jc w:val="center"/>
              <w:textAlignment w:val="center"/>
              <w:rPr>
                <w:color w:val="000000"/>
              </w:rPr>
            </w:pPr>
            <w:r>
              <w:rPr>
                <w:rFonts w:eastAsia="Times New Roman" w:cs="Times New Roman"/>
                <w:color w:val="000000"/>
              </w:rPr>
              <w:t>A/A</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182A05D4" w14:textId="77777777">
            <w:pPr>
              <w:spacing w:line="360" w:lineRule="auto"/>
              <w:jc w:val="center"/>
              <w:textAlignment w:val="center"/>
              <w:rPr>
                <w:color w:val="000000"/>
              </w:rPr>
            </w:pPr>
            <w:r>
              <w:rPr>
                <w:rFonts w:eastAsia="Times New Roman" w:cs="Times New Roman"/>
                <w:color w:val="000000"/>
              </w:rPr>
              <w:t>A/A</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1F2E6285" w14:textId="77777777">
            <w:pPr>
              <w:spacing w:line="360" w:lineRule="auto"/>
              <w:jc w:val="center"/>
              <w:textAlignment w:val="center"/>
              <w:rPr>
                <w:color w:val="000000"/>
              </w:rPr>
            </w:pPr>
            <w:r>
              <w:rPr>
                <w:rFonts w:eastAsia="Times New Roman" w:cs="Times New Roman"/>
                <w:color w:val="000000"/>
              </w:rPr>
              <w:t>A/A</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1864D40" w14:textId="77777777">
            <w:pPr>
              <w:spacing w:line="360" w:lineRule="auto"/>
              <w:jc w:val="center"/>
              <w:textAlignment w:val="center"/>
              <w:rPr>
                <w:color w:val="000000"/>
              </w:rPr>
            </w:pPr>
            <w:r>
              <w:rPr>
                <w:rFonts w:ascii="宋体" w:hAnsi="宋体"/>
                <w:color w:val="000000"/>
              </w:rPr>
              <w:t>纯合抗虫</w:t>
            </w:r>
          </w:p>
          <w:p w:rsidR="006F6350" w14:paraId="284E6E49" w14:textId="77777777">
            <w:pPr>
              <w:spacing w:line="360" w:lineRule="auto"/>
              <w:jc w:val="center"/>
              <w:textAlignment w:val="center"/>
              <w:rPr>
                <w:color w:val="000000"/>
              </w:rPr>
            </w:pPr>
            <w:r>
              <w:rPr>
                <w:rFonts w:ascii="宋体" w:hAnsi="宋体"/>
                <w:color w:val="000000"/>
              </w:rPr>
              <w:t>水稻亲本</w:t>
            </w:r>
          </w:p>
        </w:tc>
      </w:tr>
      <w:tr w14:paraId="0F088979" w14:textId="77777777">
        <w:tblPrEx>
          <w:tblW w:w="676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6F6350" w14:paraId="1948FDD0" w14:textId="77777777">
            <w:pPr>
              <w:spacing w:line="360" w:lineRule="auto"/>
              <w:textAlignment w:val="center"/>
              <w:rPr>
                <w:color w:val="000000"/>
              </w:rPr>
            </w:pPr>
          </w:p>
        </w:tc>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203DD168" w14:textId="77777777">
            <w:pPr>
              <w:spacing w:line="360" w:lineRule="auto"/>
              <w:jc w:val="center"/>
              <w:textAlignment w:val="center"/>
              <w:rPr>
                <w:color w:val="000000"/>
              </w:rPr>
            </w:pPr>
            <w:r>
              <w:rPr>
                <w:rFonts w:eastAsia="Times New Roman" w:cs="Times New Roman"/>
                <w:color w:val="000000"/>
              </w:rPr>
              <w:t>G/G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E974923" w14:textId="77777777">
            <w:pPr>
              <w:spacing w:line="360" w:lineRule="auto"/>
              <w:jc w:val="center"/>
              <w:textAlignment w:val="center"/>
              <w:rPr>
                <w:color w:val="000000"/>
              </w:rPr>
            </w:pPr>
            <w:r>
              <w:rPr>
                <w:rFonts w:eastAsia="Times New Roman" w:cs="Times New Roman"/>
                <w:color w:val="000000"/>
              </w:rPr>
              <w:t>G/G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CDDB310" w14:textId="77777777">
            <w:pPr>
              <w:spacing w:line="360" w:lineRule="auto"/>
              <w:jc w:val="center"/>
              <w:textAlignment w:val="center"/>
              <w:rPr>
                <w:color w:val="000000"/>
              </w:rPr>
            </w:pPr>
            <w:r>
              <w:rPr>
                <w:rFonts w:eastAsia="Times New Roman" w:cs="Times New Roman"/>
                <w:color w:val="000000"/>
              </w:rPr>
              <w:t>G/G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02B1D4B" w14:textId="77777777">
            <w:pPr>
              <w:spacing w:line="360" w:lineRule="auto"/>
              <w:jc w:val="center"/>
              <w:textAlignment w:val="center"/>
              <w:rPr>
                <w:color w:val="000000"/>
              </w:rPr>
            </w:pPr>
            <w:r>
              <w:rPr>
                <w:rFonts w:eastAsia="Times New Roman" w:cs="Times New Roman"/>
                <w:color w:val="000000"/>
              </w:rPr>
              <w:t>G/G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10F8DBB" w14:textId="77777777">
            <w:pPr>
              <w:spacing w:line="360" w:lineRule="auto"/>
              <w:jc w:val="center"/>
              <w:textAlignment w:val="center"/>
              <w:rPr>
                <w:color w:val="000000"/>
              </w:rPr>
            </w:pPr>
            <w:r>
              <w:rPr>
                <w:rFonts w:eastAsia="Times New Roman" w:cs="Times New Roman"/>
                <w:color w:val="000000"/>
              </w:rPr>
              <w:t>G/G</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CBCFD59" w14:textId="77777777">
            <w:pPr>
              <w:spacing w:line="360" w:lineRule="auto"/>
              <w:jc w:val="center"/>
              <w:textAlignment w:val="center"/>
              <w:rPr>
                <w:color w:val="000000"/>
              </w:rPr>
            </w:pPr>
            <w:r>
              <w:rPr>
                <w:rFonts w:eastAsia="Times New Roman" w:cs="Times New Roman"/>
                <w:color w:val="000000"/>
              </w:rPr>
              <w:t>G/G</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95024F1" w14:textId="77777777">
            <w:pPr>
              <w:spacing w:line="360" w:lineRule="auto"/>
              <w:jc w:val="center"/>
              <w:textAlignment w:val="center"/>
              <w:rPr>
                <w:color w:val="000000"/>
              </w:rPr>
            </w:pPr>
            <w:r>
              <w:rPr>
                <w:rFonts w:ascii="宋体" w:hAnsi="宋体"/>
                <w:color w:val="000000"/>
              </w:rPr>
              <w:t>纯合易感</w:t>
            </w:r>
          </w:p>
          <w:p w:rsidR="006F6350" w14:paraId="62A5D5D0" w14:textId="77777777">
            <w:pPr>
              <w:spacing w:line="360" w:lineRule="auto"/>
              <w:jc w:val="center"/>
              <w:textAlignment w:val="center"/>
              <w:rPr>
                <w:color w:val="000000"/>
              </w:rPr>
            </w:pPr>
            <w:r>
              <w:rPr>
                <w:rFonts w:ascii="宋体" w:hAnsi="宋体"/>
                <w:color w:val="000000"/>
              </w:rPr>
              <w:t>水稻亲本</w:t>
            </w:r>
          </w:p>
        </w:tc>
      </w:tr>
      <w:tr w14:paraId="392522D5" w14:textId="77777777">
        <w:tblPrEx>
          <w:tblW w:w="676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6F6350" w14:paraId="558E9290" w14:textId="77777777">
            <w:pPr>
              <w:spacing w:line="360" w:lineRule="auto"/>
              <w:textAlignment w:val="center"/>
              <w:rPr>
                <w:color w:val="000000"/>
              </w:rPr>
            </w:pPr>
          </w:p>
        </w:tc>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9999393" w14:textId="77777777">
            <w:pPr>
              <w:spacing w:line="360" w:lineRule="auto"/>
              <w:jc w:val="center"/>
              <w:textAlignment w:val="center"/>
              <w:rPr>
                <w:color w:val="000000"/>
              </w:rPr>
            </w:pPr>
            <w:r>
              <w:rPr>
                <w:rFonts w:eastAsia="Times New Roman" w:cs="Times New Roman"/>
                <w:color w:val="000000"/>
              </w:rPr>
              <w:t>G/G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3BF5281" w14:textId="77777777">
            <w:pPr>
              <w:spacing w:line="360" w:lineRule="auto"/>
              <w:jc w:val="center"/>
              <w:textAlignment w:val="center"/>
              <w:rPr>
                <w:color w:val="000000"/>
              </w:rPr>
            </w:pPr>
            <w:r>
              <w:rPr>
                <w:rFonts w:eastAsia="Times New Roman" w:cs="Times New Roman"/>
                <w:color w:val="000000"/>
              </w:rPr>
              <w:t>G/G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DCD127B" w14:textId="77777777">
            <w:pPr>
              <w:spacing w:line="360" w:lineRule="auto"/>
              <w:jc w:val="center"/>
              <w:textAlignment w:val="center"/>
              <w:rPr>
                <w:color w:val="000000"/>
              </w:rPr>
            </w:pPr>
            <w:r>
              <w:rPr>
                <w:rFonts w:eastAsia="Times New Roman" w:cs="Times New Roman"/>
                <w:color w:val="000000"/>
              </w:rPr>
              <w:t>A/A</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F4AB6A7" w14:textId="77777777">
            <w:pPr>
              <w:spacing w:line="360" w:lineRule="auto"/>
              <w:jc w:val="center"/>
              <w:textAlignment w:val="center"/>
              <w:rPr>
                <w:color w:val="000000"/>
              </w:rPr>
            </w:pPr>
            <w:r>
              <w:rPr>
                <w:rFonts w:eastAsia="Times New Roman" w:cs="Times New Roman"/>
                <w:color w:val="000000"/>
              </w:rPr>
              <w:t>A/A</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04DE076" w14:textId="77777777">
            <w:pPr>
              <w:spacing w:line="360" w:lineRule="auto"/>
              <w:jc w:val="center"/>
              <w:textAlignment w:val="center"/>
              <w:rPr>
                <w:color w:val="000000"/>
              </w:rPr>
            </w:pPr>
            <w:r>
              <w:rPr>
                <w:rFonts w:eastAsia="Times New Roman" w:cs="Times New Roman"/>
                <w:color w:val="000000"/>
              </w:rPr>
              <w:t>A/A</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6A8E6C3" w14:textId="77777777">
            <w:pPr>
              <w:spacing w:line="360" w:lineRule="auto"/>
              <w:jc w:val="center"/>
              <w:textAlignment w:val="center"/>
              <w:rPr>
                <w:color w:val="000000"/>
              </w:rPr>
            </w:pPr>
            <w:r>
              <w:rPr>
                <w:rFonts w:eastAsia="Times New Roman" w:cs="Times New Roman"/>
                <w:color w:val="000000"/>
              </w:rPr>
              <w:t>A/A</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18A97CCA" w14:textId="77777777">
            <w:pPr>
              <w:spacing w:line="360" w:lineRule="auto"/>
              <w:jc w:val="center"/>
              <w:textAlignment w:val="center"/>
              <w:rPr>
                <w:color w:val="000000"/>
              </w:rPr>
            </w:pPr>
            <w:r>
              <w:rPr>
                <w:rFonts w:ascii="宋体" w:hAnsi="宋体"/>
                <w:color w:val="000000"/>
              </w:rPr>
              <w:t>抗虫水稻</w:t>
            </w:r>
            <w:r>
              <w:rPr>
                <w:rFonts w:eastAsia="Times New Roman" w:cs="Times New Roman"/>
                <w:color w:val="000000"/>
              </w:rPr>
              <w:t>1</w:t>
            </w:r>
          </w:p>
        </w:tc>
      </w:tr>
      <w:tr w14:paraId="6DF7D242" w14:textId="77777777">
        <w:tblPrEx>
          <w:tblW w:w="676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6F6350" w14:paraId="60B609DD" w14:textId="77777777">
            <w:pPr>
              <w:spacing w:line="360" w:lineRule="auto"/>
              <w:textAlignment w:val="center"/>
              <w:rPr>
                <w:color w:val="000000"/>
              </w:rPr>
            </w:pPr>
          </w:p>
        </w:tc>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2A53DE0" w14:textId="77777777">
            <w:pPr>
              <w:spacing w:line="360" w:lineRule="auto"/>
              <w:jc w:val="center"/>
              <w:textAlignment w:val="center"/>
              <w:rPr>
                <w:color w:val="000000"/>
              </w:rPr>
            </w:pPr>
            <w:r>
              <w:rPr>
                <w:rFonts w:eastAsia="Times New Roman" w:cs="Times New Roman"/>
                <w:color w:val="000000"/>
              </w:rPr>
              <w:t>A/G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8438501" w14:textId="77777777">
            <w:pPr>
              <w:spacing w:line="360" w:lineRule="auto"/>
              <w:jc w:val="center"/>
              <w:textAlignment w:val="center"/>
              <w:rPr>
                <w:color w:val="000000"/>
              </w:rPr>
            </w:pPr>
            <w:r>
              <w:rPr>
                <w:rFonts w:eastAsia="Times New Roman" w:cs="Times New Roman"/>
                <w:color w:val="000000"/>
              </w:rPr>
              <w:t>A/G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1524DE8" w14:textId="77777777">
            <w:pPr>
              <w:spacing w:line="360" w:lineRule="auto"/>
              <w:jc w:val="center"/>
              <w:textAlignment w:val="center"/>
              <w:rPr>
                <w:color w:val="000000"/>
              </w:rPr>
            </w:pPr>
            <w:r>
              <w:rPr>
                <w:rFonts w:eastAsia="Times New Roman" w:cs="Times New Roman"/>
                <w:color w:val="000000"/>
              </w:rPr>
              <w:t>A/G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D838F41" w14:textId="77777777">
            <w:pPr>
              <w:spacing w:line="360" w:lineRule="auto"/>
              <w:jc w:val="center"/>
              <w:textAlignment w:val="center"/>
              <w:rPr>
                <w:color w:val="000000"/>
              </w:rPr>
            </w:pPr>
            <w:r>
              <w:rPr>
                <w:rFonts w:eastAsia="Times New Roman" w:cs="Times New Roman"/>
                <w:color w:val="000000"/>
              </w:rPr>
              <w:t>A/G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B1B7F82" w14:textId="77777777">
            <w:pPr>
              <w:spacing w:line="360" w:lineRule="auto"/>
              <w:jc w:val="center"/>
              <w:textAlignment w:val="center"/>
              <w:rPr>
                <w:color w:val="000000"/>
              </w:rPr>
            </w:pPr>
            <w:r>
              <w:rPr>
                <w:rFonts w:eastAsia="Times New Roman" w:cs="Times New Roman"/>
                <w:color w:val="000000"/>
              </w:rPr>
              <w:t>A/G</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68F7A8B1" w14:textId="77777777">
            <w:pPr>
              <w:spacing w:line="360" w:lineRule="auto"/>
              <w:jc w:val="center"/>
              <w:textAlignment w:val="center"/>
              <w:rPr>
                <w:color w:val="000000"/>
              </w:rPr>
            </w:pPr>
            <w:r>
              <w:rPr>
                <w:rFonts w:eastAsia="Times New Roman" w:cs="Times New Roman"/>
                <w:color w:val="000000"/>
              </w:rPr>
              <w:t>G/G</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00F81EB" w14:textId="77777777">
            <w:pPr>
              <w:spacing w:line="360" w:lineRule="auto"/>
              <w:jc w:val="center"/>
              <w:textAlignment w:val="center"/>
              <w:rPr>
                <w:color w:val="000000"/>
              </w:rPr>
            </w:pPr>
            <w:r>
              <w:rPr>
                <w:rFonts w:ascii="宋体" w:hAnsi="宋体"/>
                <w:color w:val="000000"/>
              </w:rPr>
              <w:t>抗虫水稻</w:t>
            </w:r>
            <w:r>
              <w:rPr>
                <w:rFonts w:eastAsia="Times New Roman" w:cs="Times New Roman"/>
                <w:color w:val="000000"/>
              </w:rPr>
              <w:t>2</w:t>
            </w:r>
          </w:p>
        </w:tc>
      </w:tr>
      <w:tr w14:paraId="696364A4" w14:textId="77777777">
        <w:tblPrEx>
          <w:tblW w:w="676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6F6350" w14:paraId="574A2F87" w14:textId="77777777">
            <w:pPr>
              <w:spacing w:line="360" w:lineRule="auto"/>
              <w:textAlignment w:val="center"/>
              <w:rPr>
                <w:color w:val="000000"/>
              </w:rPr>
            </w:pPr>
          </w:p>
        </w:tc>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40E37C4" w14:textId="77777777">
            <w:pPr>
              <w:spacing w:line="360" w:lineRule="auto"/>
              <w:jc w:val="center"/>
              <w:textAlignment w:val="center"/>
              <w:rPr>
                <w:color w:val="000000"/>
              </w:rPr>
            </w:pPr>
            <w:r>
              <w:rPr>
                <w:rFonts w:eastAsia="Times New Roman" w:cs="Times New Roman"/>
                <w:color w:val="000000"/>
              </w:rPr>
              <w:t>A/G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07E3F5B" w14:textId="77777777">
            <w:pPr>
              <w:spacing w:line="360" w:lineRule="auto"/>
              <w:jc w:val="center"/>
              <w:textAlignment w:val="center"/>
              <w:rPr>
                <w:color w:val="000000"/>
              </w:rPr>
            </w:pPr>
            <w:r>
              <w:rPr>
                <w:rFonts w:eastAsia="Times New Roman" w:cs="Times New Roman"/>
                <w:color w:val="000000"/>
              </w:rPr>
              <w:t>G/G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6516824" w14:textId="77777777">
            <w:pPr>
              <w:spacing w:line="360" w:lineRule="auto"/>
              <w:jc w:val="center"/>
              <w:textAlignment w:val="center"/>
              <w:rPr>
                <w:color w:val="000000"/>
              </w:rPr>
            </w:pPr>
            <w:r>
              <w:rPr>
                <w:rFonts w:eastAsia="Times New Roman" w:cs="Times New Roman"/>
                <w:color w:val="000000"/>
              </w:rPr>
              <w:t>G/G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C14FE00" w14:textId="77777777">
            <w:pPr>
              <w:spacing w:line="360" w:lineRule="auto"/>
              <w:jc w:val="center"/>
              <w:textAlignment w:val="center"/>
              <w:rPr>
                <w:color w:val="000000"/>
              </w:rPr>
            </w:pPr>
            <w:r>
              <w:rPr>
                <w:rFonts w:eastAsia="Times New Roman" w:cs="Times New Roman"/>
                <w:color w:val="000000"/>
              </w:rPr>
              <w:t>G/G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C612670" w14:textId="77777777">
            <w:pPr>
              <w:spacing w:line="360" w:lineRule="auto"/>
              <w:jc w:val="center"/>
              <w:textAlignment w:val="center"/>
              <w:rPr>
                <w:color w:val="000000"/>
              </w:rPr>
            </w:pPr>
            <w:r>
              <w:rPr>
                <w:rFonts w:eastAsia="Times New Roman" w:cs="Times New Roman"/>
                <w:color w:val="000000"/>
              </w:rPr>
              <w:t>G/G</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60C4167" w14:textId="77777777">
            <w:pPr>
              <w:spacing w:line="360" w:lineRule="auto"/>
              <w:jc w:val="center"/>
              <w:textAlignment w:val="center"/>
              <w:rPr>
                <w:color w:val="000000"/>
              </w:rPr>
            </w:pPr>
            <w:r>
              <w:rPr>
                <w:rFonts w:eastAsia="Times New Roman" w:cs="Times New Roman"/>
                <w:color w:val="000000"/>
              </w:rPr>
              <w:t>A/A</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1F35AE10" w14:textId="77777777">
            <w:pPr>
              <w:spacing w:line="360" w:lineRule="auto"/>
              <w:jc w:val="center"/>
              <w:textAlignment w:val="center"/>
              <w:rPr>
                <w:color w:val="000000"/>
              </w:rPr>
            </w:pPr>
            <w:r>
              <w:rPr>
                <w:rFonts w:ascii="宋体" w:hAnsi="宋体"/>
                <w:color w:val="000000"/>
              </w:rPr>
              <w:t>易感水稻</w:t>
            </w:r>
            <w:r>
              <w:rPr>
                <w:rFonts w:eastAsia="Times New Roman" w:cs="Times New Roman"/>
                <w:color w:val="000000"/>
              </w:rPr>
              <w:t>1</w:t>
            </w:r>
          </w:p>
        </w:tc>
      </w:tr>
    </w:tbl>
    <w:p w:rsidR="006F6350" w14:paraId="2518D6B3" w14:textId="77777777">
      <w:pPr>
        <w:spacing w:line="360" w:lineRule="auto"/>
        <w:textAlignment w:val="center"/>
        <w:rPr>
          <w:color w:val="000000"/>
        </w:rPr>
      </w:pPr>
    </w:p>
    <w:p w:rsidR="006F6350" w14:paraId="44F152D0" w14:textId="77777777">
      <w:pPr>
        <w:spacing w:line="360" w:lineRule="auto"/>
        <w:jc w:val="left"/>
        <w:textAlignment w:val="center"/>
        <w:rPr>
          <w:color w:val="000000"/>
        </w:rPr>
      </w:pPr>
      <w:r>
        <w:rPr>
          <w:color w:val="000000"/>
        </w:rPr>
        <w:t xml:space="preserve">A. </w:t>
      </w:r>
      <w:r>
        <w:rPr>
          <w:rFonts w:ascii="宋体" w:hAnsi="宋体"/>
          <w:color w:val="000000"/>
        </w:rPr>
        <w:t>抗虫水稻</w:t>
      </w:r>
      <w:r>
        <w:rPr>
          <w:rFonts w:eastAsia="Times New Roman" w:cs="Times New Roman"/>
          <w:color w:val="000000"/>
        </w:rPr>
        <w:t>1</w:t>
      </w:r>
      <w:r>
        <w:rPr>
          <w:rFonts w:ascii="宋体" w:hAnsi="宋体"/>
          <w:color w:val="000000"/>
        </w:rPr>
        <w:t>的位点</w:t>
      </w:r>
      <w:r>
        <w:rPr>
          <w:rFonts w:eastAsia="Times New Roman" w:cs="Times New Roman"/>
          <w:color w:val="000000"/>
        </w:rPr>
        <w:t>2-3</w:t>
      </w:r>
      <w:r>
        <w:rPr>
          <w:rFonts w:ascii="宋体" w:hAnsi="宋体"/>
          <w:color w:val="000000"/>
        </w:rPr>
        <w:t>之间发生过交换</w:t>
      </w:r>
    </w:p>
    <w:p w:rsidR="006F6350" w14:paraId="7902E1D5" w14:textId="77777777">
      <w:pPr>
        <w:spacing w:line="360" w:lineRule="auto"/>
        <w:jc w:val="left"/>
        <w:textAlignment w:val="center"/>
        <w:rPr>
          <w:color w:val="000000"/>
        </w:rPr>
      </w:pPr>
      <w:r>
        <w:rPr>
          <w:color w:val="000000"/>
        </w:rPr>
        <w:t xml:space="preserve">B. </w:t>
      </w:r>
      <w:r>
        <w:rPr>
          <w:rFonts w:ascii="宋体" w:hAnsi="宋体"/>
          <w:color w:val="000000"/>
        </w:rPr>
        <w:t>易感水稻</w:t>
      </w:r>
      <w:r>
        <w:rPr>
          <w:rFonts w:eastAsia="Times New Roman" w:cs="Times New Roman"/>
          <w:color w:val="000000"/>
        </w:rPr>
        <w:t>1</w:t>
      </w:r>
      <w:r>
        <w:rPr>
          <w:rFonts w:ascii="宋体" w:hAnsi="宋体"/>
          <w:color w:val="000000"/>
        </w:rPr>
        <w:t>的位点</w:t>
      </w:r>
      <w:r>
        <w:rPr>
          <w:rFonts w:eastAsia="Times New Roman" w:cs="Times New Roman"/>
          <w:color w:val="000000"/>
        </w:rPr>
        <w:t>2-3</w:t>
      </w:r>
      <w:r>
        <w:rPr>
          <w:rFonts w:ascii="宋体" w:hAnsi="宋体"/>
          <w:color w:val="000000"/>
        </w:rPr>
        <w:t>及</w:t>
      </w:r>
      <w:r>
        <w:rPr>
          <w:rFonts w:eastAsia="Times New Roman" w:cs="Times New Roman"/>
          <w:color w:val="000000"/>
        </w:rPr>
        <w:t>5-6</w:t>
      </w:r>
      <w:r>
        <w:rPr>
          <w:rFonts w:ascii="宋体" w:hAnsi="宋体"/>
          <w:color w:val="000000"/>
        </w:rPr>
        <w:t>之间发生过交换</w:t>
      </w:r>
    </w:p>
    <w:p w:rsidR="006F6350" w14:paraId="7E9E9446" w14:textId="77777777">
      <w:pPr>
        <w:spacing w:line="360" w:lineRule="auto"/>
        <w:jc w:val="left"/>
        <w:textAlignment w:val="center"/>
        <w:rPr>
          <w:color w:val="000000"/>
        </w:rPr>
      </w:pPr>
      <w:r>
        <w:rPr>
          <w:color w:val="000000"/>
        </w:rPr>
        <w:t xml:space="preserve">C. </w:t>
      </w:r>
      <w:r>
        <w:rPr>
          <w:rFonts w:ascii="宋体" w:hAnsi="宋体"/>
          <w:color w:val="000000"/>
        </w:rPr>
        <w:t>抗虫基因可能与位点</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w:t>
      </w:r>
      <w:r>
        <w:rPr>
          <w:rFonts w:ascii="宋体" w:hAnsi="宋体"/>
          <w:color w:val="000000"/>
        </w:rPr>
        <w:t>有关</w:t>
      </w:r>
    </w:p>
    <w:p w:rsidR="006F6350" w14:paraId="24AB30DA" w14:textId="77777777">
      <w:pPr>
        <w:spacing w:line="360" w:lineRule="auto"/>
        <w:jc w:val="left"/>
        <w:textAlignment w:val="center"/>
        <w:rPr>
          <w:color w:val="000000"/>
        </w:rPr>
      </w:pPr>
      <w:r>
        <w:rPr>
          <w:color w:val="000000"/>
        </w:rPr>
        <w:t xml:space="preserve">D. </w:t>
      </w:r>
      <w:r>
        <w:rPr>
          <w:rFonts w:ascii="宋体" w:hAnsi="宋体"/>
          <w:color w:val="000000"/>
        </w:rPr>
        <w:t>抗虫基因位于位点</w:t>
      </w:r>
      <w:r>
        <w:rPr>
          <w:rFonts w:eastAsia="Times New Roman" w:cs="Times New Roman"/>
          <w:color w:val="000000"/>
        </w:rPr>
        <w:t>2-6</w:t>
      </w:r>
      <w:r>
        <w:rPr>
          <w:rFonts w:ascii="宋体" w:hAnsi="宋体"/>
          <w:color w:val="000000"/>
        </w:rPr>
        <w:t>之间</w:t>
      </w:r>
    </w:p>
    <w:p w:rsidR="006F6350" w14:paraId="567DD291" w14:textId="77777777">
      <w:pPr>
        <w:spacing w:line="360" w:lineRule="auto"/>
        <w:textAlignment w:val="center"/>
        <w:rPr>
          <w:color w:val="000000"/>
        </w:rPr>
      </w:pPr>
      <w:r>
        <w:rPr>
          <w:color w:val="2E75B6"/>
        </w:rPr>
        <w:t>【答案】</w:t>
      </w:r>
      <w:r>
        <w:rPr>
          <w:color w:val="000000"/>
        </w:rPr>
        <w:t>CD</w:t>
      </w:r>
    </w:p>
    <w:p w:rsidR="006F6350" w14:paraId="3403E76F" w14:textId="77777777">
      <w:pPr>
        <w:spacing w:line="360" w:lineRule="auto"/>
        <w:textAlignment w:val="center"/>
        <w:rPr>
          <w:color w:val="000000"/>
        </w:rPr>
      </w:pPr>
      <w:r>
        <w:rPr>
          <w:color w:val="2E75B6"/>
        </w:rPr>
        <w:t>【解析】</w:t>
      </w:r>
    </w:p>
    <w:p w:rsidR="006F6350" w14:paraId="14D2503D" w14:textId="77777777">
      <w:pPr>
        <w:spacing w:line="360" w:lineRule="auto"/>
        <w:jc w:val="left"/>
        <w:textAlignment w:val="center"/>
        <w:rPr>
          <w:color w:val="000000"/>
        </w:rPr>
      </w:pPr>
      <w:r>
        <w:rPr>
          <w:color w:val="000000"/>
        </w:rPr>
        <w:t>【分析】同源染色体上的非姐妹染色单体之间发生互换，这会导致基因重组。</w:t>
      </w:r>
    </w:p>
    <w:p w:rsidR="006F6350" w14:paraId="635CEF80" w14:textId="77777777">
      <w:pPr>
        <w:spacing w:line="360" w:lineRule="auto"/>
        <w:jc w:val="left"/>
        <w:textAlignment w:val="center"/>
        <w:rPr>
          <w:color w:val="000000"/>
        </w:rPr>
      </w:pPr>
      <w:r>
        <w:rPr>
          <w:color w:val="000000"/>
        </w:rPr>
        <w:t>【详解】</w:t>
      </w:r>
      <w:r>
        <w:rPr>
          <w:color w:val="000000"/>
        </w:rPr>
        <w:t>AB</w:t>
      </w:r>
      <w:r>
        <w:rPr>
          <w:color w:val="000000"/>
        </w:rPr>
        <w:t>、根据表格分析，纯合抗虫水稻亲本</w:t>
      </w:r>
      <w:r>
        <w:rPr>
          <w:color w:val="000000"/>
        </w:rPr>
        <w:t>6</w:t>
      </w:r>
      <w:r>
        <w:rPr>
          <w:color w:val="000000"/>
        </w:rPr>
        <w:t>个位点都是</w:t>
      </w:r>
      <w:r>
        <w:rPr>
          <w:color w:val="000000"/>
        </w:rPr>
        <w:t>A/A</w:t>
      </w:r>
      <w:r>
        <w:rPr>
          <w:color w:val="000000"/>
        </w:rPr>
        <w:t>，纯合易感水稻亲本</w:t>
      </w:r>
      <w:r>
        <w:rPr>
          <w:color w:val="000000"/>
        </w:rPr>
        <w:t>6</w:t>
      </w:r>
      <w:r>
        <w:rPr>
          <w:color w:val="000000"/>
        </w:rPr>
        <w:t>个位点都是</w:t>
      </w:r>
      <w:r>
        <w:rPr>
          <w:color w:val="000000"/>
        </w:rPr>
        <w:t>G/G</w:t>
      </w:r>
      <w:r>
        <w:rPr>
          <w:color w:val="000000"/>
        </w:rPr>
        <w:t>，抗虫水稻</w:t>
      </w:r>
      <w:r>
        <w:rPr>
          <w:color w:val="000000"/>
        </w:rPr>
        <w:t>1</w:t>
      </w:r>
      <w:r>
        <w:rPr>
          <w:color w:val="000000"/>
        </w:rPr>
        <w:t>的位点</w:t>
      </w:r>
      <w:r>
        <w:rPr>
          <w:color w:val="000000"/>
        </w:rPr>
        <w:t>1</w:t>
      </w:r>
      <w:r>
        <w:rPr>
          <w:color w:val="000000"/>
        </w:rPr>
        <w:t>和</w:t>
      </w:r>
      <w:r>
        <w:rPr>
          <w:color w:val="000000"/>
        </w:rPr>
        <w:t>2</w:t>
      </w:r>
      <w:r>
        <w:rPr>
          <w:color w:val="000000"/>
        </w:rPr>
        <w:t>都变成了</w:t>
      </w:r>
      <w:r>
        <w:rPr>
          <w:color w:val="000000"/>
        </w:rPr>
        <w:t>G/G</w:t>
      </w:r>
      <w:r>
        <w:rPr>
          <w:color w:val="000000"/>
        </w:rPr>
        <w:t>，则位点</w:t>
      </w:r>
      <w:r>
        <w:rPr>
          <w:color w:val="000000"/>
        </w:rPr>
        <w:t>2-3</w:t>
      </w:r>
      <w:r>
        <w:rPr>
          <w:color w:val="000000"/>
        </w:rPr>
        <w:t>之间可能发生过交换，也可能是位点</w:t>
      </w:r>
      <w:r>
        <w:rPr>
          <w:color w:val="000000"/>
        </w:rPr>
        <w:t>1-3</w:t>
      </w:r>
      <w:r>
        <w:rPr>
          <w:color w:val="000000"/>
        </w:rPr>
        <w:t>之间发生交换，易感水稻</w:t>
      </w:r>
      <w:r>
        <w:rPr>
          <w:color w:val="000000"/>
        </w:rPr>
        <w:t>1</w:t>
      </w:r>
      <w:r>
        <w:rPr>
          <w:color w:val="000000"/>
        </w:rPr>
        <w:t>的位点</w:t>
      </w:r>
      <w:r>
        <w:rPr>
          <w:color w:val="000000"/>
        </w:rPr>
        <w:t>6</w:t>
      </w:r>
      <w:r>
        <w:rPr>
          <w:color w:val="000000"/>
        </w:rPr>
        <w:t>变为</w:t>
      </w:r>
      <w:r>
        <w:rPr>
          <w:color w:val="000000"/>
        </w:rPr>
        <w:t>A/A</w:t>
      </w:r>
      <w:r>
        <w:rPr>
          <w:color w:val="000000"/>
        </w:rPr>
        <w:t>，则位点</w:t>
      </w:r>
      <w:r>
        <w:rPr>
          <w:color w:val="000000"/>
        </w:rPr>
        <w:t>2-3</w:t>
      </w:r>
      <w:r>
        <w:rPr>
          <w:color w:val="000000"/>
        </w:rPr>
        <w:t>之间未发生交换，</w:t>
      </w:r>
      <w:r>
        <w:rPr>
          <w:color w:val="000000"/>
        </w:rPr>
        <w:t>5-6</w:t>
      </w:r>
      <w:r>
        <w:rPr>
          <w:color w:val="000000"/>
        </w:rPr>
        <w:t>之间可能发生过交换，</w:t>
      </w:r>
      <w:r>
        <w:rPr>
          <w:color w:val="000000"/>
        </w:rPr>
        <w:t>A</w:t>
      </w:r>
      <w:r>
        <w:rPr>
          <w:color w:val="000000"/>
        </w:rPr>
        <w:t>、</w:t>
      </w:r>
      <w:r>
        <w:rPr>
          <w:color w:val="000000"/>
        </w:rPr>
        <w:t>B</w:t>
      </w:r>
      <w:r>
        <w:rPr>
          <w:color w:val="000000"/>
        </w:rPr>
        <w:t>错误；</w:t>
      </w:r>
    </w:p>
    <w:p w:rsidR="006F6350" w14:paraId="7F5CFC4E" w14:textId="77777777">
      <w:pPr>
        <w:spacing w:line="360" w:lineRule="auto"/>
        <w:jc w:val="left"/>
        <w:textAlignment w:val="center"/>
        <w:rPr>
          <w:color w:val="000000"/>
        </w:rPr>
      </w:pPr>
      <w:r>
        <w:rPr>
          <w:color w:val="000000"/>
        </w:rPr>
        <w:t>CD</w:t>
      </w:r>
      <w:r>
        <w:rPr>
          <w:color w:val="000000"/>
        </w:rPr>
        <w:t>、由题表分析可知，抗虫水稻的相同点为在位点</w:t>
      </w:r>
      <w:r>
        <w:rPr>
          <w:color w:val="000000"/>
        </w:rPr>
        <w:t xml:space="preserve">3-5 </w:t>
      </w:r>
      <w:r>
        <w:rPr>
          <w:color w:val="000000"/>
        </w:rPr>
        <w:t>中都至少有一条</w:t>
      </w:r>
      <w:r>
        <w:rPr>
          <w:color w:val="000000"/>
        </w:rPr>
        <w:t>DNA</w:t>
      </w:r>
      <w:r>
        <w:rPr>
          <w:color w:val="000000"/>
        </w:rPr>
        <w:t>有</w:t>
      </w:r>
      <w:r>
        <w:rPr>
          <w:color w:val="000000"/>
        </w:rPr>
        <w:t>A-T</w:t>
      </w:r>
      <w:r>
        <w:rPr>
          <w:color w:val="000000"/>
        </w:rPr>
        <w:t>碱基对，即位点</w:t>
      </w:r>
      <w:r>
        <w:rPr>
          <w:color w:val="000000"/>
        </w:rPr>
        <w:t>2-6</w:t>
      </w:r>
      <w:r>
        <w:rPr>
          <w:color w:val="000000"/>
        </w:rPr>
        <w:t>之间没有发生变化则表现为抗虫，所以抗虫基因可能位于</w:t>
      </w:r>
      <w:r>
        <w:rPr>
          <w:color w:val="000000"/>
        </w:rPr>
        <w:t>2-6</w:t>
      </w:r>
      <w:r>
        <w:rPr>
          <w:color w:val="000000"/>
        </w:rPr>
        <w:t>之间，或者说与位点</w:t>
      </w:r>
      <w:r>
        <w:rPr>
          <w:color w:val="000000"/>
        </w:rPr>
        <w:t>3</w:t>
      </w:r>
      <w:r>
        <w:rPr>
          <w:color w:val="000000"/>
        </w:rPr>
        <w:t>、</w:t>
      </w:r>
      <w:r>
        <w:rPr>
          <w:color w:val="000000"/>
        </w:rPr>
        <w:t>4</w:t>
      </w:r>
      <w:r>
        <w:rPr>
          <w:color w:val="000000"/>
        </w:rPr>
        <w:t>、</w:t>
      </w:r>
      <w:r>
        <w:rPr>
          <w:color w:val="000000"/>
        </w:rPr>
        <w:t>5</w:t>
      </w:r>
      <w:r>
        <w:rPr>
          <w:color w:val="000000"/>
        </w:rPr>
        <w:t>有关，</w:t>
      </w:r>
      <w:r>
        <w:rPr>
          <w:color w:val="000000"/>
        </w:rPr>
        <w:t>C</w:t>
      </w:r>
      <w:r>
        <w:rPr>
          <w:color w:val="000000"/>
        </w:rPr>
        <w:t>、</w:t>
      </w:r>
      <w:r>
        <w:rPr>
          <w:color w:val="000000"/>
        </w:rPr>
        <w:t>D</w:t>
      </w:r>
      <w:r>
        <w:rPr>
          <w:color w:val="000000"/>
        </w:rPr>
        <w:t>正确。</w:t>
      </w:r>
    </w:p>
    <w:p w:rsidR="006F6350" w14:paraId="2D483160" w14:textId="77777777">
      <w:pPr>
        <w:spacing w:line="360" w:lineRule="auto"/>
        <w:jc w:val="left"/>
        <w:textAlignment w:val="center"/>
        <w:rPr>
          <w:color w:val="000000"/>
        </w:rPr>
      </w:pPr>
      <w:r>
        <w:rPr>
          <w:color w:val="000000"/>
        </w:rPr>
        <w:t>故选</w:t>
      </w:r>
      <w:r>
        <w:rPr>
          <w:color w:val="000000"/>
        </w:rPr>
        <w:t>CD</w:t>
      </w:r>
      <w:r>
        <w:rPr>
          <w:color w:val="000000"/>
        </w:rPr>
        <w:t>。</w:t>
      </w:r>
    </w:p>
    <w:p w:rsidR="006F6350" w14:paraId="459AFF39" w14:textId="77777777">
      <w:pPr>
        <w:spacing w:line="360" w:lineRule="auto"/>
        <w:textAlignment w:val="center"/>
        <w:rPr>
          <w:color w:val="000000"/>
        </w:rPr>
      </w:pPr>
      <w:r>
        <w:rPr>
          <w:color w:val="000000"/>
        </w:rPr>
        <w:t xml:space="preserve">16. </w:t>
      </w:r>
      <w:r>
        <w:rPr>
          <w:rFonts w:ascii="宋体" w:hAnsi="宋体"/>
          <w:color w:val="000000"/>
        </w:rPr>
        <w:t>番茄果实发育历时约</w:t>
      </w:r>
      <w:r>
        <w:rPr>
          <w:rFonts w:eastAsia="Times New Roman" w:cs="Times New Roman"/>
          <w:color w:val="000000"/>
        </w:rPr>
        <w:t>53</w:t>
      </w:r>
      <w:r>
        <w:rPr>
          <w:rFonts w:ascii="宋体" w:hAnsi="宋体"/>
          <w:color w:val="000000"/>
        </w:rPr>
        <w:t>天达到完熟期，该过程受脱落酸和乙烯的调控，且果实发育过程中种子的脱落酸和乙烯含量达到峰值时间均早于果肉。基因</w:t>
      </w:r>
      <w:r>
        <w:rPr>
          <w:rFonts w:eastAsia="Times New Roman" w:cs="Times New Roman"/>
          <w:color w:val="000000"/>
        </w:rPr>
        <w:t>NCEDI</w:t>
      </w:r>
      <w:r>
        <w:rPr>
          <w:rFonts w:ascii="宋体" w:hAnsi="宋体"/>
          <w:color w:val="000000"/>
        </w:rPr>
        <w:t>和</w:t>
      </w:r>
      <w:r>
        <w:rPr>
          <w:rFonts w:eastAsia="Times New Roman" w:cs="Times New Roman"/>
          <w:color w:val="000000"/>
        </w:rPr>
        <w:t>AC01</w:t>
      </w:r>
      <w:r>
        <w:rPr>
          <w:rFonts w:ascii="宋体" w:hAnsi="宋体"/>
          <w:color w:val="000000"/>
        </w:rPr>
        <w:t>分别是脱落酸和乙烯合成的关键基因。</w:t>
      </w:r>
      <w:r>
        <w:rPr>
          <w:rFonts w:eastAsia="Times New Roman" w:cs="Times New Roman"/>
          <w:color w:val="000000"/>
        </w:rPr>
        <w:t>NDGA</w:t>
      </w:r>
      <w:r>
        <w:rPr>
          <w:rFonts w:ascii="宋体" w:hAnsi="宋体"/>
          <w:color w:val="000000"/>
        </w:rPr>
        <w:t>抑制</w:t>
      </w:r>
      <w:r>
        <w:rPr>
          <w:rFonts w:eastAsia="Times New Roman" w:cs="Times New Roman"/>
          <w:color w:val="000000"/>
        </w:rPr>
        <w:t>NCED1</w:t>
      </w:r>
      <w:r>
        <w:rPr>
          <w:rFonts w:ascii="宋体" w:hAnsi="宋体"/>
          <w:color w:val="000000"/>
        </w:rPr>
        <w:t>酶活性，</w:t>
      </w:r>
      <w:r>
        <w:rPr>
          <w:rFonts w:eastAsia="Times New Roman" w:cs="Times New Roman"/>
          <w:color w:val="000000"/>
        </w:rPr>
        <w:t>1-MCP</w:t>
      </w:r>
      <w:r>
        <w:rPr>
          <w:rFonts w:ascii="宋体" w:hAnsi="宋体"/>
          <w:color w:val="000000"/>
        </w:rPr>
        <w:t>抑制乙烯合成。花后</w:t>
      </w:r>
      <w:r>
        <w:rPr>
          <w:rFonts w:eastAsia="Times New Roman" w:cs="Times New Roman"/>
          <w:color w:val="000000"/>
        </w:rPr>
        <w:t>40</w:t>
      </w:r>
      <w:r>
        <w:rPr>
          <w:rFonts w:ascii="宋体" w:hAnsi="宋体"/>
          <w:color w:val="000000"/>
        </w:rPr>
        <w:t>天果实经不同处理后果实中脱落酸和乙烯含量的结果如图所示。下列叙述正确的是（</w:t>
      </w:r>
      <w:r>
        <w:rPr>
          <w:rFonts w:eastAsia="Times New Roman" w:cs="Times New Roman"/>
          <w:color w:val="000000"/>
        </w:rPr>
        <w:t xml:space="preserve">    </w:t>
      </w:r>
      <w:r>
        <w:rPr>
          <w:rFonts w:ascii="宋体" w:hAnsi="宋体"/>
          <w:color w:val="000000"/>
        </w:rPr>
        <w:t>）</w:t>
      </w:r>
    </w:p>
    <w:p w:rsidR="006F6350" w14:paraId="663E1542" w14:textId="77777777">
      <w:pPr>
        <w:spacing w:line="360" w:lineRule="auto"/>
        <w:jc w:val="left"/>
        <w:textAlignment w:val="center"/>
        <w:rPr>
          <w:color w:val="000000"/>
        </w:rPr>
      </w:pPr>
      <w:r>
        <w:rPr>
          <w:noProof/>
          <w:color w:val="000000"/>
        </w:rPr>
        <w:drawing>
          <wp:inline distT="0" distB="0" distL="0" distR="0">
            <wp:extent cx="2657475" cy="14478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2657475" cy="1447800"/>
                    </a:xfrm>
                    <a:prstGeom prst="rect">
                      <a:avLst/>
                    </a:prstGeom>
                  </pic:spPr>
                </pic:pic>
              </a:graphicData>
            </a:graphic>
          </wp:inline>
        </w:drawing>
      </w:r>
      <w:r>
        <w:rPr>
          <w:color w:val="000000"/>
        </w:rPr>
        <w:t xml:space="preserve">  </w:t>
      </w:r>
    </w:p>
    <w:p w:rsidR="006F6350" w14:paraId="76C25FDD" w14:textId="77777777">
      <w:pPr>
        <w:spacing w:line="360" w:lineRule="auto"/>
        <w:jc w:val="left"/>
        <w:textAlignment w:val="center"/>
        <w:rPr>
          <w:color w:val="000000"/>
        </w:rPr>
      </w:pPr>
      <w:r>
        <w:rPr>
          <w:color w:val="000000"/>
        </w:rPr>
        <w:t xml:space="preserve">A. </w:t>
      </w:r>
      <w:r>
        <w:rPr>
          <w:rFonts w:ascii="宋体" w:hAnsi="宋体"/>
          <w:color w:val="000000"/>
        </w:rPr>
        <w:t>番茄种子的成熟期早于果肉，这种发育模式有利于种群的繁衍</w:t>
      </w:r>
    </w:p>
    <w:p w:rsidR="006F6350" w14:paraId="19E487CA" w14:textId="77777777">
      <w:pPr>
        <w:spacing w:line="360" w:lineRule="auto"/>
        <w:jc w:val="left"/>
        <w:textAlignment w:val="center"/>
        <w:rPr>
          <w:color w:val="000000"/>
        </w:rPr>
      </w:pPr>
      <w:r>
        <w:rPr>
          <w:color w:val="000000"/>
        </w:rPr>
        <w:t xml:space="preserve">B. </w:t>
      </w:r>
      <w:r>
        <w:rPr>
          <w:rFonts w:ascii="宋体" w:hAnsi="宋体"/>
          <w:color w:val="000000"/>
        </w:rPr>
        <w:t>果实发育过程中脱落酸生成时，果实中必需有</w:t>
      </w:r>
      <w:r>
        <w:rPr>
          <w:rFonts w:eastAsia="Times New Roman" w:cs="Times New Roman"/>
          <w:color w:val="000000"/>
        </w:rPr>
        <w:t>NCEDI</w:t>
      </w:r>
      <w:r>
        <w:rPr>
          <w:rFonts w:ascii="宋体" w:hAnsi="宋体"/>
          <w:color w:val="000000"/>
        </w:rPr>
        <w:t>酶的合成</w:t>
      </w:r>
    </w:p>
    <w:p w:rsidR="006F6350" w14:paraId="6F3A1670" w14:textId="77777777">
      <w:pPr>
        <w:spacing w:line="360" w:lineRule="auto"/>
        <w:jc w:val="left"/>
        <w:textAlignment w:val="center"/>
        <w:rPr>
          <w:color w:val="000000"/>
        </w:rPr>
      </w:pPr>
      <w:r>
        <w:rPr>
          <w:color w:val="000000"/>
        </w:rPr>
        <w:t xml:space="preserve">C. </w:t>
      </w:r>
      <w:r>
        <w:rPr>
          <w:rFonts w:eastAsia="Times New Roman" w:cs="Times New Roman"/>
          <w:color w:val="000000"/>
        </w:rPr>
        <w:t>NCED1</w:t>
      </w:r>
      <w:r>
        <w:rPr>
          <w:rFonts w:ascii="宋体" w:hAnsi="宋体"/>
          <w:color w:val="000000"/>
        </w:rPr>
        <w:t>酶失活，</w:t>
      </w:r>
      <w:r>
        <w:rPr>
          <w:rFonts w:eastAsia="Times New Roman" w:cs="Times New Roman"/>
          <w:color w:val="000000"/>
        </w:rPr>
        <w:t>ACO1</w:t>
      </w:r>
      <w:r>
        <w:rPr>
          <w:rFonts w:ascii="宋体" w:hAnsi="宋体"/>
          <w:color w:val="000000"/>
        </w:rPr>
        <w:t>基因的表达可能延迟</w:t>
      </w:r>
    </w:p>
    <w:p w:rsidR="006F6350" w14:paraId="227BC086" w14:textId="77777777">
      <w:pPr>
        <w:spacing w:line="360" w:lineRule="auto"/>
        <w:jc w:val="left"/>
        <w:textAlignment w:val="center"/>
        <w:rPr>
          <w:color w:val="000000"/>
        </w:rPr>
      </w:pPr>
      <w:r>
        <w:rPr>
          <w:color w:val="000000"/>
        </w:rPr>
        <w:t xml:space="preserve">D. </w:t>
      </w:r>
      <w:r>
        <w:rPr>
          <w:rFonts w:ascii="宋体" w:hAnsi="宋体"/>
          <w:color w:val="000000"/>
        </w:rPr>
        <w:t>脱落酸诱导了乙烯的合成，其诱导效应可被</w:t>
      </w:r>
      <w:r>
        <w:rPr>
          <w:rFonts w:eastAsia="Times New Roman" w:cs="Times New Roman"/>
          <w:color w:val="000000"/>
        </w:rPr>
        <w:t>1-MCP</w:t>
      </w:r>
      <w:r>
        <w:rPr>
          <w:rFonts w:ascii="宋体" w:hAnsi="宋体"/>
          <w:color w:val="000000"/>
        </w:rPr>
        <w:t>消除</w:t>
      </w:r>
    </w:p>
    <w:p w:rsidR="006F6350" w14:paraId="009595A6" w14:textId="77777777">
      <w:pPr>
        <w:spacing w:line="360" w:lineRule="auto"/>
        <w:textAlignment w:val="center"/>
        <w:rPr>
          <w:color w:val="000000"/>
        </w:rPr>
      </w:pPr>
      <w:r>
        <w:rPr>
          <w:color w:val="2E75B6"/>
        </w:rPr>
        <w:t>【答案】</w:t>
      </w:r>
      <w:r>
        <w:rPr>
          <w:color w:val="000000"/>
        </w:rPr>
        <w:t>ACD</w:t>
      </w:r>
    </w:p>
    <w:p w:rsidR="006F6350" w14:paraId="059AA0EE" w14:textId="77777777">
      <w:pPr>
        <w:spacing w:line="360" w:lineRule="auto"/>
        <w:textAlignment w:val="center"/>
        <w:rPr>
          <w:color w:val="000000"/>
        </w:rPr>
      </w:pPr>
      <w:r>
        <w:rPr>
          <w:color w:val="2E75B6"/>
        </w:rPr>
        <w:t>【解析】</w:t>
      </w:r>
    </w:p>
    <w:p w:rsidR="006F6350" w14:paraId="181C709A" w14:textId="77777777">
      <w:pPr>
        <w:spacing w:line="360" w:lineRule="auto"/>
        <w:jc w:val="left"/>
        <w:textAlignment w:val="center"/>
        <w:rPr>
          <w:color w:val="000000"/>
        </w:rPr>
      </w:pPr>
      <w:r>
        <w:rPr>
          <w:color w:val="000000"/>
        </w:rPr>
        <w:t>【分析】脱落酸能抑制植物细胞的分裂和种子的萌发；促进植物进入休眠；促进叶和果实的衰老、脱落。乙烯可促进果实成熟；促进器官的脱落。</w:t>
      </w:r>
    </w:p>
    <w:p w:rsidR="006F6350" w14:paraId="16189461" w14:textId="77777777">
      <w:pPr>
        <w:spacing w:line="360" w:lineRule="auto"/>
        <w:jc w:val="left"/>
        <w:textAlignment w:val="center"/>
        <w:rPr>
          <w:color w:val="000000"/>
        </w:rPr>
      </w:pPr>
      <w:r>
        <w:rPr>
          <w:color w:val="000000"/>
        </w:rPr>
        <w:t>【详解】</w:t>
      </w:r>
      <w:r>
        <w:rPr>
          <w:color w:val="000000"/>
        </w:rPr>
        <w:t>A</w:t>
      </w:r>
      <w:r>
        <w:rPr>
          <w:color w:val="000000"/>
        </w:rPr>
        <w:t>、种子的成熟期早于果肉，能确保果实成熟后被传播时的种子也是成熟的，有利于种群的繁衍，</w:t>
      </w:r>
      <w:r>
        <w:rPr>
          <w:color w:val="000000"/>
        </w:rPr>
        <w:t>A</w:t>
      </w:r>
      <w:r>
        <w:rPr>
          <w:color w:val="000000"/>
        </w:rPr>
        <w:t>正确；</w:t>
      </w:r>
    </w:p>
    <w:p w:rsidR="006F6350" w14:paraId="48010BEF" w14:textId="77777777">
      <w:pPr>
        <w:spacing w:line="360" w:lineRule="auto"/>
        <w:jc w:val="left"/>
        <w:textAlignment w:val="center"/>
        <w:rPr>
          <w:color w:val="000000"/>
        </w:rPr>
      </w:pPr>
      <w:r>
        <w:rPr>
          <w:color w:val="000000"/>
        </w:rPr>
        <w:t>B</w:t>
      </w:r>
      <w:r>
        <w:rPr>
          <w:color w:val="000000"/>
        </w:rPr>
        <w:t>、由题干信息可知，基因</w:t>
      </w:r>
      <w:r>
        <w:rPr>
          <w:color w:val="000000"/>
        </w:rPr>
        <w:t>NCED1</w:t>
      </w:r>
      <w:r>
        <w:rPr>
          <w:color w:val="000000"/>
        </w:rPr>
        <w:t>是脱落酸合成的关键基因，且由左题图分析可知，</w:t>
      </w:r>
      <w:r>
        <w:rPr>
          <w:color w:val="000000"/>
        </w:rPr>
        <w:t>NCED1</w:t>
      </w:r>
      <w:r>
        <w:rPr>
          <w:color w:val="000000"/>
        </w:rPr>
        <w:t>酶活性被抑制时几乎没有脱落酸，所以只能说明脱落酸的生成必须有</w:t>
      </w:r>
      <w:r>
        <w:rPr>
          <w:color w:val="000000"/>
        </w:rPr>
        <w:t>NCED1</w:t>
      </w:r>
      <w:r>
        <w:rPr>
          <w:color w:val="000000"/>
        </w:rPr>
        <w:t>酶的作用，但不能说明脱落酸合成的同时就必须有</w:t>
      </w:r>
      <w:r>
        <w:rPr>
          <w:color w:val="000000"/>
        </w:rPr>
        <w:t>NCED1</w:t>
      </w:r>
      <w:r>
        <w:rPr>
          <w:color w:val="000000"/>
        </w:rPr>
        <w:t>酶的合成，</w:t>
      </w:r>
      <w:r>
        <w:rPr>
          <w:color w:val="000000"/>
        </w:rPr>
        <w:t>B</w:t>
      </w:r>
      <w:r>
        <w:rPr>
          <w:color w:val="000000"/>
        </w:rPr>
        <w:t>错误；</w:t>
      </w:r>
    </w:p>
    <w:p w:rsidR="006F6350" w14:paraId="6B33B2C9" w14:textId="77777777">
      <w:pPr>
        <w:spacing w:line="360" w:lineRule="auto"/>
        <w:jc w:val="left"/>
        <w:textAlignment w:val="center"/>
        <w:rPr>
          <w:color w:val="000000"/>
        </w:rPr>
      </w:pPr>
      <w:r>
        <w:rPr>
          <w:color w:val="000000"/>
        </w:rPr>
        <w:t>C</w:t>
      </w:r>
      <w:r>
        <w:rPr>
          <w:color w:val="000000"/>
        </w:rPr>
        <w:t>、基因</w:t>
      </w:r>
      <w:r>
        <w:rPr>
          <w:color w:val="000000"/>
        </w:rPr>
        <w:t>ACOI</w:t>
      </w:r>
      <w:r>
        <w:rPr>
          <w:color w:val="000000"/>
        </w:rPr>
        <w:t>是乙烯合成的关键基因，由右题图分析可知，</w:t>
      </w:r>
      <w:r>
        <w:rPr>
          <w:color w:val="000000"/>
        </w:rPr>
        <w:t>NDGA</w:t>
      </w:r>
      <w:r>
        <w:rPr>
          <w:color w:val="000000"/>
        </w:rPr>
        <w:t>组（抑制</w:t>
      </w:r>
      <w:r>
        <w:rPr>
          <w:color w:val="000000"/>
        </w:rPr>
        <w:t>NCEDI</w:t>
      </w:r>
      <w:r>
        <w:rPr>
          <w:color w:val="000000"/>
        </w:rPr>
        <w:t>酶）前</w:t>
      </w:r>
      <w:r>
        <w:rPr>
          <w:color w:val="000000"/>
        </w:rPr>
        <w:t>10</w:t>
      </w:r>
      <w:r>
        <w:rPr>
          <w:color w:val="000000"/>
        </w:rPr>
        <w:t>天乙烯含量都很少，第</w:t>
      </w:r>
      <w:r>
        <w:rPr>
          <w:color w:val="000000"/>
        </w:rPr>
        <w:t>10-12</w:t>
      </w:r>
      <w:r>
        <w:rPr>
          <w:color w:val="000000"/>
        </w:rPr>
        <w:t>天乙烯含量略有一点增加，后面时间乙烯含量未知，因此，</w:t>
      </w:r>
      <w:r>
        <w:rPr>
          <w:color w:val="000000"/>
        </w:rPr>
        <w:t>NCED1</w:t>
      </w:r>
      <w:r>
        <w:rPr>
          <w:color w:val="000000"/>
        </w:rPr>
        <w:t>酶失活，</w:t>
      </w:r>
      <w:r>
        <w:rPr>
          <w:color w:val="000000"/>
        </w:rPr>
        <w:t>ACOI</w:t>
      </w:r>
      <w:r>
        <w:rPr>
          <w:color w:val="000000"/>
        </w:rPr>
        <w:t>基因的表达可能延迟，</w:t>
      </w:r>
      <w:r>
        <w:rPr>
          <w:color w:val="000000"/>
        </w:rPr>
        <w:t>C</w:t>
      </w:r>
      <w:r>
        <w:rPr>
          <w:color w:val="000000"/>
        </w:rPr>
        <w:t>正确；</w:t>
      </w:r>
    </w:p>
    <w:p w:rsidR="006F6350" w14:paraId="395EA8B4" w14:textId="77777777">
      <w:pPr>
        <w:spacing w:line="360" w:lineRule="auto"/>
        <w:jc w:val="left"/>
        <w:textAlignment w:val="center"/>
        <w:rPr>
          <w:color w:val="000000"/>
        </w:rPr>
      </w:pPr>
      <w:r>
        <w:rPr>
          <w:color w:val="000000"/>
        </w:rPr>
        <w:t>D</w:t>
      </w:r>
      <w:r>
        <w:rPr>
          <w:color w:val="000000"/>
        </w:rPr>
        <w:t>、由右图分析可知，脱落酸组乙烯含量更多，所以可推测脱落酸诱导了乙烯合成，但脱落酸</w:t>
      </w:r>
      <w:r>
        <w:rPr>
          <w:color w:val="000000"/>
        </w:rPr>
        <w:t>+1-MCP</w:t>
      </w:r>
      <w:r>
        <w:rPr>
          <w:color w:val="000000"/>
        </w:rPr>
        <w:t>组乙烯含量极少，说明其诱导效应可被</w:t>
      </w:r>
      <w:r>
        <w:rPr>
          <w:color w:val="000000"/>
        </w:rPr>
        <w:t>1-MCP</w:t>
      </w:r>
      <w:r>
        <w:rPr>
          <w:color w:val="000000"/>
        </w:rPr>
        <w:t>消除，</w:t>
      </w:r>
      <w:r>
        <w:rPr>
          <w:color w:val="000000"/>
        </w:rPr>
        <w:t>D</w:t>
      </w:r>
      <w:r>
        <w:rPr>
          <w:color w:val="000000"/>
        </w:rPr>
        <w:t>正确。</w:t>
      </w:r>
    </w:p>
    <w:p w:rsidR="006F6350" w14:paraId="7F7AD994" w14:textId="77777777">
      <w:pPr>
        <w:spacing w:line="360" w:lineRule="auto"/>
        <w:jc w:val="left"/>
        <w:textAlignment w:val="center"/>
        <w:rPr>
          <w:color w:val="000000"/>
        </w:rPr>
      </w:pPr>
      <w:r>
        <w:rPr>
          <w:color w:val="000000"/>
        </w:rPr>
        <w:t>故选</w:t>
      </w:r>
      <w:r>
        <w:rPr>
          <w:color w:val="000000"/>
        </w:rPr>
        <w:t>ACD</w:t>
      </w:r>
      <w:r>
        <w:rPr>
          <w:color w:val="000000"/>
        </w:rPr>
        <w:t>。</w:t>
      </w:r>
    </w:p>
    <w:p w:rsidR="006F6350" w14:paraId="26F9FAF4" w14:textId="77777777">
      <w:pPr>
        <w:spacing w:line="360" w:lineRule="auto"/>
        <w:jc w:val="left"/>
        <w:textAlignment w:val="center"/>
        <w:rPr>
          <w:color w:val="000000"/>
        </w:rPr>
      </w:pPr>
      <w:r>
        <w:rPr>
          <w:rFonts w:ascii="宋体" w:hAnsi="宋体"/>
          <w:b/>
          <w:color w:val="000000"/>
          <w:sz w:val="24"/>
        </w:rPr>
        <w:t>三、非选择题：本题共</w:t>
      </w:r>
      <w:r>
        <w:rPr>
          <w:rFonts w:eastAsia="Times New Roman" w:cs="Times New Roman"/>
          <w:b/>
          <w:color w:val="000000"/>
          <w:sz w:val="24"/>
        </w:rPr>
        <w:t>5</w:t>
      </w:r>
      <w:r>
        <w:rPr>
          <w:rFonts w:ascii="宋体" w:hAnsi="宋体"/>
          <w:b/>
          <w:color w:val="000000"/>
          <w:sz w:val="24"/>
        </w:rPr>
        <w:t>小题。</w:t>
      </w:r>
    </w:p>
    <w:p w:rsidR="006F6350" w14:paraId="5F1D239A" w14:textId="77777777">
      <w:pPr>
        <w:spacing w:line="360" w:lineRule="auto"/>
        <w:textAlignment w:val="center"/>
        <w:rPr>
          <w:color w:val="000000"/>
        </w:rPr>
      </w:pPr>
      <w:r>
        <w:rPr>
          <w:color w:val="000000"/>
        </w:rPr>
        <w:t xml:space="preserve">17. </w:t>
      </w:r>
      <w:r>
        <w:rPr>
          <w:rFonts w:ascii="宋体" w:hAnsi="宋体"/>
          <w:color w:val="000000"/>
        </w:rPr>
        <w:t>下图是水稻和玉米的光合作用暗反应示意图。卡尔文循环的</w:t>
      </w:r>
      <w:r>
        <w:rPr>
          <w:rFonts w:eastAsia="Times New Roman" w:cs="Times New Roman"/>
          <w:color w:val="000000"/>
        </w:rPr>
        <w:t>Rubisco</w:t>
      </w:r>
      <w:r>
        <w:rPr>
          <w:rFonts w:ascii="宋体" w:hAnsi="宋体"/>
          <w:color w:val="000000"/>
        </w:rPr>
        <w:t>酶对</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w:t>
      </w:r>
      <w:r>
        <w:rPr>
          <w:rFonts w:eastAsia="Times New Roman" w:cs="Times New Roman"/>
          <w:color w:val="000000"/>
        </w:rPr>
        <w:t>K</w:t>
      </w:r>
      <w:r>
        <w:rPr>
          <w:rFonts w:eastAsia="Times New Roman" w:cs="Times New Roman"/>
          <w:color w:val="000000"/>
          <w:vertAlign w:val="subscript"/>
        </w:rPr>
        <w:t>m</w:t>
      </w:r>
      <w:r>
        <w:rPr>
          <w:rFonts w:ascii="宋体" w:hAnsi="宋体"/>
          <w:color w:val="000000"/>
        </w:rPr>
        <w:t>为</w:t>
      </w:r>
      <w:r>
        <w:rPr>
          <w:rFonts w:eastAsia="Times New Roman" w:cs="Times New Roman"/>
          <w:color w:val="000000"/>
        </w:rPr>
        <w:t>450</w:t>
      </w:r>
      <w:r>
        <w:rPr>
          <w:rFonts w:ascii="宋体" w:hAnsi="宋体"/>
          <w:color w:val="000000"/>
        </w:rPr>
        <w:t>μ</w:t>
      </w:r>
      <w:r>
        <w:rPr>
          <w:rFonts w:eastAsia="Times New Roman" w:cs="Times New Roman"/>
          <w:color w:val="000000"/>
        </w:rPr>
        <w:t>mol</w:t>
      </w:r>
      <w:r>
        <w:rPr>
          <w:rFonts w:ascii="宋体" w:hAnsi="宋体"/>
          <w:color w:val="000000"/>
        </w:rPr>
        <w:t>·</w:t>
      </w:r>
      <w:r>
        <w:rPr>
          <w:rFonts w:eastAsia="Times New Roman" w:cs="Times New Roman"/>
          <w:color w:val="000000"/>
        </w:rPr>
        <w:t>L</w:t>
      </w:r>
      <w:r>
        <w:rPr>
          <w:rFonts w:eastAsia="Times New Roman" w:cs="Times New Roman"/>
          <w:color w:val="000000"/>
          <w:vertAlign w:val="superscript"/>
        </w:rPr>
        <w:t>-1</w:t>
      </w:r>
      <w:r>
        <w:rPr>
          <w:rFonts w:ascii="宋体" w:hAnsi="宋体"/>
          <w:color w:val="000000"/>
        </w:rPr>
        <w:t>（</w:t>
      </w:r>
      <w:r>
        <w:rPr>
          <w:rFonts w:eastAsia="Times New Roman" w:cs="Times New Roman"/>
          <w:color w:val="000000"/>
        </w:rPr>
        <w:t>K</w:t>
      </w:r>
      <w:r>
        <w:rPr>
          <w:rFonts w:ascii="宋体" w:hAnsi="宋体"/>
          <w:color w:val="000000"/>
        </w:rPr>
        <w:t>越小，酶对底物的亲和力越大）</w:t>
      </w:r>
      <w:r>
        <w:rPr>
          <w:rFonts w:eastAsia="Times New Roman" w:cs="Times New Roman"/>
          <w:color w:val="000000"/>
        </w:rPr>
        <w:t>,</w:t>
      </w:r>
      <w:r>
        <w:rPr>
          <w:rFonts w:ascii="宋体" w:hAnsi="宋体"/>
          <w:color w:val="000000"/>
        </w:rPr>
        <w:t>该酶既可催化</w:t>
      </w:r>
      <w:r>
        <w:rPr>
          <w:rFonts w:eastAsia="Times New Roman" w:cs="Times New Roman"/>
          <w:color w:val="000000"/>
        </w:rPr>
        <w:t>RuBP</w:t>
      </w:r>
      <w:r>
        <w:rPr>
          <w:rFonts w:ascii="宋体" w:hAnsi="宋体"/>
          <w:color w:val="000000"/>
        </w:rPr>
        <w:t>与</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反应，进行卡尔文循环，又可催化</w:t>
      </w:r>
      <w:r>
        <w:rPr>
          <w:rFonts w:eastAsia="Times New Roman" w:cs="Times New Roman"/>
          <w:color w:val="000000"/>
        </w:rPr>
        <w:t>RuBP</w:t>
      </w:r>
      <w:r>
        <w:rPr>
          <w:rFonts w:ascii="宋体" w:hAnsi="宋体"/>
          <w:color w:val="000000"/>
        </w:rPr>
        <w:t>与</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反应，进行光呼吸（绿色植物在光照下消耗</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并释放</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的反应）。该酶的酶促反应方向受</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相对浓度的影响。与水稻相比，玉米叶肉细胞紧密围绕维管束鞘，其中叶肉细胞叶绿体是水光解的主要场所，维管束鞘细胞的叶绿体主要与</w:t>
      </w:r>
      <w:r>
        <w:rPr>
          <w:rFonts w:eastAsia="Times New Roman" w:cs="Times New Roman"/>
          <w:color w:val="000000"/>
        </w:rPr>
        <w:t>ATP</w:t>
      </w:r>
      <w:r>
        <w:rPr>
          <w:rFonts w:ascii="宋体" w:hAnsi="宋体"/>
          <w:color w:val="000000"/>
        </w:rPr>
        <w:t>生成有关。玉米的暗反应先在叶肉细胞中利用</w:t>
      </w:r>
      <w:r>
        <w:rPr>
          <w:rFonts w:eastAsia="Times New Roman" w:cs="Times New Roman"/>
          <w:color w:val="000000"/>
        </w:rPr>
        <w:t>PEPC</w:t>
      </w:r>
      <w:r>
        <w:rPr>
          <w:rFonts w:ascii="宋体" w:hAnsi="宋体"/>
          <w:color w:val="000000"/>
        </w:rPr>
        <w:t>酶（</w:t>
      </w:r>
      <w:r>
        <w:rPr>
          <w:rFonts w:eastAsia="Times New Roman" w:cs="Times New Roman"/>
          <w:color w:val="000000"/>
        </w:rPr>
        <w:t>PEPC</w:t>
      </w:r>
      <w:r>
        <w:rPr>
          <w:rFonts w:ascii="宋体" w:hAnsi="宋体"/>
          <w:color w:val="000000"/>
        </w:rPr>
        <w:t>对</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w:t>
      </w:r>
      <w:r>
        <w:rPr>
          <w:rFonts w:eastAsia="Times New Roman" w:cs="Times New Roman"/>
          <w:color w:val="000000"/>
        </w:rPr>
        <w:t>K</w:t>
      </w:r>
      <w:r>
        <w:rPr>
          <w:rFonts w:eastAsia="Times New Roman" w:cs="Times New Roman"/>
          <w:color w:val="000000"/>
          <w:vertAlign w:val="subscript"/>
        </w:rPr>
        <w:t>m</w:t>
      </w:r>
      <w:r>
        <w:rPr>
          <w:rFonts w:ascii="宋体" w:hAnsi="宋体"/>
          <w:color w:val="000000"/>
        </w:rPr>
        <w:t>为</w:t>
      </w:r>
      <w:r>
        <w:rPr>
          <w:rFonts w:eastAsia="Times New Roman" w:cs="Times New Roman"/>
          <w:color w:val="000000"/>
        </w:rPr>
        <w:t>7</w:t>
      </w:r>
      <w:r>
        <w:rPr>
          <w:rFonts w:ascii="宋体" w:hAnsi="宋体"/>
          <w:color w:val="000000"/>
        </w:rPr>
        <w:t>μ</w:t>
      </w:r>
      <w:r>
        <w:rPr>
          <w:rFonts w:eastAsia="Times New Roman" w:cs="Times New Roman"/>
          <w:color w:val="000000"/>
        </w:rPr>
        <w:t>mol</w:t>
      </w:r>
      <w:r>
        <w:rPr>
          <w:rFonts w:ascii="宋体" w:hAnsi="宋体"/>
          <w:color w:val="000000"/>
        </w:rPr>
        <w:t>·</w:t>
      </w:r>
      <w:r>
        <w:rPr>
          <w:rFonts w:eastAsia="Times New Roman" w:cs="Times New Roman"/>
          <w:color w:val="000000"/>
        </w:rPr>
        <w:t>L</w:t>
      </w:r>
      <w:r>
        <w:rPr>
          <w:rFonts w:eastAsia="Times New Roman" w:cs="Times New Roman"/>
          <w:color w:val="000000"/>
          <w:vertAlign w:val="superscript"/>
        </w:rPr>
        <w:t>-1</w:t>
      </w:r>
      <w:r>
        <w:rPr>
          <w:rFonts w:ascii="宋体" w:hAnsi="宋体"/>
          <w:color w:val="000000"/>
        </w:rPr>
        <w:t>）催化磷酸烯醇式丙酮酸（</w:t>
      </w:r>
      <w:r>
        <w:rPr>
          <w:rFonts w:eastAsia="Times New Roman" w:cs="Times New Roman"/>
          <w:color w:val="000000"/>
        </w:rPr>
        <w:t>PEP</w:t>
      </w:r>
      <w:r>
        <w:rPr>
          <w:rFonts w:ascii="宋体" w:hAnsi="宋体"/>
          <w:color w:val="000000"/>
        </w:rPr>
        <w:t>）与</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反应生成</w:t>
      </w:r>
      <w:r>
        <w:rPr>
          <w:rFonts w:eastAsia="Times New Roman" w:cs="Times New Roman"/>
          <w:color w:val="000000"/>
        </w:rPr>
        <w:t>C</w:t>
      </w:r>
      <w:r>
        <w:rPr>
          <w:rFonts w:eastAsia="Times New Roman" w:cs="Times New Roman"/>
          <w:color w:val="000000"/>
          <w:vertAlign w:val="subscript"/>
        </w:rPr>
        <w:t>4</w:t>
      </w:r>
      <w:r>
        <w:rPr>
          <w:rFonts w:eastAsia="Times New Roman" w:cs="Times New Roman"/>
          <w:color w:val="000000"/>
        </w:rPr>
        <w:t>,</w:t>
      </w:r>
      <w:r>
        <w:rPr>
          <w:rFonts w:ascii="宋体" w:hAnsi="宋体"/>
          <w:color w:val="000000"/>
        </w:rPr>
        <w:t>固定产物</w:t>
      </w:r>
      <w:r>
        <w:rPr>
          <w:rFonts w:eastAsia="Times New Roman" w:cs="Times New Roman"/>
          <w:color w:val="000000"/>
        </w:rPr>
        <w:t>C</w:t>
      </w:r>
      <w:r>
        <w:rPr>
          <w:rFonts w:eastAsia="Times New Roman" w:cs="Times New Roman"/>
          <w:color w:val="000000"/>
          <w:vertAlign w:val="subscript"/>
        </w:rPr>
        <w:t>4</w:t>
      </w:r>
      <w:r>
        <w:rPr>
          <w:rFonts w:ascii="宋体" w:hAnsi="宋体"/>
          <w:color w:val="000000"/>
        </w:rPr>
        <w:t>转运到维管束鞘细胞后释放</w:t>
      </w:r>
      <w:r>
        <w:rPr>
          <w:rFonts w:eastAsia="Times New Roman" w:cs="Times New Roman"/>
          <w:color w:val="000000"/>
        </w:rPr>
        <w:t>CO</w:t>
      </w:r>
      <w:r>
        <w:rPr>
          <w:rFonts w:eastAsia="Times New Roman" w:cs="Times New Roman"/>
          <w:color w:val="000000"/>
          <w:vertAlign w:val="subscript"/>
        </w:rPr>
        <w:t>2</w:t>
      </w:r>
      <w:r>
        <w:rPr>
          <w:rFonts w:eastAsia="Times New Roman" w:cs="Times New Roman"/>
          <w:color w:val="000000"/>
        </w:rPr>
        <w:t>,</w:t>
      </w:r>
      <w:r>
        <w:rPr>
          <w:rFonts w:ascii="宋体" w:hAnsi="宋体"/>
          <w:color w:val="000000"/>
        </w:rPr>
        <w:t>再进行卡尔文循环。回答下列问题：</w:t>
      </w:r>
    </w:p>
    <w:p w:rsidR="006F6350" w14:paraId="7BEBB74A" w14:textId="77777777">
      <w:pPr>
        <w:spacing w:line="360" w:lineRule="auto"/>
        <w:jc w:val="left"/>
        <w:textAlignment w:val="center"/>
        <w:rPr>
          <w:color w:val="000000"/>
        </w:rPr>
      </w:pPr>
      <w:r>
        <w:rPr>
          <w:noProof/>
          <w:color w:val="000000"/>
        </w:rPr>
        <w:drawing>
          <wp:inline distT="0" distB="0" distL="0" distR="0">
            <wp:extent cx="3060632" cy="52387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3060632" cy="5238750"/>
                    </a:xfrm>
                    <a:prstGeom prst="rect">
                      <a:avLst/>
                    </a:prstGeom>
                  </pic:spPr>
                </pic:pic>
              </a:graphicData>
            </a:graphic>
          </wp:inline>
        </w:drawing>
      </w:r>
    </w:p>
    <w:p w:rsidR="006F6350" w14:paraId="1CE384C0"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玉米的卡尔文循环中第一个光合还原产物是</w:t>
      </w:r>
      <w:r>
        <w:rPr>
          <w:color w:val="000000"/>
        </w:rPr>
        <w:t>______</w:t>
      </w:r>
      <w:r>
        <w:rPr>
          <w:rFonts w:ascii="宋体" w:hAnsi="宋体"/>
          <w:color w:val="000000"/>
        </w:rPr>
        <w:t>（填具体名称）</w:t>
      </w:r>
      <w:r>
        <w:rPr>
          <w:rFonts w:eastAsia="Times New Roman" w:cs="Times New Roman"/>
          <w:color w:val="000000"/>
        </w:rPr>
        <w:t>,</w:t>
      </w:r>
      <w:r>
        <w:rPr>
          <w:rFonts w:ascii="宋体" w:hAnsi="宋体"/>
          <w:color w:val="000000"/>
        </w:rPr>
        <w:t>该产物跨叶绿体膜转运到细胞质基质合成</w:t>
      </w:r>
      <w:r>
        <w:rPr>
          <w:color w:val="000000"/>
        </w:rPr>
        <w:t>______</w:t>
      </w:r>
      <w:r>
        <w:rPr>
          <w:rFonts w:ascii="宋体" w:hAnsi="宋体"/>
          <w:color w:val="000000"/>
        </w:rPr>
        <w:t>（填</w:t>
      </w:r>
      <w:r>
        <w:rPr>
          <w:rFonts w:eastAsia="Times New Roman" w:cs="Times New Roman"/>
          <w:color w:val="000000"/>
        </w:rPr>
        <w:t>"</w:t>
      </w:r>
      <w:r>
        <w:rPr>
          <w:rFonts w:ascii="宋体" w:hAnsi="宋体"/>
          <w:color w:val="000000"/>
        </w:rPr>
        <w:t>葡萄糖</w:t>
      </w:r>
      <w:r>
        <w:rPr>
          <w:rFonts w:eastAsia="Times New Roman" w:cs="Times New Roman"/>
          <w:color w:val="000000"/>
        </w:rPr>
        <w:t>""</w:t>
      </w:r>
      <w:r>
        <w:rPr>
          <w:rFonts w:ascii="宋体" w:hAnsi="宋体"/>
          <w:color w:val="000000"/>
        </w:rPr>
        <w:t>蔗糖</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淀粉</w:t>
      </w:r>
      <w:r>
        <w:rPr>
          <w:rFonts w:eastAsia="Times New Roman" w:cs="Times New Roman"/>
          <w:color w:val="000000"/>
        </w:rPr>
        <w:t>"</w:t>
      </w:r>
      <w:r>
        <w:rPr>
          <w:rFonts w:ascii="宋体" w:hAnsi="宋体"/>
          <w:color w:val="000000"/>
        </w:rPr>
        <w:t>）后，再通过</w:t>
      </w:r>
      <w:r>
        <w:rPr>
          <w:color w:val="000000"/>
        </w:rPr>
        <w:t>_____</w:t>
      </w:r>
      <w:r>
        <w:rPr>
          <w:rFonts w:ascii="宋体" w:hAnsi="宋体"/>
          <w:color w:val="000000"/>
        </w:rPr>
        <w:t>长距离运输到其他组织器官。</w:t>
      </w:r>
    </w:p>
    <w:p w:rsidR="006F6350" w14:paraId="5F687EC2"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在干旱、高光照强度环境下，玉米的光合作用强度</w:t>
      </w:r>
      <w:r>
        <w:rPr>
          <w:color w:val="000000"/>
        </w:rPr>
        <w:t>_____</w:t>
      </w:r>
      <w:r>
        <w:rPr>
          <w:rFonts w:ascii="宋体" w:hAnsi="宋体"/>
          <w:color w:val="000000"/>
        </w:rPr>
        <w:t>（填</w:t>
      </w:r>
      <w:r>
        <w:rPr>
          <w:rFonts w:eastAsia="Times New Roman" w:cs="Times New Roman"/>
          <w:color w:val="000000"/>
        </w:rPr>
        <w:t>"</w:t>
      </w:r>
      <w:r>
        <w:rPr>
          <w:rFonts w:ascii="宋体" w:hAnsi="宋体"/>
          <w:color w:val="000000"/>
        </w:rPr>
        <w:t>高于</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低于</w:t>
      </w:r>
      <w:r>
        <w:rPr>
          <w:rFonts w:eastAsia="Times New Roman" w:cs="Times New Roman"/>
          <w:color w:val="000000"/>
        </w:rPr>
        <w:t>"</w:t>
      </w:r>
      <w:r>
        <w:rPr>
          <w:rFonts w:ascii="宋体" w:hAnsi="宋体"/>
          <w:color w:val="000000"/>
        </w:rPr>
        <w:t>）水稻。从光合作用机制及其调控分析，原因是</w:t>
      </w:r>
      <w:r>
        <w:rPr>
          <w:rFonts w:eastAsia="Times New Roman" w:cs="Times New Roman"/>
          <w:color w:val="000000"/>
        </w:rPr>
        <w:t xml:space="preserve"> </w:t>
      </w:r>
      <w:r>
        <w:rPr>
          <w:color w:val="000000"/>
        </w:rPr>
        <w:t>____________</w:t>
      </w:r>
      <w:r>
        <w:rPr>
          <w:rFonts w:ascii="宋体" w:hAnsi="宋体"/>
          <w:color w:val="000000"/>
        </w:rPr>
        <w:t>（答出三点即可）。</w:t>
      </w:r>
    </w:p>
    <w:p w:rsidR="006F6350" w14:paraId="46D3BD7B"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某研究将蓝细菌的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浓缩机制导入水稻，水稻叶绿体中</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浓度大幅提升，其他生理代谢不受影响，但在光饱和条件下水稻的光合作用强度无明显变化。其原因可能是</w:t>
      </w:r>
      <w:r>
        <w:rPr>
          <w:color w:val="000000"/>
        </w:rPr>
        <w:t>_____________</w:t>
      </w:r>
      <w:r>
        <w:rPr>
          <w:rFonts w:ascii="宋体" w:hAnsi="宋体"/>
          <w:color w:val="000000"/>
        </w:rPr>
        <w:t>（答出三点即可）。</w:t>
      </w:r>
    </w:p>
    <w:p w:rsidR="006F6350" w14:paraId="4418EBD4"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eastAsia="Times New Roman" w:cs="Times New Roman"/>
          <w:color w:val="000000"/>
        </w:rPr>
        <w:t>3-</w:t>
      </w:r>
      <w:r>
        <w:rPr>
          <w:rFonts w:ascii="宋体" w:hAnsi="宋体"/>
          <w:color w:val="000000"/>
        </w:rPr>
        <w:t>磷酸甘油醛</w:t>
      </w:r>
      <w:r>
        <w:rPr>
          <w:color w:val="000000"/>
        </w:rPr>
        <w:t xml:space="preserve">    ②. </w:t>
      </w:r>
      <w:r>
        <w:rPr>
          <w:rFonts w:ascii="宋体" w:hAnsi="宋体"/>
          <w:color w:val="000000"/>
        </w:rPr>
        <w:t>蔗糖</w:t>
      </w:r>
      <w:r>
        <w:rPr>
          <w:color w:val="000000"/>
        </w:rPr>
        <w:t xml:space="preserve">    ③. </w:t>
      </w:r>
      <w:r>
        <w:rPr>
          <w:rFonts w:ascii="宋体" w:hAnsi="宋体"/>
          <w:color w:val="000000"/>
        </w:rPr>
        <w:t>维管组织</w:t>
      </w:r>
      <w:r>
        <w:rPr>
          <w:color w:val="000000"/>
        </w:rPr>
        <w:t xml:space="preserve">    </w:t>
      </w:r>
    </w:p>
    <w:p w:rsidR="006F6350" w14:paraId="0B1BFD2F"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rFonts w:ascii="宋体" w:hAnsi="宋体"/>
          <w:color w:val="000000"/>
        </w:rPr>
        <w:t>高于</w:t>
      </w:r>
      <w:r>
        <w:rPr>
          <w:color w:val="000000"/>
        </w:rPr>
        <w:t xml:space="preserve">    ②. </w:t>
      </w:r>
      <w:r>
        <w:rPr>
          <w:rFonts w:ascii="宋体" w:hAnsi="宋体"/>
          <w:color w:val="000000"/>
        </w:rPr>
        <w:t>高光照条件下玉米可以将光合产物及时转移；玉米的</w:t>
      </w:r>
      <w:r>
        <w:rPr>
          <w:rFonts w:eastAsia="Times New Roman" w:cs="Times New Roman"/>
          <w:color w:val="000000"/>
        </w:rPr>
        <w:t>PEPC</w:t>
      </w:r>
      <w:r>
        <w:rPr>
          <w:rFonts w:ascii="宋体" w:hAnsi="宋体"/>
          <w:color w:val="000000"/>
        </w:rPr>
        <w:t>酶对</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的亲和力比水稻的</w:t>
      </w:r>
      <w:r>
        <w:rPr>
          <w:rFonts w:eastAsia="Times New Roman" w:cs="Times New Roman"/>
          <w:color w:val="000000"/>
        </w:rPr>
        <w:t>Rubisco</w:t>
      </w:r>
      <w:r>
        <w:rPr>
          <w:rFonts w:ascii="宋体" w:hAnsi="宋体"/>
          <w:color w:val="000000"/>
        </w:rPr>
        <w:t>酶更高；玉米能通过</w:t>
      </w:r>
      <w:r>
        <w:rPr>
          <w:rFonts w:eastAsia="Times New Roman" w:cs="Times New Roman"/>
          <w:color w:val="000000"/>
        </w:rPr>
        <w:t>PEPC</w:t>
      </w:r>
      <w:r>
        <w:rPr>
          <w:rFonts w:ascii="宋体" w:hAnsi="宋体"/>
          <w:color w:val="000000"/>
        </w:rPr>
        <w:t>酶生成</w:t>
      </w:r>
      <w:r>
        <w:rPr>
          <w:rFonts w:eastAsia="Times New Roman" w:cs="Times New Roman"/>
          <w:color w:val="000000"/>
        </w:rPr>
        <w:t>C</w:t>
      </w:r>
      <w:r>
        <w:rPr>
          <w:rFonts w:eastAsia="Times New Roman" w:cs="Times New Roman"/>
          <w:color w:val="000000"/>
          <w:vertAlign w:val="subscript"/>
        </w:rPr>
        <w:t>4</w:t>
      </w:r>
      <w:r>
        <w:rPr>
          <w:rFonts w:eastAsia="Times New Roman" w:cs="Times New Roman"/>
          <w:color w:val="000000"/>
        </w:rPr>
        <w:t>，</w:t>
      </w:r>
      <w:r>
        <w:rPr>
          <w:rFonts w:ascii="宋体" w:hAnsi="宋体"/>
          <w:color w:val="000000"/>
        </w:rPr>
        <w:t>使维管束鞘内的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浓度高于外界环境，抑制玉米的光呼吸</w:t>
      </w:r>
      <w:r>
        <w:rPr>
          <w:color w:val="000000"/>
        </w:rPr>
        <w:t xml:space="preserve">    </w:t>
      </w:r>
    </w:p>
    <w:p w:rsidR="006F6350" w14:paraId="4BCCAD65" w14:textId="77777777">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酶的活性达到最大，对</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的利用率不再提高；受到</w:t>
      </w:r>
      <w:r>
        <w:rPr>
          <w:rFonts w:eastAsia="Times New Roman" w:cs="Times New Roman"/>
          <w:color w:val="000000"/>
        </w:rPr>
        <w:t>ATP</w:t>
      </w:r>
      <w:r>
        <w:rPr>
          <w:rFonts w:ascii="宋体" w:hAnsi="宋体"/>
          <w:color w:val="000000"/>
        </w:rPr>
        <w:t>以及</w:t>
      </w:r>
      <w:r>
        <w:rPr>
          <w:rFonts w:eastAsia="Times New Roman" w:cs="Times New Roman"/>
          <w:color w:val="000000"/>
        </w:rPr>
        <w:t>NADPH</w:t>
      </w:r>
      <w:r>
        <w:rPr>
          <w:rFonts w:ascii="宋体" w:hAnsi="宋体"/>
          <w:color w:val="000000"/>
        </w:rPr>
        <w:t>等物质含量的限制；原核生物和真核生物光合作用机制有所不同</w:t>
      </w:r>
    </w:p>
    <w:p w:rsidR="006F6350" w14:paraId="0624D3D0" w14:textId="77777777">
      <w:pPr>
        <w:spacing w:line="360" w:lineRule="auto"/>
        <w:textAlignment w:val="center"/>
        <w:rPr>
          <w:color w:val="000000"/>
        </w:rPr>
      </w:pPr>
      <w:r>
        <w:rPr>
          <w:color w:val="2E75B6"/>
        </w:rPr>
        <w:t>【解析】</w:t>
      </w:r>
    </w:p>
    <w:p w:rsidR="006F6350" w14:paraId="4DDE770D" w14:textId="77777777">
      <w:pPr>
        <w:spacing w:line="360" w:lineRule="auto"/>
        <w:jc w:val="left"/>
        <w:textAlignment w:val="center"/>
        <w:rPr>
          <w:color w:val="000000"/>
        </w:rPr>
      </w:pPr>
      <w:r>
        <w:rPr>
          <w:color w:val="000000"/>
        </w:rPr>
        <w:t>【分析】本题主要考查的光合作用过程中的暗反应阶段，也就是卡尔文循环，绿叶通过气孔从外界吸收的</w:t>
      </w:r>
      <w:r>
        <w:rPr>
          <w:color w:val="000000"/>
        </w:rPr>
        <w:t xml:space="preserve"> CO</w:t>
      </w:r>
      <w:r>
        <w:rPr>
          <w:color w:val="000000"/>
          <w:vertAlign w:val="subscript"/>
        </w:rPr>
        <w:t>2</w:t>
      </w:r>
      <w:r>
        <w:rPr>
          <w:color w:val="000000"/>
        </w:rPr>
        <w:t>，在特定酶的作用下，与</w:t>
      </w:r>
      <w:r>
        <w:rPr>
          <w:color w:val="000000"/>
        </w:rPr>
        <w:t xml:space="preserve"> C</w:t>
      </w:r>
      <w:r>
        <w:rPr>
          <w:color w:val="000000"/>
          <w:vertAlign w:val="subscript"/>
        </w:rPr>
        <w:t>5</w:t>
      </w:r>
      <w:r>
        <w:rPr>
          <w:color w:val="000000"/>
        </w:rPr>
        <w:t>（一种五碳化合物）结合，这个过程称作</w:t>
      </w:r>
      <w:r>
        <w:rPr>
          <w:color w:val="000000"/>
        </w:rPr>
        <w:t xml:space="preserve"> CO</w:t>
      </w:r>
      <w:r>
        <w:rPr>
          <w:color w:val="000000"/>
          <w:vertAlign w:val="subscript"/>
        </w:rPr>
        <w:t>2</w:t>
      </w:r>
      <w:r>
        <w:rPr>
          <w:color w:val="000000"/>
        </w:rPr>
        <w:t xml:space="preserve"> </w:t>
      </w:r>
      <w:r>
        <w:rPr>
          <w:color w:val="000000"/>
        </w:rPr>
        <w:t>的固定。一分子的</w:t>
      </w:r>
      <w:r>
        <w:rPr>
          <w:color w:val="000000"/>
        </w:rPr>
        <w:t xml:space="preserve"> CO</w:t>
      </w:r>
      <w:r>
        <w:rPr>
          <w:color w:val="000000"/>
          <w:vertAlign w:val="subscript"/>
        </w:rPr>
        <w:t>2</w:t>
      </w:r>
      <w:r>
        <w:rPr>
          <w:color w:val="000000"/>
        </w:rPr>
        <w:t xml:space="preserve"> </w:t>
      </w:r>
      <w:r>
        <w:rPr>
          <w:color w:val="000000"/>
        </w:rPr>
        <w:t>被固定后，很快形成两个</w:t>
      </w:r>
      <w:r>
        <w:rPr>
          <w:color w:val="000000"/>
        </w:rPr>
        <w:t xml:space="preserve"> C</w:t>
      </w:r>
      <w:r>
        <w:rPr>
          <w:color w:val="000000"/>
          <w:vertAlign w:val="subscript"/>
        </w:rPr>
        <w:t>3</w:t>
      </w:r>
      <w:r>
        <w:rPr>
          <w:color w:val="000000"/>
        </w:rPr>
        <w:t xml:space="preserve"> </w:t>
      </w:r>
      <w:r>
        <w:rPr>
          <w:color w:val="000000"/>
        </w:rPr>
        <w:t>分子。在有关酶的催化作用下，</w:t>
      </w:r>
      <w:r>
        <w:rPr>
          <w:color w:val="000000"/>
        </w:rPr>
        <w:t>C</w:t>
      </w:r>
      <w:r>
        <w:rPr>
          <w:color w:val="000000"/>
          <w:vertAlign w:val="subscript"/>
        </w:rPr>
        <w:t xml:space="preserve">3 </w:t>
      </w:r>
      <w:r>
        <w:rPr>
          <w:color w:val="000000"/>
        </w:rPr>
        <w:t>接受</w:t>
      </w:r>
      <w:r>
        <w:rPr>
          <w:color w:val="000000"/>
        </w:rPr>
        <w:t xml:space="preserve"> ATP </w:t>
      </w:r>
      <w:r>
        <w:rPr>
          <w:color w:val="000000"/>
        </w:rPr>
        <w:t>和</w:t>
      </w:r>
      <w:r>
        <w:rPr>
          <w:color w:val="000000"/>
        </w:rPr>
        <w:t xml:space="preserve"> NADPH </w:t>
      </w:r>
      <w:r>
        <w:rPr>
          <w:color w:val="000000"/>
        </w:rPr>
        <w:t>释放的能量，并且被</w:t>
      </w:r>
      <w:r>
        <w:rPr>
          <w:color w:val="000000"/>
        </w:rPr>
        <w:t xml:space="preserve"> NADPH </w:t>
      </w:r>
      <w:r>
        <w:rPr>
          <w:color w:val="000000"/>
        </w:rPr>
        <w:t>还原。随后，一些接受能量并被还原的</w:t>
      </w:r>
      <w:r>
        <w:rPr>
          <w:color w:val="000000"/>
        </w:rPr>
        <w:t xml:space="preserve"> C</w:t>
      </w:r>
      <w:r>
        <w:rPr>
          <w:color w:val="000000"/>
          <w:vertAlign w:val="subscript"/>
        </w:rPr>
        <w:t>3</w:t>
      </w:r>
      <w:r>
        <w:rPr>
          <w:color w:val="000000"/>
        </w:rPr>
        <w:t>，在酶的作用下经过一系列的反应转化为糖类；另一些接受能量并被还原的</w:t>
      </w:r>
      <w:r>
        <w:rPr>
          <w:color w:val="000000"/>
        </w:rPr>
        <w:t xml:space="preserve"> C</w:t>
      </w:r>
      <w:r>
        <w:rPr>
          <w:color w:val="000000"/>
          <w:vertAlign w:val="subscript"/>
        </w:rPr>
        <w:t>3</w:t>
      </w:r>
      <w:r>
        <w:rPr>
          <w:color w:val="000000"/>
        </w:rPr>
        <w:t>，经过一系列变化，又形成</w:t>
      </w:r>
      <w:r>
        <w:rPr>
          <w:color w:val="000000"/>
        </w:rPr>
        <w:t xml:space="preserve"> C</w:t>
      </w:r>
      <w:r>
        <w:rPr>
          <w:color w:val="000000"/>
          <w:vertAlign w:val="subscript"/>
        </w:rPr>
        <w:t>5</w:t>
      </w:r>
      <w:r>
        <w:rPr>
          <w:color w:val="000000"/>
        </w:rPr>
        <w:t>。这些</w:t>
      </w:r>
      <w:r>
        <w:rPr>
          <w:color w:val="000000"/>
        </w:rPr>
        <w:t xml:space="preserve"> C</w:t>
      </w:r>
      <w:r>
        <w:rPr>
          <w:color w:val="000000"/>
          <w:vertAlign w:val="subscript"/>
        </w:rPr>
        <w:t xml:space="preserve">5 </w:t>
      </w:r>
      <w:r>
        <w:rPr>
          <w:color w:val="000000"/>
        </w:rPr>
        <w:t>又可以参与</w:t>
      </w:r>
      <w:r>
        <w:rPr>
          <w:color w:val="000000"/>
        </w:rPr>
        <w:t xml:space="preserve"> CO</w:t>
      </w:r>
      <w:r>
        <w:rPr>
          <w:color w:val="000000"/>
          <w:vertAlign w:val="subscript"/>
        </w:rPr>
        <w:t>2</w:t>
      </w:r>
      <w:r>
        <w:rPr>
          <w:color w:val="000000"/>
        </w:rPr>
        <w:t xml:space="preserve"> </w:t>
      </w:r>
      <w:r>
        <w:rPr>
          <w:color w:val="000000"/>
        </w:rPr>
        <w:t>的固定。这样，暗反应阶段就形成从</w:t>
      </w:r>
      <w:r>
        <w:rPr>
          <w:color w:val="000000"/>
        </w:rPr>
        <w:t xml:space="preserve"> C</w:t>
      </w:r>
      <w:r>
        <w:rPr>
          <w:color w:val="000000"/>
          <w:vertAlign w:val="subscript"/>
        </w:rPr>
        <w:t>5</w:t>
      </w:r>
      <w:r>
        <w:rPr>
          <w:color w:val="000000"/>
        </w:rPr>
        <w:t xml:space="preserve"> </w:t>
      </w:r>
      <w:r>
        <w:rPr>
          <w:color w:val="000000"/>
        </w:rPr>
        <w:t>到</w:t>
      </w:r>
      <w:r>
        <w:rPr>
          <w:color w:val="000000"/>
        </w:rPr>
        <w:t xml:space="preserve"> C</w:t>
      </w:r>
      <w:r>
        <w:rPr>
          <w:color w:val="000000"/>
          <w:vertAlign w:val="subscript"/>
        </w:rPr>
        <w:t>3</w:t>
      </w:r>
      <w:r>
        <w:rPr>
          <w:color w:val="000000"/>
        </w:rPr>
        <w:t>再到</w:t>
      </w:r>
      <w:r>
        <w:rPr>
          <w:color w:val="000000"/>
        </w:rPr>
        <w:t xml:space="preserve"> C</w:t>
      </w:r>
      <w:r>
        <w:rPr>
          <w:color w:val="000000"/>
          <w:vertAlign w:val="subscript"/>
        </w:rPr>
        <w:t>5</w:t>
      </w:r>
      <w:r>
        <w:rPr>
          <w:color w:val="000000"/>
        </w:rPr>
        <w:t xml:space="preserve"> </w:t>
      </w:r>
      <w:r>
        <w:rPr>
          <w:color w:val="000000"/>
        </w:rPr>
        <w:t>的循环，可以源源不断地进行下去，因此暗反应过程也称作卡尔文循环。</w:t>
      </w:r>
    </w:p>
    <w:p w:rsidR="006F6350" w14:paraId="6A8A192B" w14:textId="77777777">
      <w:pPr>
        <w:spacing w:line="360" w:lineRule="auto"/>
        <w:jc w:val="left"/>
        <w:textAlignment w:val="center"/>
        <w:rPr>
          <w:color w:val="000000"/>
        </w:rPr>
      </w:pPr>
      <w:r>
        <w:rPr>
          <w:color w:val="000000"/>
        </w:rPr>
        <w:t>【小问</w:t>
      </w:r>
      <w:r>
        <w:rPr>
          <w:color w:val="000000"/>
        </w:rPr>
        <w:t>1</w:t>
      </w:r>
      <w:r>
        <w:rPr>
          <w:color w:val="000000"/>
        </w:rPr>
        <w:t>详解】</w:t>
      </w:r>
    </w:p>
    <w:p w:rsidR="006F6350" w14:paraId="4EF47298" w14:textId="77777777">
      <w:pPr>
        <w:spacing w:line="360" w:lineRule="auto"/>
        <w:jc w:val="left"/>
        <w:textAlignment w:val="center"/>
        <w:rPr>
          <w:color w:val="000000"/>
        </w:rPr>
      </w:pPr>
      <w:r>
        <w:rPr>
          <w:color w:val="000000"/>
        </w:rPr>
        <w:t>玉米的光合作用过程与水稻相比，虽然</w:t>
      </w:r>
      <w:r>
        <w:rPr>
          <w:color w:val="000000"/>
        </w:rPr>
        <w:t>CO</w:t>
      </w:r>
      <w:r>
        <w:rPr>
          <w:color w:val="000000"/>
          <w:vertAlign w:val="subscript"/>
        </w:rPr>
        <w:t>2</w:t>
      </w:r>
      <w:r>
        <w:rPr>
          <w:color w:val="000000"/>
        </w:rPr>
        <w:t>的固定过程不同，但其卡尔文循环的过程是相同的，结合水稻的卡尔文循环图解，可以看出</w:t>
      </w:r>
      <w:r>
        <w:rPr>
          <w:color w:val="000000"/>
        </w:rPr>
        <w:t>CO</w:t>
      </w:r>
      <w:r>
        <w:rPr>
          <w:color w:val="000000"/>
          <w:vertAlign w:val="subscript"/>
        </w:rPr>
        <w:t>2</w:t>
      </w:r>
      <w:r>
        <w:rPr>
          <w:color w:val="000000"/>
        </w:rPr>
        <w:t>固定的直接产物是</w:t>
      </w:r>
      <w:r>
        <w:rPr>
          <w:color w:val="000000"/>
        </w:rPr>
        <w:t>3-</w:t>
      </w:r>
      <w:r>
        <w:rPr>
          <w:color w:val="000000"/>
        </w:rPr>
        <w:t>磷酸甘油酸，然后直接被还原成</w:t>
      </w:r>
      <w:r>
        <w:rPr>
          <w:color w:val="000000"/>
        </w:rPr>
        <w:t>3-</w:t>
      </w:r>
      <w:r>
        <w:rPr>
          <w:color w:val="000000"/>
        </w:rPr>
        <w:t>磷酸甘油醛。</w:t>
      </w:r>
      <w:r>
        <w:rPr>
          <w:color w:val="000000"/>
        </w:rPr>
        <w:t>3-</w:t>
      </w:r>
      <w:r>
        <w:rPr>
          <w:color w:val="000000"/>
        </w:rPr>
        <w:t>磷酸甘油醛在叶绿体中被转化成淀粉，在叶绿体外被转化成蔗糖，蔗糖是植物长距离运输的主要糖类，蔗糖在长距离运输时是通过维管组织。</w:t>
      </w:r>
    </w:p>
    <w:p w:rsidR="006F6350" w14:paraId="12DD013F" w14:textId="77777777">
      <w:pPr>
        <w:spacing w:line="360" w:lineRule="auto"/>
        <w:jc w:val="left"/>
        <w:textAlignment w:val="center"/>
        <w:rPr>
          <w:color w:val="000000"/>
        </w:rPr>
      </w:pPr>
      <w:r>
        <w:rPr>
          <w:color w:val="000000"/>
        </w:rPr>
        <w:t>【小问</w:t>
      </w:r>
      <w:r>
        <w:rPr>
          <w:color w:val="000000"/>
        </w:rPr>
        <w:t>2</w:t>
      </w:r>
      <w:r>
        <w:rPr>
          <w:color w:val="000000"/>
        </w:rPr>
        <w:t>详解】</w:t>
      </w:r>
    </w:p>
    <w:p w:rsidR="006F6350" w14:paraId="43858110" w14:textId="77777777">
      <w:pPr>
        <w:spacing w:line="360" w:lineRule="auto"/>
        <w:jc w:val="left"/>
        <w:textAlignment w:val="center"/>
        <w:rPr>
          <w:color w:val="000000"/>
        </w:rPr>
      </w:pPr>
      <w:r>
        <w:rPr>
          <w:color w:val="000000"/>
        </w:rPr>
        <w:t>干旱、高光强时会导致植物气孔关闭，吸收的</w:t>
      </w:r>
      <w:r>
        <w:rPr>
          <w:color w:val="000000"/>
        </w:rPr>
        <w:t>CO</w:t>
      </w:r>
      <w:r>
        <w:rPr>
          <w:color w:val="000000"/>
          <w:vertAlign w:val="subscript"/>
        </w:rPr>
        <w:t>2</w:t>
      </w:r>
      <w:r>
        <w:rPr>
          <w:color w:val="000000"/>
        </w:rPr>
        <w:t>减少，而玉米的</w:t>
      </w:r>
      <w:r>
        <w:rPr>
          <w:color w:val="000000"/>
        </w:rPr>
        <w:t>PEPC</w:t>
      </w:r>
      <w:r>
        <w:rPr>
          <w:color w:val="000000"/>
        </w:rPr>
        <w:t>酶对</w:t>
      </w:r>
      <w:r>
        <w:rPr>
          <w:color w:val="000000"/>
        </w:rPr>
        <w:t>CO</w:t>
      </w:r>
      <w:r>
        <w:rPr>
          <w:color w:val="000000"/>
          <w:vertAlign w:val="subscript"/>
        </w:rPr>
        <w:t>2</w:t>
      </w:r>
      <w:r>
        <w:rPr>
          <w:color w:val="000000"/>
        </w:rPr>
        <w:t>的亲和力比水稻的</w:t>
      </w:r>
      <w:r>
        <w:rPr>
          <w:color w:val="000000"/>
        </w:rPr>
        <w:t>Rubisco</w:t>
      </w:r>
      <w:r>
        <w:rPr>
          <w:color w:val="000000"/>
        </w:rPr>
        <w:t>酶更高；玉米能通过</w:t>
      </w:r>
      <w:r>
        <w:rPr>
          <w:color w:val="000000"/>
        </w:rPr>
        <w:t>PEPC</w:t>
      </w:r>
      <w:r>
        <w:rPr>
          <w:color w:val="000000"/>
        </w:rPr>
        <w:t>酶生成</w:t>
      </w:r>
      <w:r>
        <w:rPr>
          <w:color w:val="000000"/>
        </w:rPr>
        <w:t>C</w:t>
      </w:r>
      <w:r>
        <w:rPr>
          <w:color w:val="000000"/>
          <w:vertAlign w:val="subscript"/>
        </w:rPr>
        <w:t>4</w:t>
      </w:r>
      <w:r>
        <w:rPr>
          <w:color w:val="000000"/>
        </w:rPr>
        <w:t>，使维管束鞘内的</w:t>
      </w:r>
      <w:r>
        <w:rPr>
          <w:color w:val="000000"/>
        </w:rPr>
        <w:t>CO</w:t>
      </w:r>
      <w:r>
        <w:rPr>
          <w:color w:val="000000"/>
          <w:vertAlign w:val="subscript"/>
        </w:rPr>
        <w:t>2</w:t>
      </w:r>
      <w:r>
        <w:rPr>
          <w:color w:val="000000"/>
        </w:rPr>
        <w:t>浓度高于外界环境，抑制玉米的光呼吸；且玉米能将叶绿体内的光合产物通过维管组织及时转移出细胞。因此在干旱、高光照强度环境下，玉米的光合作用强度高于水稻。</w:t>
      </w:r>
    </w:p>
    <w:p w:rsidR="006F6350" w14:paraId="73B51EF9" w14:textId="77777777">
      <w:pPr>
        <w:spacing w:line="360" w:lineRule="auto"/>
        <w:jc w:val="left"/>
        <w:textAlignment w:val="center"/>
        <w:rPr>
          <w:color w:val="000000"/>
        </w:rPr>
      </w:pPr>
      <w:r>
        <w:rPr>
          <w:color w:val="000000"/>
        </w:rPr>
        <w:t>【小问</w:t>
      </w:r>
      <w:r>
        <w:rPr>
          <w:color w:val="000000"/>
        </w:rPr>
        <w:t>3</w:t>
      </w:r>
      <w:r>
        <w:rPr>
          <w:color w:val="000000"/>
        </w:rPr>
        <w:t>详解】</w:t>
      </w:r>
    </w:p>
    <w:p w:rsidR="006F6350" w14:paraId="06722056" w14:textId="77777777">
      <w:pPr>
        <w:spacing w:line="360" w:lineRule="auto"/>
        <w:jc w:val="left"/>
        <w:textAlignment w:val="center"/>
        <w:rPr>
          <w:color w:val="000000"/>
        </w:rPr>
      </w:pPr>
      <w:r>
        <w:rPr>
          <w:color w:val="000000"/>
        </w:rPr>
        <w:t>将蓝细菌的</w:t>
      </w:r>
      <w:r>
        <w:rPr>
          <w:color w:val="000000"/>
        </w:rPr>
        <w:t>CO</w:t>
      </w:r>
      <w:r>
        <w:rPr>
          <w:color w:val="000000"/>
          <w:vertAlign w:val="subscript"/>
        </w:rPr>
        <w:t>2</w:t>
      </w:r>
      <w:r>
        <w:rPr>
          <w:color w:val="000000"/>
        </w:rPr>
        <w:t>浓缩机制导入水稻叶肉细胞，只是提高了叶肉细胞内的</w:t>
      </w:r>
      <w:r>
        <w:rPr>
          <w:color w:val="000000"/>
        </w:rPr>
        <w:t>CO</w:t>
      </w:r>
      <w:r>
        <w:rPr>
          <w:color w:val="000000"/>
          <w:vertAlign w:val="subscript"/>
        </w:rPr>
        <w:t>2</w:t>
      </w:r>
      <w:r>
        <w:rPr>
          <w:color w:val="000000"/>
        </w:rPr>
        <w:t>浓度，而植物的光合作用强度受到很多因素的影响；在光饱和条件下如果光合作用强度没有明显提高，可能是水稻的酶活性达到最大，对</w:t>
      </w:r>
      <w:r>
        <w:rPr>
          <w:color w:val="000000"/>
        </w:rPr>
        <w:t>CO</w:t>
      </w:r>
      <w:r>
        <w:rPr>
          <w:color w:val="000000"/>
          <w:vertAlign w:val="subscript"/>
        </w:rPr>
        <w:t>2</w:t>
      </w:r>
      <w:r>
        <w:rPr>
          <w:color w:val="000000"/>
        </w:rPr>
        <w:t>的利用率不再提高，或是受到</w:t>
      </w:r>
      <w:r>
        <w:rPr>
          <w:color w:val="000000"/>
        </w:rPr>
        <w:t>ATP</w:t>
      </w:r>
      <w:r>
        <w:rPr>
          <w:color w:val="000000"/>
        </w:rPr>
        <w:t>和</w:t>
      </w:r>
      <w:r>
        <w:rPr>
          <w:color w:val="000000"/>
        </w:rPr>
        <w:t>NADPH</w:t>
      </w:r>
      <w:r>
        <w:rPr>
          <w:color w:val="000000"/>
        </w:rPr>
        <w:t>等物质含量的限制，也可能是因为蓝细菌是原核生物，水稻是真核生物，二者的光合作用机制有所不同。</w:t>
      </w:r>
    </w:p>
    <w:p w:rsidR="006F6350" w14:paraId="634F29AE" w14:textId="77777777">
      <w:pPr>
        <w:spacing w:line="360" w:lineRule="auto"/>
        <w:textAlignment w:val="center"/>
        <w:rPr>
          <w:color w:val="000000"/>
        </w:rPr>
      </w:pPr>
      <w:r>
        <w:rPr>
          <w:color w:val="000000"/>
        </w:rPr>
        <w:t xml:space="preserve">18. </w:t>
      </w:r>
      <w:r>
        <w:rPr>
          <w:rFonts w:ascii="宋体" w:hAnsi="宋体"/>
          <w:color w:val="000000"/>
        </w:rPr>
        <w:t>长时程增强（</w:t>
      </w:r>
      <w:r>
        <w:rPr>
          <w:rFonts w:eastAsia="Times New Roman" w:cs="Times New Roman"/>
          <w:color w:val="000000"/>
        </w:rPr>
        <w:t>LTP</w:t>
      </w:r>
      <w:r>
        <w:rPr>
          <w:rFonts w:ascii="宋体" w:hAnsi="宋体"/>
          <w:color w:val="000000"/>
        </w:rPr>
        <w:t>）是突触前纤维受到高频刺激后，突触传递强度增强且能持续数小时至几天的电现象，与人的长时记忆有关。下图是海马区某侧支</w:t>
      </w:r>
      <w:r>
        <w:rPr>
          <w:rFonts w:eastAsia="Times New Roman" w:cs="Times New Roman"/>
          <w:color w:val="000000"/>
        </w:rPr>
        <w:t>LTP</w:t>
      </w:r>
      <w:r>
        <w:rPr>
          <w:rFonts w:ascii="宋体" w:hAnsi="宋体"/>
          <w:color w:val="000000"/>
        </w:rPr>
        <w:t>产生机制示意图，回答下列问题：</w:t>
      </w:r>
    </w:p>
    <w:p w:rsidR="006F6350" w14:paraId="6EFED904" w14:textId="77777777">
      <w:pPr>
        <w:spacing w:line="360" w:lineRule="auto"/>
        <w:textAlignment w:val="center"/>
        <w:rPr>
          <w:color w:val="000000"/>
        </w:rPr>
      </w:pPr>
      <w:r>
        <w:rPr>
          <w:noProof/>
          <w:color w:val="000000"/>
        </w:rPr>
        <w:drawing>
          <wp:inline distT="0" distB="0" distL="0" distR="0">
            <wp:extent cx="5238750" cy="2441632"/>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5238750" cy="2441632"/>
                    </a:xfrm>
                    <a:prstGeom prst="rect">
                      <a:avLst/>
                    </a:prstGeom>
                  </pic:spPr>
                </pic:pic>
              </a:graphicData>
            </a:graphic>
          </wp:inline>
        </w:drawing>
      </w:r>
      <w:r>
        <w:rPr>
          <w:color w:val="000000"/>
        </w:rPr>
        <w:t xml:space="preserve">  </w:t>
      </w:r>
    </w:p>
    <w:p w:rsidR="006F6350" w14:paraId="41D8625E"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依据以上机制示意图，</w:t>
      </w:r>
      <w:r>
        <w:rPr>
          <w:rFonts w:eastAsia="Times New Roman" w:cs="Times New Roman"/>
          <w:color w:val="000000"/>
        </w:rPr>
        <w:t>LTP</w:t>
      </w:r>
      <w:r>
        <w:rPr>
          <w:rFonts w:ascii="宋体" w:hAnsi="宋体"/>
          <w:color w:val="000000"/>
        </w:rPr>
        <w:t>的发生属于</w:t>
      </w:r>
      <w:r>
        <w:rPr>
          <w:color w:val="000000"/>
        </w:rPr>
        <w:t>______</w:t>
      </w:r>
      <w:r>
        <w:rPr>
          <w:rFonts w:eastAsia="Times New Roman" w:cs="Times New Roman"/>
          <w:color w:val="000000"/>
        </w:rPr>
        <w:t xml:space="preserve"> </w:t>
      </w:r>
      <w:r>
        <w:rPr>
          <w:rFonts w:ascii="宋体" w:hAnsi="宋体"/>
          <w:color w:val="000000"/>
        </w:rPr>
        <w:t>（填“正”或“负”）反馈调节。</w:t>
      </w:r>
    </w:p>
    <w:p w:rsidR="006F6350" w14:paraId="254289FD"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若阻断</w:t>
      </w:r>
      <w:r>
        <w:rPr>
          <w:rFonts w:eastAsia="Times New Roman" w:cs="Times New Roman"/>
          <w:color w:val="000000"/>
        </w:rPr>
        <w:t>NMDA</w:t>
      </w:r>
      <w:r>
        <w:rPr>
          <w:rFonts w:ascii="宋体" w:hAnsi="宋体"/>
          <w:color w:val="000000"/>
        </w:rPr>
        <w:t>受体作用，再高频刺激突触前膜，未诱发</w:t>
      </w:r>
      <w:r>
        <w:rPr>
          <w:rFonts w:eastAsia="Times New Roman" w:cs="Times New Roman"/>
          <w:color w:val="000000"/>
        </w:rPr>
        <w:t>LTP</w:t>
      </w:r>
      <w:r>
        <w:rPr>
          <w:rFonts w:ascii="宋体" w:hAnsi="宋体"/>
          <w:color w:val="000000"/>
        </w:rPr>
        <w:t>，但出现了突触后膜电现象。据图推断，该电现象与</w:t>
      </w:r>
      <w:r>
        <w:rPr>
          <w:color w:val="000000"/>
        </w:rPr>
        <w:t>_______</w:t>
      </w:r>
      <w:r>
        <w:rPr>
          <w:rFonts w:ascii="宋体" w:hAnsi="宋体"/>
          <w:color w:val="000000"/>
        </w:rPr>
        <w:t>内流有关。</w:t>
      </w:r>
    </w:p>
    <w:p w:rsidR="006F6350" w14:paraId="04B48096"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为了探讨</w:t>
      </w:r>
      <w:r>
        <w:rPr>
          <w:rFonts w:eastAsia="Times New Roman" w:cs="Times New Roman"/>
          <w:color w:val="000000"/>
        </w:rPr>
        <w:t>L</w:t>
      </w:r>
      <w:r>
        <w:rPr>
          <w:rFonts w:ascii="宋体" w:hAnsi="宋体"/>
          <w:color w:val="000000"/>
        </w:rPr>
        <w:t>蛋白的自身磷酸化位点（图中α位和β位）对</w:t>
      </w:r>
      <w:r>
        <w:rPr>
          <w:rFonts w:eastAsia="Times New Roman" w:cs="Times New Roman"/>
          <w:color w:val="000000"/>
        </w:rPr>
        <w:t>L</w:t>
      </w:r>
      <w:r>
        <w:rPr>
          <w:rFonts w:ascii="宋体" w:hAnsi="宋体"/>
          <w:color w:val="000000"/>
        </w:rPr>
        <w:t>蛋白自我激活的影响，研究人员构建了四种突变小鼠甲、乙、丙和丁，并开展了相关实验，结果如表所示：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530"/>
        <w:gridCol w:w="681"/>
        <w:gridCol w:w="1961"/>
        <w:gridCol w:w="2475"/>
        <w:gridCol w:w="1925"/>
        <w:gridCol w:w="1158"/>
      </w:tblGrid>
      <w:tr w14:paraId="1723EA7B" w14:textId="777777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1BB5AD85" w14:textId="77777777">
            <w:pPr>
              <w:spacing w:line="360" w:lineRule="auto"/>
              <w:textAlignment w:val="center"/>
              <w:rPr>
                <w:color w:val="000000"/>
              </w:rPr>
            </w:pPr>
            <w:r>
              <w:rPr>
                <w:noProof/>
                <w:color w:val="000000"/>
              </w:rPr>
              <w:drawing>
                <wp:inline distT="0" distB="0" distL="0" distR="0">
                  <wp:extent cx="819150" cy="12382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
                          <a:stretch>
                            <a:fillRect/>
                          </a:stretch>
                        </pic:blipFill>
                        <pic:spPr>
                          <a:xfrm>
                            <a:off x="0" y="0"/>
                            <a:ext cx="819150" cy="1238250"/>
                          </a:xfrm>
                          <a:prstGeom prst="rect">
                            <a:avLst/>
                          </a:prstGeom>
                        </pic:spPr>
                      </pic:pic>
                    </a:graphicData>
                  </a:graphic>
                </wp:inline>
              </w:drawing>
            </w:r>
            <w:r>
              <w:rPr>
                <w:color w:val="000000"/>
              </w:rPr>
              <w:t xml:space="preserve">  </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23CE958B" w14:textId="77777777">
            <w:pPr>
              <w:spacing w:line="360" w:lineRule="auto"/>
              <w:textAlignment w:val="center"/>
              <w:rPr>
                <w:color w:val="000000"/>
              </w:rPr>
            </w:pPr>
          </w:p>
          <w:p w:rsidR="006F6350" w14:paraId="474BC140" w14:textId="77777777">
            <w:pPr>
              <w:spacing w:line="360" w:lineRule="auto"/>
              <w:textAlignment w:val="center"/>
              <w:rPr>
                <w:color w:val="000000"/>
              </w:rPr>
            </w:pPr>
            <w:r>
              <w:rPr>
                <w:rFonts w:ascii="宋体" w:hAnsi="宋体"/>
                <w:color w:val="000000"/>
              </w:rPr>
              <w:t>正常</w:t>
            </w:r>
          </w:p>
          <w:p w:rsidR="006F6350" w14:paraId="4041803A" w14:textId="77777777">
            <w:pPr>
              <w:spacing w:line="360" w:lineRule="auto"/>
              <w:textAlignment w:val="center"/>
              <w:rPr>
                <w:color w:val="000000"/>
              </w:rPr>
            </w:pPr>
            <w:r>
              <w:rPr>
                <w:rFonts w:ascii="宋体" w:hAnsi="宋体"/>
                <w:color w:val="000000"/>
              </w:rPr>
              <w:t>小鼠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2BE111F4" w14:textId="77777777">
            <w:pPr>
              <w:spacing w:line="360" w:lineRule="auto"/>
              <w:textAlignment w:val="center"/>
              <w:rPr>
                <w:color w:val="000000"/>
              </w:rPr>
            </w:pPr>
            <w:r>
              <w:rPr>
                <w:rFonts w:ascii="宋体" w:hAnsi="宋体"/>
                <w:color w:val="000000"/>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47A9228" w14:textId="77777777">
            <w:pPr>
              <w:spacing w:line="360" w:lineRule="auto"/>
              <w:textAlignment w:val="center"/>
              <w:rPr>
                <w:color w:val="000000"/>
              </w:rPr>
            </w:pP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1D46048A" w14:textId="77777777">
            <w:pPr>
              <w:spacing w:line="360" w:lineRule="auto"/>
              <w:textAlignment w:val="center"/>
              <w:rPr>
                <w:color w:val="000000"/>
              </w:rPr>
            </w:pP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2228ED4A" w14:textId="77777777">
            <w:pPr>
              <w:spacing w:line="360" w:lineRule="auto"/>
              <w:textAlignment w:val="center"/>
              <w:rPr>
                <w:color w:val="000000"/>
              </w:rPr>
            </w:pPr>
            <w:r>
              <w:rPr>
                <w:rFonts w:ascii="宋体" w:hAnsi="宋体"/>
                <w:color w:val="000000"/>
              </w:rPr>
              <w:t>丁</w:t>
            </w:r>
          </w:p>
        </w:tc>
      </w:tr>
      <w:tr w14:paraId="17DC63A6" w14:textId="77777777">
        <w:tblPrEx>
          <w:tblW w:w="5000" w:type="pct"/>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6F6350" w14:paraId="57E725CE" w14:textId="77777777">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6F6350" w14:paraId="59A247B8"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1A64FA9" w14:textId="77777777">
            <w:pPr>
              <w:spacing w:line="360" w:lineRule="auto"/>
              <w:textAlignment w:val="center"/>
              <w:rPr>
                <w:color w:val="000000"/>
              </w:rPr>
            </w:pPr>
            <w:r>
              <w:rPr>
                <w:rFonts w:ascii="宋体" w:hAnsi="宋体"/>
                <w:color w:val="000000"/>
              </w:rPr>
              <w:t>α位突变为缬氨酸，该位点不发生自身磷酸化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244ADCDD" w14:textId="77777777">
            <w:pPr>
              <w:spacing w:line="360" w:lineRule="auto"/>
              <w:textAlignment w:val="center"/>
              <w:rPr>
                <w:color w:val="000000"/>
              </w:rPr>
            </w:pPr>
            <w:r>
              <w:rPr>
                <w:rFonts w:ascii="宋体" w:hAnsi="宋体"/>
                <w:color w:val="000000"/>
              </w:rPr>
              <w:t>α位突变为天冬氨酸，阻断</w:t>
            </w:r>
            <w:r>
              <w:rPr>
                <w:rFonts w:eastAsia="Times New Roman" w:cs="Times New Roman"/>
                <w:color w:val="000000"/>
              </w:rPr>
              <w:t>Ca</w:t>
            </w:r>
            <w:r>
              <w:rPr>
                <w:rFonts w:eastAsia="Times New Roman" w:cs="Times New Roman"/>
                <w:color w:val="000000"/>
                <w:vertAlign w:val="superscript"/>
              </w:rPr>
              <w:t>2+</w:t>
            </w:r>
            <w:r>
              <w:rPr>
                <w:rFonts w:eastAsia="Times New Roman" w:cs="Times New Roman"/>
                <w:color w:val="000000"/>
              </w:rPr>
              <w:t>/</w:t>
            </w:r>
            <w:r>
              <w:rPr>
                <w:rFonts w:ascii="宋体" w:hAnsi="宋体"/>
                <w:color w:val="000000"/>
              </w:rPr>
              <w:t>钙调蛋白复合体与</w:t>
            </w:r>
            <w:r>
              <w:rPr>
                <w:rFonts w:eastAsia="Times New Roman" w:cs="Times New Roman"/>
                <w:color w:val="000000"/>
              </w:rPr>
              <w:t>L</w:t>
            </w:r>
            <w:r>
              <w:rPr>
                <w:rFonts w:ascii="宋体" w:hAnsi="宋体"/>
                <w:color w:val="000000"/>
              </w:rPr>
              <w:t>蛋白结合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6707D549" w14:textId="77777777">
            <w:pPr>
              <w:spacing w:line="360" w:lineRule="auto"/>
              <w:textAlignment w:val="center"/>
              <w:rPr>
                <w:color w:val="000000"/>
              </w:rPr>
            </w:pPr>
            <w:r>
              <w:rPr>
                <w:rFonts w:ascii="宋体" w:hAnsi="宋体"/>
                <w:color w:val="000000"/>
              </w:rPr>
              <w:t>β位突变为丙氨酸，该位点不发生自身磷酸化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28E4AE8" w14:textId="77777777">
            <w:pPr>
              <w:spacing w:line="360" w:lineRule="auto"/>
              <w:textAlignment w:val="center"/>
              <w:rPr>
                <w:color w:val="000000"/>
              </w:rPr>
            </w:pPr>
            <w:r>
              <w:rPr>
                <w:rFonts w:eastAsia="Times New Roman" w:cs="Times New Roman"/>
                <w:color w:val="000000"/>
              </w:rPr>
              <w:t>L</w:t>
            </w:r>
            <w:r>
              <w:rPr>
                <w:rFonts w:ascii="宋体" w:hAnsi="宋体"/>
                <w:color w:val="000000"/>
              </w:rPr>
              <w:t>蛋白编码基因确缺失</w:t>
            </w:r>
          </w:p>
        </w:tc>
      </w:tr>
      <w:tr w14:paraId="7C6F4968" w14:textId="77777777">
        <w:tblPrEx>
          <w:tblW w:w="5000" w:type="pct"/>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CE7A813" w14:textId="77777777">
            <w:pPr>
              <w:spacing w:line="360" w:lineRule="auto"/>
              <w:textAlignment w:val="center"/>
              <w:rPr>
                <w:color w:val="000000"/>
              </w:rPr>
            </w:pPr>
            <w:r>
              <w:rPr>
                <w:rFonts w:eastAsia="Times New Roman" w:cs="Times New Roman"/>
                <w:color w:val="000000"/>
              </w:rPr>
              <w:t>L</w:t>
            </w:r>
            <w:r>
              <w:rPr>
                <w:rFonts w:ascii="宋体" w:hAnsi="宋体"/>
                <w:color w:val="000000"/>
              </w:rPr>
              <w:t>蛋白活性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E27D9C3" w14:textId="77777777">
            <w:pPr>
              <w:spacing w:line="360" w:lineRule="auto"/>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9D9E73B" w14:textId="77777777">
            <w:pPr>
              <w:spacing w:line="360" w:lineRule="auto"/>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78890A8" w14:textId="77777777">
            <w:pPr>
              <w:spacing w:line="360" w:lineRule="auto"/>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D226F26" w14:textId="77777777">
            <w:pPr>
              <w:spacing w:line="360" w:lineRule="auto"/>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D0ED0DB" w14:textId="77777777">
            <w:pPr>
              <w:spacing w:line="360" w:lineRule="auto"/>
              <w:textAlignment w:val="center"/>
              <w:rPr>
                <w:color w:val="000000"/>
              </w:rPr>
            </w:pPr>
            <w:r>
              <w:rPr>
                <w:rFonts w:eastAsia="Times New Roman" w:cs="Times New Roman"/>
                <w:color w:val="000000"/>
              </w:rPr>
              <w:t>-</w:t>
            </w:r>
          </w:p>
        </w:tc>
      </w:tr>
      <w:tr w14:paraId="0843DA1F" w14:textId="77777777">
        <w:tblPrEx>
          <w:tblW w:w="5000" w:type="pct"/>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460118B" w14:textId="77777777">
            <w:pPr>
              <w:spacing w:line="360" w:lineRule="auto"/>
              <w:textAlignment w:val="center"/>
              <w:rPr>
                <w:color w:val="000000"/>
              </w:rPr>
            </w:pPr>
            <w:r>
              <w:rPr>
                <w:rFonts w:ascii="宋体" w:hAnsi="宋体"/>
                <w:color w:val="000000"/>
              </w:rPr>
              <w:t>高频刺激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48DD798" w14:textId="77777777">
            <w:pPr>
              <w:spacing w:line="360" w:lineRule="auto"/>
              <w:textAlignment w:val="center"/>
              <w:rPr>
                <w:color w:val="000000"/>
              </w:rPr>
            </w:pPr>
            <w:r>
              <w:rPr>
                <w:rFonts w:ascii="宋体" w:hAnsi="宋体"/>
                <w:color w:val="000000"/>
              </w:rPr>
              <w:t>有</w:t>
            </w:r>
            <w:r>
              <w:rPr>
                <w:rFonts w:eastAsia="Times New Roman" w:cs="Times New Roman"/>
                <w:color w:val="000000"/>
              </w:rPr>
              <w:t>LTP</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0948A61" w14:textId="77777777">
            <w:pPr>
              <w:spacing w:line="360" w:lineRule="auto"/>
              <w:textAlignment w:val="center"/>
              <w:rPr>
                <w:color w:val="000000"/>
              </w:rPr>
            </w:pPr>
            <w:r>
              <w:rPr>
                <w:rFonts w:ascii="宋体" w:hAnsi="宋体"/>
                <w:color w:val="000000"/>
              </w:rPr>
              <w:t>有</w:t>
            </w:r>
            <w:r>
              <w:rPr>
                <w:rFonts w:eastAsia="Times New Roman" w:cs="Times New Roman"/>
                <w:color w:val="000000"/>
              </w:rPr>
              <w:t>LTP</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6D8D92DD" w14:textId="77777777">
            <w:pPr>
              <w:spacing w:line="360" w:lineRule="auto"/>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6B480A24" w14:textId="77777777">
            <w:pPr>
              <w:spacing w:line="360" w:lineRule="auto"/>
              <w:textAlignment w:val="center"/>
              <w:rPr>
                <w:color w:val="000000"/>
              </w:rPr>
            </w:pPr>
            <w:r>
              <w:rPr>
                <w:rFonts w:ascii="宋体" w:hAnsi="宋体"/>
                <w:color w:val="000000"/>
              </w:rPr>
              <w:t>无</w:t>
            </w:r>
            <w:r>
              <w:rPr>
                <w:rFonts w:eastAsia="Times New Roman" w:cs="Times New Roman"/>
                <w:color w:val="000000"/>
              </w:rPr>
              <w:t>LTP</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5B9E99C" w14:textId="77777777">
            <w:pPr>
              <w:spacing w:line="360" w:lineRule="auto"/>
              <w:textAlignment w:val="center"/>
              <w:rPr>
                <w:color w:val="000000"/>
              </w:rPr>
            </w:pPr>
            <w:r>
              <w:rPr>
                <w:rFonts w:ascii="宋体" w:hAnsi="宋体"/>
                <w:color w:val="000000"/>
              </w:rPr>
              <w:t>无</w:t>
            </w:r>
            <w:r>
              <w:rPr>
                <w:rFonts w:eastAsia="Times New Roman" w:cs="Times New Roman"/>
                <w:color w:val="000000"/>
              </w:rPr>
              <w:t>LTP</w:t>
            </w:r>
          </w:p>
        </w:tc>
      </w:tr>
    </w:tbl>
    <w:p w:rsidR="006F6350" w14:paraId="2E137F93" w14:textId="77777777">
      <w:pPr>
        <w:spacing w:line="360" w:lineRule="auto"/>
        <w:textAlignment w:val="center"/>
        <w:rPr>
          <w:color w:val="000000"/>
        </w:rPr>
      </w:pPr>
      <w:r>
        <w:rPr>
          <w:rFonts w:ascii="宋体" w:hAnsi="宋体"/>
          <w:color w:val="000000"/>
        </w:rPr>
        <w:t>注：“</w:t>
      </w:r>
      <w:r>
        <w:rPr>
          <w:rFonts w:eastAsia="Times New Roman" w:cs="Times New Roman"/>
          <w:color w:val="000000"/>
        </w:rPr>
        <w:t>+</w:t>
      </w:r>
      <w:r>
        <w:rPr>
          <w:rFonts w:ascii="宋体" w:hAnsi="宋体"/>
          <w:color w:val="000000"/>
        </w:rPr>
        <w:t>”多少表示活性强弱，“</w:t>
      </w:r>
      <w:r>
        <w:rPr>
          <w:rFonts w:eastAsia="Times New Roman" w:cs="Times New Roman"/>
          <w:color w:val="000000"/>
        </w:rPr>
        <w:t>-</w:t>
      </w:r>
      <w:r>
        <w:rPr>
          <w:rFonts w:ascii="宋体" w:hAnsi="宋体"/>
          <w:color w:val="000000"/>
        </w:rPr>
        <w:t>”表示无活性。</w:t>
      </w:r>
    </w:p>
    <w:p w:rsidR="006F6350" w14:paraId="3D11F99A" w14:textId="77777777">
      <w:pPr>
        <w:spacing w:line="360" w:lineRule="auto"/>
        <w:textAlignment w:val="center"/>
        <w:rPr>
          <w:color w:val="000000"/>
        </w:rPr>
      </w:pPr>
      <w:r>
        <w:rPr>
          <w:rFonts w:ascii="宋体" w:hAnsi="宋体"/>
          <w:color w:val="000000"/>
        </w:rPr>
        <w:t>据此分析：</w:t>
      </w:r>
    </w:p>
    <w:p w:rsidR="006F6350" w14:paraId="75A1628E" w14:textId="77777777">
      <w:pPr>
        <w:spacing w:line="360" w:lineRule="auto"/>
        <w:textAlignment w:val="center"/>
        <w:rPr>
          <w:color w:val="000000"/>
        </w:rPr>
      </w:pPr>
      <w:r>
        <w:rPr>
          <w:rFonts w:ascii="宋体" w:hAnsi="宋体"/>
          <w:color w:val="000000"/>
        </w:rPr>
        <w:t>①小鼠乙在高频刺激后</w:t>
      </w:r>
      <w:r>
        <w:rPr>
          <w:color w:val="000000"/>
        </w:rPr>
        <w:t>______</w:t>
      </w:r>
      <w:r>
        <w:rPr>
          <w:rFonts w:ascii="宋体" w:hAnsi="宋体"/>
          <w:color w:val="000000"/>
        </w:rPr>
        <w:t>（填“有”或“无”）</w:t>
      </w:r>
      <w:r>
        <w:rPr>
          <w:rFonts w:eastAsia="Times New Roman" w:cs="Times New Roman"/>
          <w:color w:val="000000"/>
        </w:rPr>
        <w:t>LTP</w:t>
      </w:r>
      <w:r>
        <w:rPr>
          <w:rFonts w:ascii="宋体" w:hAnsi="宋体"/>
          <w:color w:val="000000"/>
        </w:rPr>
        <w:t>现象，原因是</w:t>
      </w:r>
      <w:r>
        <w:rPr>
          <w:color w:val="000000"/>
        </w:rPr>
        <w:t>___________</w:t>
      </w:r>
      <w:r>
        <w:rPr>
          <w:rFonts w:eastAsia="Times New Roman" w:cs="Times New Roman"/>
          <w:color w:val="000000"/>
        </w:rPr>
        <w:t xml:space="preserve"> ;</w:t>
      </w:r>
    </w:p>
    <w:p w:rsidR="006F6350" w14:paraId="4B4EEB14" w14:textId="77777777">
      <w:pPr>
        <w:spacing w:line="360" w:lineRule="auto"/>
        <w:textAlignment w:val="center"/>
        <w:rPr>
          <w:color w:val="000000"/>
        </w:rPr>
      </w:pPr>
      <w:r>
        <w:rPr>
          <w:rFonts w:ascii="宋体" w:hAnsi="宋体"/>
          <w:color w:val="000000"/>
        </w:rPr>
        <w:t>②α位的自身磷酸化可能对</w:t>
      </w:r>
      <w:r>
        <w:rPr>
          <w:rFonts w:eastAsia="Times New Roman" w:cs="Times New Roman"/>
          <w:color w:val="000000"/>
        </w:rPr>
        <w:t>L</w:t>
      </w:r>
      <w:r>
        <w:rPr>
          <w:rFonts w:ascii="宋体" w:hAnsi="宋体"/>
          <w:color w:val="000000"/>
        </w:rPr>
        <w:t>蛋白活性具有</w:t>
      </w:r>
      <w:r>
        <w:rPr>
          <w:color w:val="000000"/>
        </w:rPr>
        <w:t>________</w:t>
      </w:r>
      <w:r>
        <w:rPr>
          <w:rFonts w:ascii="宋体" w:hAnsi="宋体"/>
          <w:color w:val="000000"/>
        </w:rPr>
        <w:t>作用。</w:t>
      </w:r>
    </w:p>
    <w:p w:rsidR="006F6350" w14:paraId="2D9D4418" w14:textId="77777777">
      <w:pPr>
        <w:spacing w:line="360" w:lineRule="auto"/>
        <w:textAlignment w:val="center"/>
        <w:rPr>
          <w:color w:val="000000"/>
        </w:rPr>
      </w:pPr>
      <w:r>
        <w:rPr>
          <w:rFonts w:ascii="宋体" w:hAnsi="宋体"/>
          <w:color w:val="000000"/>
        </w:rPr>
        <w:t>③在甲、乙和丁实验组中，无</w:t>
      </w:r>
      <w:r>
        <w:rPr>
          <w:rFonts w:eastAsia="Times New Roman" w:cs="Times New Roman"/>
          <w:color w:val="000000"/>
        </w:rPr>
        <w:t>L</w:t>
      </w:r>
      <w:r>
        <w:rPr>
          <w:rFonts w:ascii="宋体" w:hAnsi="宋体"/>
          <w:color w:val="000000"/>
        </w:rPr>
        <w:t>蛋白β位自身磷酸化的组是</w:t>
      </w:r>
      <w:r>
        <w:rPr>
          <w:color w:val="000000"/>
        </w:rPr>
        <w:t>__________</w:t>
      </w:r>
      <w:r>
        <w:rPr>
          <w:rFonts w:ascii="宋体" w:hAnsi="宋体"/>
          <w:color w:val="000000"/>
        </w:rPr>
        <w:t>。</w:t>
      </w:r>
    </w:p>
    <w:p w:rsidR="006F6350" w14:paraId="054A20CB"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正</w:t>
      </w:r>
      <w:r>
        <w:rPr>
          <w:color w:val="000000"/>
        </w:rPr>
        <w:t xml:space="preserve">    </w:t>
      </w:r>
      <w:r>
        <w:rPr>
          <w:color w:val="000000"/>
        </w:rPr>
        <w:t>（</w:t>
      </w:r>
      <w:r>
        <w:rPr>
          <w:color w:val="000000"/>
        </w:rPr>
        <w:t>2</w:t>
      </w:r>
      <w:r>
        <w:rPr>
          <w:color w:val="000000"/>
        </w:rPr>
        <w:t>）</w:t>
      </w:r>
      <w:r>
        <w:rPr>
          <w:rFonts w:eastAsia="Times New Roman" w:cs="Times New Roman"/>
          <w:color w:val="000000"/>
        </w:rPr>
        <w:t>Na</w:t>
      </w:r>
      <w:r>
        <w:rPr>
          <w:rFonts w:eastAsia="Times New Roman" w:cs="Times New Roman"/>
          <w:color w:val="000000"/>
          <w:vertAlign w:val="superscript"/>
        </w:rPr>
        <w:t>+</w:t>
      </w:r>
      <w:r>
        <w:rPr>
          <w:color w:val="000000"/>
        </w:rPr>
        <w:t xml:space="preserve">    </w:t>
      </w:r>
    </w:p>
    <w:p w:rsidR="006F6350" w14:paraId="07D8B795"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rFonts w:ascii="宋体" w:hAnsi="宋体"/>
          <w:color w:val="000000"/>
        </w:rPr>
        <w:t>无</w:t>
      </w:r>
      <w:r>
        <w:rPr>
          <w:color w:val="000000"/>
        </w:rPr>
        <w:t xml:space="preserve">    ②. </w:t>
      </w:r>
      <w:r>
        <w:rPr>
          <w:rFonts w:ascii="宋体" w:hAnsi="宋体"/>
          <w:color w:val="000000"/>
        </w:rPr>
        <w:t>小鼠乙</w:t>
      </w:r>
      <w:r>
        <w:rPr>
          <w:rFonts w:eastAsia="Times New Roman" w:cs="Times New Roman"/>
          <w:color w:val="000000"/>
        </w:rPr>
        <w:t>L</w:t>
      </w:r>
      <w:r>
        <w:rPr>
          <w:rFonts w:ascii="宋体" w:hAnsi="宋体"/>
          <w:color w:val="000000"/>
        </w:rPr>
        <w:t>蛋白突变后阻断了</w:t>
      </w:r>
      <w:r>
        <w:rPr>
          <w:rFonts w:eastAsia="Times New Roman" w:cs="Times New Roman"/>
          <w:color w:val="000000"/>
        </w:rPr>
        <w:t>Ca</w:t>
      </w:r>
      <w:r>
        <w:rPr>
          <w:rFonts w:eastAsia="Times New Roman" w:cs="Times New Roman"/>
          <w:color w:val="000000"/>
          <w:vertAlign w:val="superscript"/>
        </w:rPr>
        <w:t>2+</w:t>
      </w:r>
      <w:r>
        <w:rPr>
          <w:rFonts w:eastAsia="Times New Roman" w:cs="Times New Roman"/>
          <w:color w:val="000000"/>
        </w:rPr>
        <w:t>/</w:t>
      </w:r>
      <w:r>
        <w:rPr>
          <w:rFonts w:ascii="宋体" w:hAnsi="宋体"/>
          <w:color w:val="000000"/>
        </w:rPr>
        <w:t>钙调蛋白复合体与</w:t>
      </w:r>
      <w:r>
        <w:rPr>
          <w:rFonts w:eastAsia="Times New Roman" w:cs="Times New Roman"/>
          <w:color w:val="000000"/>
        </w:rPr>
        <w:t>L</w:t>
      </w:r>
      <w:r>
        <w:rPr>
          <w:rFonts w:ascii="宋体" w:hAnsi="宋体"/>
          <w:color w:val="000000"/>
        </w:rPr>
        <w:t>蛋白结合，则无法促进</w:t>
      </w:r>
      <w:r>
        <w:rPr>
          <w:rFonts w:eastAsia="Times New Roman" w:cs="Times New Roman"/>
          <w:color w:val="000000"/>
        </w:rPr>
        <w:t>NO</w:t>
      </w:r>
      <w:r>
        <w:rPr>
          <w:rFonts w:ascii="宋体" w:hAnsi="宋体"/>
          <w:color w:val="000000"/>
        </w:rPr>
        <w:t>合成酶生成</w:t>
      </w:r>
      <w:r>
        <w:rPr>
          <w:rFonts w:eastAsia="Times New Roman" w:cs="Times New Roman"/>
          <w:color w:val="000000"/>
        </w:rPr>
        <w:t>NO</w:t>
      </w:r>
      <w:r>
        <w:rPr>
          <w:rFonts w:ascii="宋体" w:hAnsi="宋体"/>
          <w:color w:val="000000"/>
        </w:rPr>
        <w:t>，进而无法形成</w:t>
      </w:r>
      <w:r>
        <w:rPr>
          <w:rFonts w:eastAsia="Times New Roman" w:cs="Times New Roman"/>
          <w:color w:val="000000"/>
        </w:rPr>
        <w:t>LTP</w:t>
      </w:r>
      <w:r>
        <w:rPr>
          <w:color w:val="000000"/>
        </w:rPr>
        <w:t xml:space="preserve">    ③. </w:t>
      </w:r>
      <w:r>
        <w:rPr>
          <w:rFonts w:ascii="宋体" w:hAnsi="宋体"/>
          <w:color w:val="000000"/>
        </w:rPr>
        <w:t>抑制</w:t>
      </w:r>
      <w:r>
        <w:rPr>
          <w:color w:val="000000"/>
        </w:rPr>
        <w:t xml:space="preserve">    ④. </w:t>
      </w:r>
      <w:r>
        <w:rPr>
          <w:rFonts w:ascii="宋体" w:hAnsi="宋体"/>
          <w:color w:val="000000"/>
        </w:rPr>
        <w:t>丁</w:t>
      </w:r>
    </w:p>
    <w:p w:rsidR="006F6350" w14:paraId="20078C93" w14:textId="77777777">
      <w:pPr>
        <w:spacing w:line="360" w:lineRule="auto"/>
        <w:textAlignment w:val="center"/>
        <w:rPr>
          <w:color w:val="000000"/>
        </w:rPr>
      </w:pPr>
      <w:r>
        <w:rPr>
          <w:color w:val="2E75B6"/>
        </w:rPr>
        <w:t>【解析】</w:t>
      </w:r>
    </w:p>
    <w:p w:rsidR="006F6350" w14:paraId="5CA894C7" w14:textId="77777777">
      <w:pPr>
        <w:spacing w:line="360" w:lineRule="auto"/>
        <w:jc w:val="left"/>
        <w:textAlignment w:val="center"/>
        <w:rPr>
          <w:color w:val="000000"/>
        </w:rPr>
      </w:pPr>
      <w:r>
        <w:rPr>
          <w:color w:val="000000"/>
        </w:rPr>
        <w:t>【分析】兴奋传导和传递的过程：</w:t>
      </w:r>
    </w:p>
    <w:p w:rsidR="006F6350" w14:paraId="4A608B08" w14:textId="77777777">
      <w:pPr>
        <w:spacing w:line="360" w:lineRule="auto"/>
        <w:jc w:val="left"/>
        <w:textAlignment w:val="center"/>
        <w:rPr>
          <w:color w:val="000000"/>
        </w:rPr>
      </w:pPr>
      <w:r>
        <w:rPr>
          <w:color w:val="000000"/>
        </w:rPr>
        <w:t>1</w:t>
      </w:r>
      <w:r>
        <w:rPr>
          <w:color w:val="000000"/>
        </w:rPr>
        <w:t>、静息时，神经细胞膜对钾离子的通透性大，钾离子大量外流，形成内负外正的静息电位；受到刺激后，神经细胞膜的通透性发生改变，对钠离子的通透性增大，钠离子内流，形成内正外负的动作电位。兴奋部位和非兴奋部位形成电位差，产生局部电流，兴奋就以电信号的形式传递下去。</w:t>
      </w:r>
    </w:p>
    <w:p w:rsidR="006F6350" w14:paraId="74C28B98" w14:textId="77777777">
      <w:pPr>
        <w:spacing w:line="360" w:lineRule="auto"/>
        <w:jc w:val="left"/>
        <w:textAlignment w:val="center"/>
        <w:rPr>
          <w:color w:val="000000"/>
        </w:rPr>
      </w:pPr>
      <w:r>
        <w:rPr>
          <w:color w:val="000000"/>
        </w:rPr>
        <w:t>2</w:t>
      </w:r>
      <w:r>
        <w:rPr>
          <w:color w:val="000000"/>
        </w:rPr>
        <w:t>、兴奋在神经元之间需要通过突触结构进行传递，突触包括突触前膜、突触间隙、突触后膜，具体的传递过程为：兴奋以电流的形式传导到轴突末梢时，突触小泡释放递质（化学信号），递质作用于突触后膜，引起突触后膜产生膜电位（电信号），从而将兴奋传递到下一个神经元。</w:t>
      </w:r>
      <w:r>
        <w:rPr>
          <w:color w:val="000000"/>
        </w:rPr>
        <w:t xml:space="preserve"> </w:t>
      </w:r>
    </w:p>
    <w:p w:rsidR="006F6350" w14:paraId="66723051" w14:textId="77777777">
      <w:pPr>
        <w:spacing w:line="360" w:lineRule="auto"/>
        <w:jc w:val="left"/>
        <w:textAlignment w:val="center"/>
        <w:rPr>
          <w:color w:val="000000"/>
        </w:rPr>
      </w:pPr>
      <w:r>
        <w:rPr>
          <w:color w:val="000000"/>
        </w:rPr>
        <w:t>【小问</w:t>
      </w:r>
      <w:r>
        <w:rPr>
          <w:color w:val="000000"/>
        </w:rPr>
        <w:t>1</w:t>
      </w:r>
      <w:r>
        <w:rPr>
          <w:color w:val="000000"/>
        </w:rPr>
        <w:t>详解】</w:t>
      </w:r>
    </w:p>
    <w:p w:rsidR="006F6350" w14:paraId="45B4750F" w14:textId="77777777">
      <w:pPr>
        <w:spacing w:line="360" w:lineRule="auto"/>
        <w:jc w:val="left"/>
        <w:textAlignment w:val="center"/>
        <w:rPr>
          <w:color w:val="000000"/>
        </w:rPr>
      </w:pPr>
      <w:r>
        <w:rPr>
          <w:color w:val="000000"/>
        </w:rPr>
        <w:t>由题图可以看出，突触前膜释放谷氨酸后，经过一系列的信号变化，会促进</w:t>
      </w:r>
      <w:r>
        <w:rPr>
          <w:color w:val="000000"/>
        </w:rPr>
        <w:t>NO</w:t>
      </w:r>
      <w:r>
        <w:rPr>
          <w:color w:val="000000"/>
        </w:rPr>
        <w:t>合成酶生成</w:t>
      </w:r>
      <w:r>
        <w:rPr>
          <w:color w:val="000000"/>
        </w:rPr>
        <w:t>NO</w:t>
      </w:r>
      <w:r>
        <w:rPr>
          <w:color w:val="000000"/>
        </w:rPr>
        <w:t>，进一步促进突触前膜释放更多谷氨酸，该过程属于正反馈调节。</w:t>
      </w:r>
    </w:p>
    <w:p w:rsidR="006F6350" w14:paraId="36FB8DED" w14:textId="77777777">
      <w:pPr>
        <w:spacing w:line="360" w:lineRule="auto"/>
        <w:jc w:val="left"/>
        <w:textAlignment w:val="center"/>
        <w:rPr>
          <w:color w:val="000000"/>
        </w:rPr>
      </w:pPr>
      <w:r>
        <w:rPr>
          <w:color w:val="000000"/>
        </w:rPr>
        <w:t>【小问</w:t>
      </w:r>
      <w:r>
        <w:rPr>
          <w:color w:val="000000"/>
        </w:rPr>
        <w:t>2</w:t>
      </w:r>
      <w:r>
        <w:rPr>
          <w:color w:val="000000"/>
        </w:rPr>
        <w:t>详解】</w:t>
      </w:r>
    </w:p>
    <w:p w:rsidR="006F6350" w14:paraId="6B808FE4" w14:textId="77777777">
      <w:pPr>
        <w:spacing w:line="360" w:lineRule="auto"/>
        <w:jc w:val="left"/>
        <w:textAlignment w:val="center"/>
        <w:rPr>
          <w:color w:val="000000"/>
        </w:rPr>
      </w:pPr>
      <w:r>
        <w:rPr>
          <w:color w:val="000000"/>
        </w:rPr>
        <w:t>阻断</w:t>
      </w:r>
      <w:r>
        <w:rPr>
          <w:color w:val="000000"/>
        </w:rPr>
        <w:t>NMDA</w:t>
      </w:r>
      <w:r>
        <w:rPr>
          <w:color w:val="000000"/>
        </w:rPr>
        <w:t>受体的作用，不能促进</w:t>
      </w:r>
      <w:r>
        <w:rPr>
          <w:color w:val="000000"/>
        </w:rPr>
        <w:t>Ca</w:t>
      </w:r>
      <w:r>
        <w:rPr>
          <w:color w:val="000000"/>
          <w:vertAlign w:val="superscript"/>
        </w:rPr>
        <w:t>2+</w:t>
      </w:r>
      <w:r>
        <w:rPr>
          <w:color w:val="000000"/>
        </w:rPr>
        <w:t>内流，从而不能形成</w:t>
      </w:r>
      <w:r>
        <w:rPr>
          <w:color w:val="000000"/>
        </w:rPr>
        <w:t>Ca</w:t>
      </w:r>
      <w:r>
        <w:rPr>
          <w:color w:val="000000"/>
          <w:vertAlign w:val="superscript"/>
        </w:rPr>
        <w:t>2+</w:t>
      </w:r>
      <w:r>
        <w:rPr>
          <w:color w:val="000000"/>
        </w:rPr>
        <w:t>/</w:t>
      </w:r>
      <w:r>
        <w:rPr>
          <w:color w:val="000000"/>
        </w:rPr>
        <w:t>钙调蛋白复合体，不能促进</w:t>
      </w:r>
      <w:r>
        <w:rPr>
          <w:color w:val="000000"/>
        </w:rPr>
        <w:t>NO</w:t>
      </w:r>
      <w:r>
        <w:rPr>
          <w:color w:val="000000"/>
        </w:rPr>
        <w:t>合成酶合成</w:t>
      </w:r>
      <w:r>
        <w:rPr>
          <w:color w:val="000000"/>
        </w:rPr>
        <w:t>NO</w:t>
      </w:r>
      <w:r>
        <w:rPr>
          <w:color w:val="000000"/>
        </w:rPr>
        <w:t>，从而不能产生</w:t>
      </w:r>
      <w:r>
        <w:rPr>
          <w:color w:val="000000"/>
        </w:rPr>
        <w:t>LTP</w:t>
      </w:r>
      <w:r>
        <w:rPr>
          <w:color w:val="000000"/>
        </w:rPr>
        <w:t>，但是谷氨酸还可以与</w:t>
      </w:r>
      <w:r>
        <w:rPr>
          <w:color w:val="000000"/>
        </w:rPr>
        <w:t>AMPA</w:t>
      </w:r>
      <w:r>
        <w:rPr>
          <w:color w:val="000000"/>
        </w:rPr>
        <w:t>受体结合，促进</w:t>
      </w:r>
      <w:r>
        <w:rPr>
          <w:color w:val="000000"/>
        </w:rPr>
        <w:t>Na</w:t>
      </w:r>
      <w:r>
        <w:rPr>
          <w:color w:val="000000"/>
          <w:vertAlign w:val="superscript"/>
        </w:rPr>
        <w:t>+</w:t>
      </w:r>
      <w:r>
        <w:rPr>
          <w:color w:val="000000"/>
        </w:rPr>
        <w:t>内流，从而引发电位变化。</w:t>
      </w:r>
    </w:p>
    <w:p w:rsidR="006F6350" w14:paraId="3E1D1304" w14:textId="77777777">
      <w:pPr>
        <w:spacing w:line="360" w:lineRule="auto"/>
        <w:jc w:val="left"/>
        <w:textAlignment w:val="center"/>
        <w:rPr>
          <w:color w:val="000000"/>
        </w:rPr>
      </w:pPr>
      <w:r>
        <w:rPr>
          <w:color w:val="000000"/>
        </w:rPr>
        <w:t>【小问</w:t>
      </w:r>
      <w:r>
        <w:rPr>
          <w:color w:val="000000"/>
        </w:rPr>
        <w:t>3</w:t>
      </w:r>
      <w:r>
        <w:rPr>
          <w:color w:val="000000"/>
        </w:rPr>
        <w:t>详解】</w:t>
      </w:r>
    </w:p>
    <w:p w:rsidR="006F6350" w14:paraId="7C6F5D96" w14:textId="77777777">
      <w:pPr>
        <w:spacing w:line="360" w:lineRule="auto"/>
        <w:jc w:val="left"/>
        <w:textAlignment w:val="center"/>
        <w:rPr>
          <w:color w:val="000000"/>
        </w:rPr>
      </w:pPr>
      <w:r>
        <w:rPr>
          <w:color w:val="000000"/>
        </w:rPr>
        <w:t>①</w:t>
      </w:r>
      <w:r>
        <w:rPr>
          <w:color w:val="000000"/>
        </w:rPr>
        <w:t>由题表数据可以看出，小鼠乙</w:t>
      </w:r>
      <w:r>
        <w:rPr>
          <w:color w:val="000000"/>
        </w:rPr>
        <w:t>L</w:t>
      </w:r>
      <w:r>
        <w:rPr>
          <w:color w:val="000000"/>
        </w:rPr>
        <w:t>蛋白突变后，阻断了</w:t>
      </w:r>
      <w:r>
        <w:rPr>
          <w:color w:val="000000"/>
        </w:rPr>
        <w:t>Ca</w:t>
      </w:r>
      <w:r>
        <w:rPr>
          <w:color w:val="000000"/>
          <w:vertAlign w:val="superscript"/>
        </w:rPr>
        <w:t>2+</w:t>
      </w:r>
      <w:r>
        <w:rPr>
          <w:color w:val="000000"/>
        </w:rPr>
        <w:t>/</w:t>
      </w:r>
      <w:r>
        <w:rPr>
          <w:color w:val="000000"/>
        </w:rPr>
        <w:t>钙调蛋白复合体与</w:t>
      </w:r>
      <w:r>
        <w:rPr>
          <w:color w:val="000000"/>
        </w:rPr>
        <w:t>L</w:t>
      </w:r>
      <w:r>
        <w:rPr>
          <w:color w:val="000000"/>
        </w:rPr>
        <w:t>蛋白结合，则无法促进</w:t>
      </w:r>
      <w:r>
        <w:rPr>
          <w:color w:val="000000"/>
        </w:rPr>
        <w:t>NO</w:t>
      </w:r>
      <w:r>
        <w:rPr>
          <w:color w:val="000000"/>
        </w:rPr>
        <w:t>合成酶生成</w:t>
      </w:r>
      <w:r>
        <w:rPr>
          <w:color w:val="000000"/>
        </w:rPr>
        <w:t>NO</w:t>
      </w:r>
      <w:r>
        <w:rPr>
          <w:color w:val="000000"/>
        </w:rPr>
        <w:t>，进而无法形成</w:t>
      </w:r>
      <w:r>
        <w:rPr>
          <w:color w:val="000000"/>
        </w:rPr>
        <w:t>LTP</w:t>
      </w:r>
      <w:r>
        <w:rPr>
          <w:color w:val="000000"/>
        </w:rPr>
        <w:t>。</w:t>
      </w:r>
    </w:p>
    <w:p w:rsidR="006F6350" w14:paraId="57663B3A" w14:textId="77777777">
      <w:pPr>
        <w:spacing w:line="360" w:lineRule="auto"/>
        <w:jc w:val="left"/>
        <w:textAlignment w:val="center"/>
        <w:rPr>
          <w:color w:val="000000"/>
        </w:rPr>
      </w:pPr>
      <w:r>
        <w:rPr>
          <w:color w:val="000000"/>
        </w:rPr>
        <w:t>②</w:t>
      </w:r>
      <w:r>
        <w:rPr>
          <w:color w:val="000000"/>
        </w:rPr>
        <w:t>小鼠甲</w:t>
      </w:r>
      <w:r>
        <w:rPr>
          <w:color w:val="000000"/>
        </w:rPr>
        <w:t>L</w:t>
      </w:r>
      <w:r>
        <w:rPr>
          <w:color w:val="000000"/>
        </w:rPr>
        <w:t>蛋白的</w:t>
      </w:r>
      <w:r>
        <w:rPr>
          <w:color w:val="000000"/>
        </w:rPr>
        <w:t>α</w:t>
      </w:r>
      <w:r>
        <w:rPr>
          <w:color w:val="000000"/>
        </w:rPr>
        <w:t>位突变为缬氨酸以后，该位点不能发生自身磷酸化，与正常小鼠相比（</w:t>
      </w:r>
      <w:r>
        <w:rPr>
          <w:color w:val="000000"/>
        </w:rPr>
        <w:t>α</w:t>
      </w:r>
      <w:r>
        <w:rPr>
          <w:color w:val="000000"/>
        </w:rPr>
        <w:t>位可以发生自身磷酸化），</w:t>
      </w:r>
      <w:r>
        <w:rPr>
          <w:color w:val="000000"/>
        </w:rPr>
        <w:t>L</w:t>
      </w:r>
      <w:r>
        <w:rPr>
          <w:color w:val="000000"/>
        </w:rPr>
        <w:t>蛋白活性增强，说明</w:t>
      </w:r>
      <w:r>
        <w:rPr>
          <w:color w:val="000000"/>
        </w:rPr>
        <w:t>α</w:t>
      </w:r>
      <w:r>
        <w:rPr>
          <w:color w:val="000000"/>
        </w:rPr>
        <w:t>位发生自身磷酸化可能会对</w:t>
      </w:r>
      <w:r>
        <w:rPr>
          <w:color w:val="000000"/>
        </w:rPr>
        <w:t>L</w:t>
      </w:r>
      <w:r>
        <w:rPr>
          <w:color w:val="000000"/>
        </w:rPr>
        <w:t>蛋白的活性起到抑制作用。</w:t>
      </w:r>
    </w:p>
    <w:p w:rsidR="006F6350" w14:paraId="07FB041A" w14:textId="77777777">
      <w:pPr>
        <w:spacing w:line="360" w:lineRule="auto"/>
        <w:jc w:val="left"/>
        <w:textAlignment w:val="center"/>
        <w:rPr>
          <w:color w:val="000000"/>
        </w:rPr>
      </w:pPr>
      <w:r>
        <w:rPr>
          <w:color w:val="000000"/>
        </w:rPr>
        <w:t>③</w:t>
      </w:r>
      <w:r>
        <w:rPr>
          <w:color w:val="000000"/>
        </w:rPr>
        <w:t>丁组小鼠</w:t>
      </w:r>
      <w:r>
        <w:rPr>
          <w:color w:val="000000"/>
        </w:rPr>
        <w:t>L</w:t>
      </w:r>
      <w:r>
        <w:rPr>
          <w:color w:val="000000"/>
        </w:rPr>
        <w:t>蛋白编码基因缺失，则不能形成</w:t>
      </w:r>
      <w:r>
        <w:rPr>
          <w:color w:val="000000"/>
        </w:rPr>
        <w:t>L</w:t>
      </w:r>
      <w:r>
        <w:rPr>
          <w:color w:val="000000"/>
        </w:rPr>
        <w:t>蛋白，无法发生</w:t>
      </w:r>
      <w:r>
        <w:rPr>
          <w:color w:val="000000"/>
        </w:rPr>
        <w:t>L</w:t>
      </w:r>
      <w:r>
        <w:rPr>
          <w:color w:val="000000"/>
        </w:rPr>
        <w:t>蛋白</w:t>
      </w:r>
      <w:r>
        <w:rPr>
          <w:color w:val="000000"/>
        </w:rPr>
        <w:t>β</w:t>
      </w:r>
      <w:r>
        <w:rPr>
          <w:color w:val="000000"/>
        </w:rPr>
        <w:t>位自身磷酸化</w:t>
      </w:r>
      <w:r>
        <w:rPr>
          <w:noProof/>
          <w:color w:val="000000"/>
          <w:position w:val="-12"/>
        </w:rPr>
        <w:drawing>
          <wp:inline distT="0" distB="0" distL="0" distR="0">
            <wp:extent cx="127000" cy="762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6"/>
                    <a:stretch>
                      <a:fillRect/>
                    </a:stretch>
                  </pic:blipFill>
                  <pic:spPr>
                    <a:xfrm>
                      <a:off x="0" y="0"/>
                      <a:ext cx="127000" cy="76200"/>
                    </a:xfrm>
                    <a:prstGeom prst="rect">
                      <a:avLst/>
                    </a:prstGeom>
                  </pic:spPr>
                </pic:pic>
              </a:graphicData>
            </a:graphic>
          </wp:inline>
        </w:drawing>
      </w:r>
    </w:p>
    <w:p w:rsidR="006F6350" w14:paraId="43D91FBA" w14:textId="77777777">
      <w:pPr>
        <w:spacing w:line="360" w:lineRule="auto"/>
        <w:textAlignment w:val="center"/>
        <w:rPr>
          <w:color w:val="000000"/>
        </w:rPr>
      </w:pPr>
      <w:r>
        <w:rPr>
          <w:color w:val="000000"/>
        </w:rPr>
        <w:t xml:space="preserve">19. </w:t>
      </w:r>
      <w:r>
        <w:rPr>
          <w:rFonts w:ascii="宋体" w:hAnsi="宋体"/>
          <w:color w:val="000000"/>
        </w:rPr>
        <w:t>基因检测是诊断和预防遗传病的有效手段。研究人员采集到一遗传病家系样本，测序后发现此家系甲和乙两个基因存在突变：甲突变可致先天性耳聋；乙基因位于常染色体上，编码产物可将叶酸转化为</w:t>
      </w:r>
      <w:r>
        <w:rPr>
          <w:rFonts w:eastAsia="Times New Roman" w:cs="Times New Roman"/>
          <w:color w:val="000000"/>
        </w:rPr>
        <w:t>N</w:t>
      </w:r>
      <w:r>
        <w:rPr>
          <w:rFonts w:eastAsia="Times New Roman" w:cs="Times New Roman"/>
          <w:color w:val="000000"/>
          <w:vertAlign w:val="superscript"/>
        </w:rPr>
        <w:t>5</w:t>
      </w:r>
      <w:r>
        <w:rPr>
          <w:rFonts w:eastAsia="Times New Roman" w:cs="Times New Roman"/>
          <w:color w:val="000000"/>
        </w:rPr>
        <w:t>-</w:t>
      </w:r>
      <w:r>
        <w:rPr>
          <w:rFonts w:ascii="宋体" w:hAnsi="宋体"/>
          <w:color w:val="000000"/>
        </w:rPr>
        <w:t>甲基四氢叶酸，乙突变与胎儿神经管缺陷（</w:t>
      </w:r>
      <w:r>
        <w:rPr>
          <w:rFonts w:eastAsia="Times New Roman" w:cs="Times New Roman"/>
          <w:color w:val="000000"/>
        </w:rPr>
        <w:t>NTDs</w:t>
      </w:r>
      <w:r>
        <w:rPr>
          <w:rFonts w:ascii="宋体" w:hAnsi="宋体"/>
          <w:color w:val="000000"/>
        </w:rPr>
        <w:t>）相关；甲和乙位于非同源染色体上。家系患病情况及基因检测结果如图所示。不考虑染色体互换，回答下列问题：</w:t>
      </w:r>
    </w:p>
    <w:p w:rsidR="006F6350" w14:paraId="7BA30AF1" w14:textId="77777777">
      <w:pPr>
        <w:spacing w:line="360" w:lineRule="auto"/>
        <w:textAlignment w:val="center"/>
        <w:rPr>
          <w:color w:val="000000"/>
        </w:rPr>
      </w:pPr>
      <w:r>
        <w:rPr>
          <w:noProof/>
          <w:color w:val="000000"/>
        </w:rPr>
        <w:drawing>
          <wp:inline distT="0" distB="0" distL="0" distR="0">
            <wp:extent cx="2971800" cy="24574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stretch>
                      <a:fillRect/>
                    </a:stretch>
                  </pic:blipFill>
                  <pic:spPr>
                    <a:xfrm>
                      <a:off x="0" y="0"/>
                      <a:ext cx="2971800" cy="2457450"/>
                    </a:xfrm>
                    <a:prstGeom prst="rect">
                      <a:avLst/>
                    </a:prstGeom>
                  </pic:spPr>
                </pic:pic>
              </a:graphicData>
            </a:graphic>
          </wp:inline>
        </w:drawing>
      </w:r>
      <w:r>
        <w:rPr>
          <w:color w:val="000000"/>
        </w:rPr>
        <w:t xml:space="preserve">  </w:t>
      </w:r>
    </w:p>
    <w:p w:rsidR="006F6350" w14:paraId="38E7C0BA"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此家系先天性耳聋的遗传方式是</w:t>
      </w:r>
      <w:r>
        <w:rPr>
          <w:color w:val="000000"/>
        </w:rPr>
        <w:t>_________</w:t>
      </w:r>
      <w:r>
        <w:rPr>
          <w:rFonts w:ascii="宋体" w:hAnsi="宋体"/>
          <w:color w:val="000000"/>
        </w:rPr>
        <w:t>。</w:t>
      </w:r>
      <w:r>
        <w:rPr>
          <w:rFonts w:eastAsia="Times New Roman" w:cs="Times New Roman"/>
          <w:color w:val="000000"/>
        </w:rPr>
        <w:t>1-1</w:t>
      </w:r>
      <w:r>
        <w:rPr>
          <w:rFonts w:ascii="宋体" w:hAnsi="宋体"/>
          <w:color w:val="000000"/>
        </w:rPr>
        <w:t>和</w:t>
      </w:r>
      <w:r>
        <w:rPr>
          <w:rFonts w:eastAsia="Times New Roman" w:cs="Times New Roman"/>
          <w:color w:val="000000"/>
        </w:rPr>
        <w:t>1-2</w:t>
      </w:r>
      <w:r>
        <w:rPr>
          <w:rFonts w:ascii="宋体" w:hAnsi="宋体"/>
          <w:color w:val="000000"/>
        </w:rPr>
        <w:t>生育育一个甲和乙突变基因双纯合体女儿的概率是</w:t>
      </w:r>
      <w:r>
        <w:rPr>
          <w:color w:val="000000"/>
        </w:rPr>
        <w:t>________</w:t>
      </w:r>
      <w:r>
        <w:rPr>
          <w:rFonts w:ascii="宋体" w:hAnsi="宋体"/>
          <w:color w:val="000000"/>
        </w:rPr>
        <w:t>。</w:t>
      </w:r>
    </w:p>
    <w:p w:rsidR="006F6350" w14:paraId="2DD97F1B"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此家系中甲基因突变如下图所示：</w:t>
      </w:r>
    </w:p>
    <w:p w:rsidR="006F6350" w14:paraId="0BEDF8FE" w14:textId="77777777">
      <w:pPr>
        <w:spacing w:line="360" w:lineRule="auto"/>
        <w:textAlignment w:val="center"/>
        <w:rPr>
          <w:color w:val="000000"/>
        </w:rPr>
      </w:pPr>
      <w:r>
        <w:rPr>
          <w:rFonts w:ascii="宋体" w:hAnsi="宋体"/>
          <w:color w:val="000000"/>
        </w:rPr>
        <w:t>正常基因单链片段</w:t>
      </w:r>
      <w:r>
        <w:rPr>
          <w:rFonts w:eastAsia="Times New Roman" w:cs="Times New Roman"/>
          <w:color w:val="000000"/>
        </w:rPr>
        <w:t>5'-ATTCCAGATC</w:t>
      </w:r>
      <w:r>
        <w:rPr>
          <w:rFonts w:ascii="宋体" w:hAnsi="宋体"/>
          <w:color w:val="000000"/>
        </w:rPr>
        <w:t>……（</w:t>
      </w:r>
      <w:r>
        <w:rPr>
          <w:rFonts w:eastAsia="Times New Roman" w:cs="Times New Roman"/>
          <w:color w:val="000000"/>
        </w:rPr>
        <w:t>293</w:t>
      </w:r>
      <w:r>
        <w:rPr>
          <w:rFonts w:ascii="宋体" w:hAnsi="宋体"/>
          <w:color w:val="000000"/>
        </w:rPr>
        <w:t>个碱基）……</w:t>
      </w:r>
      <w:r>
        <w:rPr>
          <w:rFonts w:eastAsia="Times New Roman" w:cs="Times New Roman"/>
          <w:color w:val="000000"/>
        </w:rPr>
        <w:t>CCATGCCCAG-3'</w:t>
      </w:r>
    </w:p>
    <w:p w:rsidR="006F6350" w14:paraId="4375D501" w14:textId="77777777">
      <w:pPr>
        <w:spacing w:line="360" w:lineRule="auto"/>
        <w:textAlignment w:val="center"/>
        <w:rPr>
          <w:color w:val="000000"/>
        </w:rPr>
      </w:pPr>
      <w:r>
        <w:rPr>
          <w:rFonts w:ascii="宋体" w:hAnsi="宋体"/>
          <w:color w:val="000000"/>
        </w:rPr>
        <w:t>突变基因单链片段</w:t>
      </w:r>
      <w:r>
        <w:rPr>
          <w:rFonts w:eastAsia="Times New Roman" w:cs="Times New Roman"/>
          <w:color w:val="000000"/>
        </w:rPr>
        <w:t>5'-ATTCCATATC</w:t>
      </w:r>
      <w:r>
        <w:rPr>
          <w:rFonts w:ascii="宋体" w:hAnsi="宋体"/>
          <w:color w:val="000000"/>
        </w:rPr>
        <w:t>……（</w:t>
      </w:r>
      <w:r>
        <w:rPr>
          <w:rFonts w:eastAsia="Times New Roman" w:cs="Times New Roman"/>
          <w:color w:val="000000"/>
        </w:rPr>
        <w:t>293</w:t>
      </w:r>
      <w:r>
        <w:rPr>
          <w:rFonts w:ascii="宋体" w:hAnsi="宋体"/>
          <w:color w:val="000000"/>
        </w:rPr>
        <w:t>个碱基）……</w:t>
      </w:r>
      <w:r>
        <w:rPr>
          <w:rFonts w:eastAsia="Times New Roman" w:cs="Times New Roman"/>
          <w:color w:val="000000"/>
        </w:rPr>
        <w:t>CCATGCCCAG-3'</w:t>
      </w:r>
    </w:p>
    <w:p w:rsidR="006F6350" w14:paraId="1A797210" w14:textId="77777777">
      <w:pPr>
        <w:spacing w:line="360" w:lineRule="auto"/>
        <w:textAlignment w:val="center"/>
        <w:rPr>
          <w:color w:val="000000"/>
        </w:rPr>
      </w:pPr>
      <w:r>
        <w:rPr>
          <w:rFonts w:ascii="宋体" w:hAnsi="宋体"/>
          <w:color w:val="000000"/>
        </w:rPr>
        <w:t>研究人员拟用</w:t>
      </w:r>
      <w:r>
        <w:rPr>
          <w:rFonts w:eastAsia="Times New Roman" w:cs="Times New Roman"/>
          <w:color w:val="000000"/>
        </w:rPr>
        <w:t>PCR</w:t>
      </w:r>
      <w:r>
        <w:rPr>
          <w:rFonts w:ascii="宋体" w:hAnsi="宋体"/>
          <w:color w:val="000000"/>
        </w:rPr>
        <w:t>扩增目的基因片段，再用某限制酶（识别序列及切割位点为</w:t>
      </w:r>
      <w:r>
        <w:rPr>
          <w:rFonts w:ascii="宋体" w:hAnsi="宋体"/>
          <w:noProof/>
          <w:color w:val="000000"/>
        </w:rPr>
        <w:drawing>
          <wp:inline distT="0" distB="0" distL="0" distR="0">
            <wp:extent cx="619125" cy="4953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
                    <a:stretch>
                      <a:fillRect/>
                    </a:stretch>
                  </pic:blipFill>
                  <pic:spPr>
                    <a:xfrm>
                      <a:off x="0" y="0"/>
                      <a:ext cx="619125" cy="495300"/>
                    </a:xfrm>
                    <a:prstGeom prst="rect">
                      <a:avLst/>
                    </a:prstGeom>
                  </pic:spPr>
                </pic:pic>
              </a:graphicData>
            </a:graphic>
          </wp:inline>
        </w:drawing>
      </w:r>
      <w:r>
        <w:rPr>
          <w:rFonts w:ascii="宋体" w:hAnsi="宋体"/>
          <w:color w:val="000000"/>
        </w:rPr>
        <w:t xml:space="preserve">  ）酶切检测甲基因突变情况，设计了一条引物为</w:t>
      </w:r>
      <w:r>
        <w:rPr>
          <w:rFonts w:eastAsia="Times New Roman" w:cs="Times New Roman"/>
          <w:color w:val="000000"/>
        </w:rPr>
        <w:t>5</w:t>
      </w:r>
      <w:r>
        <w:rPr>
          <w:rFonts w:ascii="宋体" w:hAnsi="宋体"/>
          <w:color w:val="000000"/>
        </w:rPr>
        <w:t>′</w:t>
      </w:r>
      <w:r>
        <w:rPr>
          <w:rFonts w:eastAsia="Times New Roman" w:cs="Times New Roman"/>
          <w:color w:val="000000"/>
        </w:rPr>
        <w:t>-GGCATG-3'</w:t>
      </w:r>
      <w:r>
        <w:rPr>
          <w:rFonts w:ascii="宋体" w:hAnsi="宋体"/>
          <w:color w:val="000000"/>
        </w:rPr>
        <w:t>，另一条引物为</w:t>
      </w:r>
      <w:r>
        <w:rPr>
          <w:color w:val="000000"/>
        </w:rPr>
        <w:t>_________</w:t>
      </w:r>
      <w:r>
        <w:rPr>
          <w:rFonts w:ascii="宋体" w:hAnsi="宋体"/>
          <w:color w:val="000000"/>
        </w:rPr>
        <w:t>（写出</w:t>
      </w:r>
      <w:r>
        <w:rPr>
          <w:rFonts w:eastAsia="Times New Roman" w:cs="Times New Roman"/>
          <w:color w:val="000000"/>
        </w:rPr>
        <w:t>6</w:t>
      </w:r>
      <w:r>
        <w:rPr>
          <w:rFonts w:ascii="宋体" w:hAnsi="宋体"/>
          <w:color w:val="000000"/>
        </w:rPr>
        <w:t>个碱基即可）。用上述引物扩增出家系成员Ⅱ</w:t>
      </w:r>
      <w:r>
        <w:rPr>
          <w:rFonts w:eastAsia="Times New Roman" w:cs="Times New Roman"/>
          <w:color w:val="000000"/>
        </w:rPr>
        <w:t>-1</w:t>
      </w:r>
      <w:r>
        <w:rPr>
          <w:rFonts w:ascii="宋体" w:hAnsi="宋体"/>
          <w:color w:val="000000"/>
        </w:rPr>
        <w:t>的目的基因片段后，其酶切产物长度应为</w:t>
      </w:r>
      <w:r>
        <w:rPr>
          <w:color w:val="000000"/>
        </w:rPr>
        <w:t>________</w:t>
      </w:r>
      <w:r>
        <w:rPr>
          <w:rFonts w:eastAsia="Times New Roman" w:cs="Times New Roman"/>
          <w:color w:val="000000"/>
        </w:rPr>
        <w:t>bp</w:t>
      </w:r>
      <w:r>
        <w:rPr>
          <w:rFonts w:ascii="宋体" w:hAnsi="宋体"/>
          <w:color w:val="000000"/>
        </w:rPr>
        <w:t>（注：该酶切位点在目的基因片段中唯一）。</w:t>
      </w:r>
    </w:p>
    <w:p w:rsidR="006F6350" w14:paraId="40199C77"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女性的乙基因纯合突变会增加胎儿</w:t>
      </w:r>
      <w:r>
        <w:rPr>
          <w:rFonts w:eastAsia="Times New Roman" w:cs="Times New Roman"/>
          <w:color w:val="000000"/>
        </w:rPr>
        <w:t>NTDs</w:t>
      </w:r>
      <w:r>
        <w:rPr>
          <w:rFonts w:ascii="宋体" w:hAnsi="宋体"/>
          <w:color w:val="000000"/>
        </w:rPr>
        <w:t>风险。叶酸在人体内不能合成，孕妇服用叶酸补充剂可降低</w:t>
      </w:r>
      <w:r>
        <w:rPr>
          <w:rFonts w:eastAsia="Times New Roman" w:cs="Times New Roman"/>
          <w:color w:val="000000"/>
        </w:rPr>
        <w:t>NTDs</w:t>
      </w:r>
      <w:r>
        <w:rPr>
          <w:rFonts w:ascii="宋体" w:hAnsi="宋体"/>
          <w:color w:val="000000"/>
        </w:rPr>
        <w:t>的发生风险。建议从可能妊娠或孕前至少</w:t>
      </w:r>
      <w:r>
        <w:rPr>
          <w:rFonts w:eastAsia="Times New Roman" w:cs="Times New Roman"/>
          <w:color w:val="000000"/>
        </w:rPr>
        <w:t>1</w:t>
      </w:r>
      <w:r>
        <w:rPr>
          <w:rFonts w:ascii="宋体" w:hAnsi="宋体"/>
          <w:color w:val="000000"/>
        </w:rPr>
        <w:t>个月开始补充叶酸，一般人群补充有效且安全剂量为</w:t>
      </w:r>
      <w:r>
        <w:rPr>
          <w:rFonts w:eastAsia="Times New Roman" w:cs="Times New Roman"/>
          <w:color w:val="000000"/>
        </w:rPr>
        <w:t>0.4~1.0mg.d</w:t>
      </w:r>
      <w:r>
        <w:rPr>
          <w:rFonts w:eastAsia="Times New Roman" w:cs="Times New Roman"/>
          <w:color w:val="000000"/>
          <w:vertAlign w:val="superscript"/>
        </w:rPr>
        <w:t>-1</w:t>
      </w:r>
      <w:r>
        <w:rPr>
          <w:rFonts w:ascii="宋体" w:hAnsi="宋体"/>
          <w:color w:val="000000"/>
        </w:rPr>
        <w:t>，</w:t>
      </w:r>
      <w:r>
        <w:rPr>
          <w:rFonts w:eastAsia="Times New Roman" w:cs="Times New Roman"/>
          <w:color w:val="000000"/>
        </w:rPr>
        <w:t>NTDs</w:t>
      </w:r>
      <w:r>
        <w:rPr>
          <w:rFonts w:ascii="宋体" w:hAnsi="宋体"/>
          <w:color w:val="000000"/>
        </w:rPr>
        <w:t>生育史女性补充</w:t>
      </w:r>
      <w:r>
        <w:rPr>
          <w:rFonts w:eastAsia="Times New Roman" w:cs="Times New Roman"/>
          <w:color w:val="000000"/>
        </w:rPr>
        <w:t>4mg.d</w:t>
      </w:r>
      <w:r>
        <w:rPr>
          <w:rFonts w:eastAsia="Times New Roman" w:cs="Times New Roman"/>
          <w:color w:val="000000"/>
          <w:vertAlign w:val="superscript"/>
        </w:rPr>
        <w:t>-1</w:t>
      </w:r>
      <w:r>
        <w:rPr>
          <w:rFonts w:ascii="宋体" w:hAnsi="宋体"/>
          <w:color w:val="000000"/>
        </w:rPr>
        <w:t>。经基因检测胎儿（Ⅲ</w:t>
      </w:r>
      <w:r>
        <w:rPr>
          <w:rFonts w:eastAsia="Times New Roman" w:cs="Times New Roman"/>
          <w:color w:val="000000"/>
        </w:rPr>
        <w:t>-2</w:t>
      </w:r>
      <w:r>
        <w:rPr>
          <w:rFonts w:ascii="宋体" w:hAnsi="宋体"/>
          <w:color w:val="000000"/>
        </w:rPr>
        <w:t>）的乙基因型为</w:t>
      </w:r>
      <w:r>
        <w:rPr>
          <w:rFonts w:eastAsia="Times New Roman" w:cs="Times New Roman"/>
          <w:color w:val="000000"/>
        </w:rPr>
        <w:t>-/-，</w:t>
      </w:r>
      <w:r>
        <w:rPr>
          <w:rFonts w:ascii="宋体" w:hAnsi="宋体"/>
          <w:color w:val="000000"/>
        </w:rPr>
        <w:t>据此推荐该孕妇（Ⅱ</w:t>
      </w:r>
      <w:r>
        <w:rPr>
          <w:rFonts w:eastAsia="Times New Roman" w:cs="Times New Roman"/>
          <w:color w:val="000000"/>
        </w:rPr>
        <w:t>-1</w:t>
      </w:r>
      <w:r>
        <w:rPr>
          <w:rFonts w:ascii="宋体" w:hAnsi="宋体"/>
          <w:color w:val="000000"/>
        </w:rPr>
        <w:t>）叶酸补充剂量为</w:t>
      </w:r>
      <w:r>
        <w:rPr>
          <w:color w:val="000000"/>
        </w:rPr>
        <w:t>_____</w:t>
      </w:r>
      <w:r>
        <w:rPr>
          <w:rFonts w:eastAsia="Times New Roman" w:cs="Times New Roman"/>
          <w:color w:val="000000"/>
        </w:rPr>
        <w:t>mg.d</w:t>
      </w:r>
      <w:r>
        <w:rPr>
          <w:rFonts w:eastAsia="Times New Roman" w:cs="Times New Roman"/>
          <w:color w:val="000000"/>
          <w:vertAlign w:val="superscript"/>
        </w:rPr>
        <w:t>-1</w:t>
      </w:r>
      <w:r>
        <w:rPr>
          <w:rFonts w:ascii="宋体" w:hAnsi="宋体"/>
          <w:color w:val="000000"/>
        </w:rPr>
        <w:t>。</w:t>
      </w:r>
    </w:p>
    <w:p w:rsidR="006F6350" w14:paraId="3194541A"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常染色体隐性遗传病</w:t>
      </w:r>
      <w:r>
        <w:rPr>
          <w:color w:val="000000"/>
        </w:rPr>
        <w:t xml:space="preserve">    ②. </w:t>
      </w:r>
      <w:r>
        <w:rPr>
          <w:rFonts w:eastAsia="Times New Roman" w:cs="Times New Roman"/>
          <w:color w:val="000000"/>
        </w:rPr>
        <w:t>1/32</w:t>
      </w:r>
      <w:r>
        <w:rPr>
          <w:color w:val="000000"/>
        </w:rPr>
        <w:t xml:space="preserve">    </w:t>
      </w:r>
    </w:p>
    <w:p w:rsidR="006F6350" w14:paraId="226B3F3E"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rFonts w:eastAsia="Times New Roman" w:cs="Times New Roman"/>
          <w:color w:val="000000"/>
        </w:rPr>
        <w:t>5'-TAAGGT-3'</w:t>
      </w:r>
      <w:r>
        <w:rPr>
          <w:color w:val="000000"/>
        </w:rPr>
        <w:t xml:space="preserve">    ②. </w:t>
      </w:r>
      <w:r>
        <w:rPr>
          <w:rFonts w:eastAsia="Times New Roman" w:cs="Times New Roman"/>
          <w:color w:val="000000"/>
        </w:rPr>
        <w:t>8和302</w:t>
      </w:r>
      <w:r>
        <w:rPr>
          <w:color w:val="000000"/>
        </w:rPr>
        <w:t xml:space="preserve">    </w:t>
      </w:r>
    </w:p>
    <w:p w:rsidR="006F6350" w14:paraId="0765E02E" w14:textId="77777777">
      <w:pPr>
        <w:spacing w:line="360" w:lineRule="auto"/>
        <w:textAlignment w:val="center"/>
        <w:rPr>
          <w:color w:val="000000"/>
        </w:rPr>
      </w:pPr>
      <w:r>
        <w:rPr>
          <w:color w:val="000000"/>
        </w:rPr>
        <w:t>（</w:t>
      </w:r>
      <w:r>
        <w:rPr>
          <w:color w:val="000000"/>
        </w:rPr>
        <w:t>3</w:t>
      </w:r>
      <w:r>
        <w:rPr>
          <w:color w:val="000000"/>
        </w:rPr>
        <w:t>）</w:t>
      </w:r>
      <w:r>
        <w:rPr>
          <w:rFonts w:eastAsia="Times New Roman" w:cs="Times New Roman"/>
          <w:color w:val="000000"/>
        </w:rPr>
        <w:t>4</w:t>
      </w:r>
    </w:p>
    <w:p w:rsidR="006F6350" w14:paraId="6A55F018" w14:textId="77777777">
      <w:pPr>
        <w:spacing w:line="360" w:lineRule="auto"/>
        <w:textAlignment w:val="center"/>
        <w:rPr>
          <w:color w:val="000000"/>
        </w:rPr>
      </w:pPr>
      <w:r>
        <w:rPr>
          <w:color w:val="2E75B6"/>
        </w:rPr>
        <w:t>【解析】</w:t>
      </w:r>
    </w:p>
    <w:p w:rsidR="006F6350" w14:paraId="7DE8A913" w14:textId="77777777">
      <w:pPr>
        <w:spacing w:line="360" w:lineRule="auto"/>
        <w:jc w:val="left"/>
        <w:textAlignment w:val="center"/>
        <w:rPr>
          <w:color w:val="000000"/>
        </w:rPr>
      </w:pPr>
      <w:r>
        <w:rPr>
          <w:color w:val="000000"/>
        </w:rPr>
        <w:t>【分析】基因分离定律和自由组合定律的实质：进行有性生殖的生物在进行减数分裂产生配子的过程中，位于同源染色体上的等位基因随同源染色体分离而分离，分别进入不同的配子中。随配子独立遗传给后代，同时位于非同源染色体上的非等位基因进行自由组合</w:t>
      </w:r>
    </w:p>
    <w:p w:rsidR="006F6350" w14:paraId="61AB2E5E" w14:textId="77777777">
      <w:pPr>
        <w:spacing w:line="360" w:lineRule="auto"/>
        <w:jc w:val="left"/>
        <w:textAlignment w:val="center"/>
        <w:rPr>
          <w:color w:val="000000"/>
        </w:rPr>
      </w:pPr>
      <w:r>
        <w:rPr>
          <w:color w:val="000000"/>
        </w:rPr>
        <w:t>【小问</w:t>
      </w:r>
      <w:r>
        <w:rPr>
          <w:color w:val="000000"/>
        </w:rPr>
        <w:t>1</w:t>
      </w:r>
      <w:r>
        <w:rPr>
          <w:color w:val="000000"/>
        </w:rPr>
        <w:t>详解】</w:t>
      </w:r>
    </w:p>
    <w:p w:rsidR="006F6350" w14:paraId="7F1EBEB6" w14:textId="77777777">
      <w:pPr>
        <w:spacing w:line="360" w:lineRule="auto"/>
        <w:jc w:val="left"/>
        <w:textAlignment w:val="center"/>
        <w:rPr>
          <w:color w:val="000000"/>
        </w:rPr>
      </w:pPr>
      <w:r>
        <w:rPr>
          <w:color w:val="000000"/>
        </w:rPr>
        <w:t>由遗传系谱图可知，由于</w:t>
      </w:r>
      <w:r>
        <w:rPr>
          <w:color w:val="000000"/>
        </w:rPr>
        <w:t>I-1</w:t>
      </w:r>
      <w:r>
        <w:rPr>
          <w:color w:val="000000"/>
        </w:rPr>
        <w:t>与</w:t>
      </w:r>
      <w:r>
        <w:rPr>
          <w:color w:val="000000"/>
        </w:rPr>
        <w:t>I-2</w:t>
      </w:r>
      <w:r>
        <w:rPr>
          <w:color w:val="000000"/>
        </w:rPr>
        <w:t>均表现正常，他们关于甲病的基因型均为</w:t>
      </w:r>
      <w:r>
        <w:rPr>
          <w:color w:val="000000"/>
        </w:rPr>
        <w:t>+/-</w:t>
      </w:r>
      <w:r>
        <w:rPr>
          <w:color w:val="000000"/>
        </w:rPr>
        <w:t>，而他们的女儿</w:t>
      </w:r>
      <w:r>
        <w:rPr>
          <w:color w:val="000000"/>
        </w:rPr>
        <w:t>Ⅱ-4</w:t>
      </w:r>
      <w:r>
        <w:rPr>
          <w:color w:val="000000"/>
        </w:rPr>
        <w:t>患病，因此可判断甲基因突变导致的先天性耳聋是常染色体隐性遗传病，由</w:t>
      </w:r>
      <w:r>
        <w:rPr>
          <w:color w:val="000000"/>
        </w:rPr>
        <w:t>I-1</w:t>
      </w:r>
      <w:r>
        <w:rPr>
          <w:color w:val="000000"/>
        </w:rPr>
        <w:t>、</w:t>
      </w:r>
      <w:r>
        <w:rPr>
          <w:color w:val="000000"/>
        </w:rPr>
        <w:t>I-2</w:t>
      </w:r>
      <w:r>
        <w:rPr>
          <w:color w:val="000000"/>
        </w:rPr>
        <w:t>和</w:t>
      </w:r>
      <w:r>
        <w:rPr>
          <w:color w:val="000000"/>
        </w:rPr>
        <w:t>Ⅱ-3</w:t>
      </w:r>
      <w:r>
        <w:rPr>
          <w:color w:val="000000"/>
        </w:rPr>
        <w:t>关于乙病的基因可以推出乙基因突变导致的遗传病也是常染色体隐性遗传病，所以</w:t>
      </w:r>
      <w:r>
        <w:rPr>
          <w:color w:val="000000"/>
        </w:rPr>
        <w:t>I-1</w:t>
      </w:r>
      <w:r>
        <w:rPr>
          <w:color w:val="000000"/>
        </w:rPr>
        <w:t>和</w:t>
      </w:r>
      <w:r>
        <w:rPr>
          <w:color w:val="000000"/>
        </w:rPr>
        <w:t>I-2</w:t>
      </w:r>
      <w:r>
        <w:rPr>
          <w:color w:val="000000"/>
        </w:rPr>
        <w:t>生出一个甲和乙突变基因双纯合体女儿的概率为</w:t>
      </w:r>
      <w:r>
        <w:rPr>
          <w:color w:val="000000"/>
        </w:rPr>
        <w:t xml:space="preserve">1/4×1/4×1/2=1/32 </w:t>
      </w:r>
      <w:r>
        <w:rPr>
          <w:color w:val="000000"/>
        </w:rPr>
        <w:t>。</w:t>
      </w:r>
    </w:p>
    <w:p w:rsidR="006F6350" w14:paraId="598741E7" w14:textId="77777777">
      <w:pPr>
        <w:spacing w:line="360" w:lineRule="auto"/>
        <w:jc w:val="left"/>
        <w:textAlignment w:val="center"/>
        <w:rPr>
          <w:color w:val="000000"/>
        </w:rPr>
      </w:pPr>
      <w:r>
        <w:rPr>
          <w:color w:val="000000"/>
        </w:rPr>
        <w:t>【小问</w:t>
      </w:r>
      <w:r>
        <w:rPr>
          <w:color w:val="000000"/>
        </w:rPr>
        <w:t>2</w:t>
      </w:r>
      <w:r>
        <w:rPr>
          <w:color w:val="000000"/>
        </w:rPr>
        <w:t>详解】</w:t>
      </w:r>
    </w:p>
    <w:p w:rsidR="006F6350" w14:paraId="34F82970" w14:textId="77777777">
      <w:pPr>
        <w:spacing w:line="360" w:lineRule="auto"/>
        <w:jc w:val="left"/>
        <w:textAlignment w:val="center"/>
        <w:rPr>
          <w:color w:val="000000"/>
        </w:rPr>
      </w:pPr>
      <w:r>
        <w:rPr>
          <w:color w:val="000000"/>
        </w:rPr>
        <w:t>本题研究甲基因突变情况，二代</w:t>
      </w:r>
      <w:r>
        <w:rPr>
          <w:color w:val="000000"/>
        </w:rPr>
        <w:t>1</w:t>
      </w:r>
      <w:r>
        <w:rPr>
          <w:color w:val="000000"/>
        </w:rPr>
        <w:t>为杂合子，兼有正常甲基因和突变甲基因。目的基因为甲基因，扩增引物应为两基因共有的</w:t>
      </w:r>
      <w:r>
        <w:rPr>
          <w:color w:val="000000"/>
        </w:rPr>
        <w:t>TAAGGT</w:t>
      </w:r>
      <w:r>
        <w:rPr>
          <w:color w:val="000000"/>
        </w:rPr>
        <w:t>。可扩增出大量正常甲基因和突变甲基因供后续鉴定。此时酶切，正常甲基因酶切后片段为</w:t>
      </w:r>
      <w:r>
        <w:rPr>
          <w:color w:val="000000"/>
        </w:rPr>
        <w:t>8</w:t>
      </w:r>
      <w:r>
        <w:rPr>
          <w:color w:val="000000"/>
        </w:rPr>
        <w:t>和</w:t>
      </w:r>
      <w:r>
        <w:rPr>
          <w:color w:val="000000"/>
        </w:rPr>
        <w:t>2+293+7=302bp,</w:t>
      </w:r>
      <w:r>
        <w:rPr>
          <w:color w:val="000000"/>
        </w:rPr>
        <w:t>突变甲基因无法被酶切，故不写。后续可通过电泳等手段区分开，达到检测甲基因突变情况的目的。</w:t>
      </w:r>
    </w:p>
    <w:p w:rsidR="006F6350" w14:paraId="2F5A8475" w14:textId="77777777">
      <w:pPr>
        <w:spacing w:line="360" w:lineRule="auto"/>
        <w:jc w:val="left"/>
        <w:textAlignment w:val="center"/>
        <w:rPr>
          <w:color w:val="000000"/>
        </w:rPr>
      </w:pPr>
      <w:r>
        <w:rPr>
          <w:color w:val="000000"/>
        </w:rPr>
        <w:t>【小问</w:t>
      </w:r>
      <w:r>
        <w:rPr>
          <w:color w:val="000000"/>
        </w:rPr>
        <w:t>3</w:t>
      </w:r>
      <w:r>
        <w:rPr>
          <w:color w:val="000000"/>
        </w:rPr>
        <w:t>详解】</w:t>
      </w:r>
    </w:p>
    <w:p w:rsidR="006F6350" w14:paraId="3E983D05" w14:textId="77777777">
      <w:pPr>
        <w:spacing w:line="360" w:lineRule="auto"/>
        <w:jc w:val="left"/>
        <w:textAlignment w:val="center"/>
        <w:rPr>
          <w:color w:val="000000"/>
        </w:rPr>
      </w:pPr>
      <w:r>
        <w:rPr>
          <w:color w:val="000000"/>
        </w:rPr>
        <w:t>Ⅲ-2</w:t>
      </w:r>
      <w:r>
        <w:rPr>
          <w:color w:val="000000"/>
        </w:rPr>
        <w:t>关于乙的基因型为</w:t>
      </w:r>
      <w:r>
        <w:rPr>
          <w:color w:val="000000"/>
        </w:rPr>
        <w:t>-/-</w:t>
      </w:r>
      <w:r>
        <w:rPr>
          <w:color w:val="000000"/>
        </w:rPr>
        <w:t>，有患</w:t>
      </w:r>
      <w:r>
        <w:rPr>
          <w:color w:val="000000"/>
        </w:rPr>
        <w:t>NTDs</w:t>
      </w:r>
      <w:r>
        <w:rPr>
          <w:color w:val="000000"/>
        </w:rPr>
        <w:t>的可能，因此推荐该孕妇（</w:t>
      </w:r>
      <w:r>
        <w:rPr>
          <w:color w:val="000000"/>
        </w:rPr>
        <w:t>Ⅱ-1</w:t>
      </w:r>
      <w:r>
        <w:rPr>
          <w:color w:val="000000"/>
        </w:rPr>
        <w:t>）叶酸补充剂量为</w:t>
      </w:r>
      <w:r>
        <w:rPr>
          <w:color w:val="000000"/>
        </w:rPr>
        <w:t>4mg·d</w:t>
      </w:r>
      <w:r>
        <w:rPr>
          <w:color w:val="000000"/>
          <w:vertAlign w:val="superscript"/>
        </w:rPr>
        <w:t>-1</w:t>
      </w:r>
      <w:r>
        <w:rPr>
          <w:color w:val="000000"/>
        </w:rPr>
        <w:t>。</w:t>
      </w:r>
    </w:p>
    <w:p w:rsidR="006F6350" w14:paraId="7169AB5A" w14:textId="77777777">
      <w:pPr>
        <w:spacing w:line="360" w:lineRule="auto"/>
        <w:textAlignment w:val="center"/>
        <w:rPr>
          <w:color w:val="000000"/>
        </w:rPr>
      </w:pPr>
      <w:r>
        <w:rPr>
          <w:color w:val="000000"/>
        </w:rPr>
        <w:t xml:space="preserve">20. </w:t>
      </w:r>
      <w:r>
        <w:rPr>
          <w:rFonts w:ascii="宋体" w:hAnsi="宋体"/>
          <w:color w:val="000000"/>
        </w:rPr>
        <w:t>濒危植物云南红豆杉（以下称红豆杉）是喜阳喜湿高大乔木，郁闭度对其生长有重要影响。研究人员对某区域无人为干扰生境和人为干扰生境的红豆杉野生种群开展了调查研究。选择性采伐和放牧等人为干扰使部分上层乔木遭破坏，但尚余主要上层乔木，保持原有生境特点。无人为干扰生境下红豆杉野生种群年龄结构的调查结果如图所示。回答下列问题：</w:t>
      </w:r>
    </w:p>
    <w:p w:rsidR="006F6350" w14:paraId="7DDF80EC" w14:textId="77777777">
      <w:pPr>
        <w:spacing w:line="360" w:lineRule="auto"/>
        <w:textAlignment w:val="center"/>
        <w:rPr>
          <w:color w:val="000000"/>
        </w:rPr>
      </w:pPr>
      <w:r>
        <w:rPr>
          <w:noProof/>
          <w:color w:val="000000"/>
        </w:rPr>
        <w:drawing>
          <wp:inline distT="0" distB="0" distL="0" distR="0">
            <wp:extent cx="1885950" cy="27336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9"/>
                    <a:stretch>
                      <a:fillRect/>
                    </a:stretch>
                  </pic:blipFill>
                  <pic:spPr>
                    <a:xfrm>
                      <a:off x="0" y="0"/>
                      <a:ext cx="1885950" cy="2733675"/>
                    </a:xfrm>
                    <a:prstGeom prst="rect">
                      <a:avLst/>
                    </a:prstGeom>
                  </pic:spPr>
                </pic:pic>
              </a:graphicData>
            </a:graphic>
          </wp:inline>
        </w:drawing>
      </w:r>
      <w:r>
        <w:rPr>
          <w:color w:val="000000"/>
        </w:rPr>
        <w:t xml:space="preserve">  </w:t>
      </w:r>
    </w:p>
    <w:p w:rsidR="006F6350" w14:paraId="0261C6DD"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调查红豆杉野生种群密度时，样方面积最合适的是</w:t>
      </w:r>
      <w:r>
        <w:rPr>
          <w:rFonts w:eastAsia="Times New Roman" w:cs="Times New Roman"/>
          <w:color w:val="000000"/>
        </w:rPr>
        <w:t>400m</w:t>
      </w:r>
      <w:r>
        <w:rPr>
          <w:rFonts w:eastAsia="Times New Roman" w:cs="Times New Roman"/>
          <w:color w:val="000000"/>
          <w:vertAlign w:val="superscript"/>
        </w:rPr>
        <w:t>2</w:t>
      </w:r>
      <w:r>
        <w:rPr>
          <w:rFonts w:eastAsia="Times New Roman" w:cs="Times New Roman"/>
          <w:color w:val="000000"/>
        </w:rPr>
        <w:t>,</w:t>
      </w:r>
      <w:r>
        <w:rPr>
          <w:rFonts w:ascii="宋体" w:hAnsi="宋体"/>
          <w:color w:val="000000"/>
        </w:rPr>
        <w:t>理由是</w:t>
      </w:r>
      <w:r>
        <w:rPr>
          <w:color w:val="000000"/>
        </w:rPr>
        <w:t>_____</w:t>
      </w:r>
      <w:r>
        <w:rPr>
          <w:rFonts w:ascii="宋体" w:hAnsi="宋体"/>
          <w:color w:val="000000"/>
        </w:rPr>
        <w:t>。由图可知，无人为干扰生境中红豆杉种群年龄结构类型为</w:t>
      </w:r>
      <w:r>
        <w:rPr>
          <w:color w:val="000000"/>
        </w:rPr>
        <w:t>_______</w:t>
      </w:r>
      <w:r>
        <w:rPr>
          <w:rFonts w:ascii="宋体" w:hAnsi="宋体"/>
          <w:color w:val="000000"/>
        </w:rPr>
        <w:t>。</w:t>
      </w:r>
    </w:p>
    <w:p w:rsidR="006F6350" w14:paraId="7C16B9C3"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调查发现人为干扰生境中，树龄≤</w:t>
      </w:r>
      <w:r>
        <w:rPr>
          <w:rFonts w:eastAsia="Times New Roman" w:cs="Times New Roman"/>
          <w:color w:val="000000"/>
        </w:rPr>
        <w:t>5</w:t>
      </w:r>
      <w:r>
        <w:rPr>
          <w:rFonts w:ascii="宋体" w:hAnsi="宋体"/>
          <w:color w:val="000000"/>
        </w:rPr>
        <w:t>年幼苗的比例低于无人为干扰生境，可能的原因是</w:t>
      </w:r>
      <w:r>
        <w:rPr>
          <w:color w:val="000000"/>
        </w:rPr>
        <w:t>_________</w:t>
      </w:r>
      <w:r>
        <w:rPr>
          <w:rFonts w:ascii="宋体" w:hAnsi="宋体"/>
          <w:color w:val="000000"/>
        </w:rPr>
        <w:t>。分析表明，人为干扰生境中</w:t>
      </w:r>
      <w:r>
        <w:rPr>
          <w:rFonts w:eastAsia="Times New Roman" w:cs="Times New Roman"/>
          <w:color w:val="000000"/>
        </w:rPr>
        <w:t>6~25</w:t>
      </w:r>
      <w:r>
        <w:rPr>
          <w:rFonts w:ascii="宋体" w:hAnsi="宋体"/>
          <w:color w:val="000000"/>
        </w:rPr>
        <w:t>年树龄红豆杉的比例比无人为干扰生境高</w:t>
      </w:r>
      <w:r>
        <w:rPr>
          <w:rFonts w:eastAsia="Times New Roman" w:cs="Times New Roman"/>
          <w:color w:val="000000"/>
        </w:rPr>
        <w:t>11%</w:t>
      </w:r>
      <w:r>
        <w:rPr>
          <w:rFonts w:ascii="宋体" w:hAnsi="宋体"/>
          <w:color w:val="000000"/>
        </w:rPr>
        <w:t>可能的原因是</w:t>
      </w:r>
      <w:r>
        <w:rPr>
          <w:color w:val="000000"/>
        </w:rPr>
        <w:t>_______________</w:t>
      </w:r>
      <w:r>
        <w:rPr>
          <w:rFonts w:ascii="宋体" w:hAnsi="宋体"/>
          <w:color w:val="000000"/>
        </w:rPr>
        <w:t>。选择性采伐与红豆杉生态位重叠度</w:t>
      </w:r>
      <w:r>
        <w:rPr>
          <w:color w:val="000000"/>
        </w:rPr>
        <w:t>_______</w:t>
      </w:r>
      <w:r>
        <w:rPr>
          <w:rFonts w:ascii="宋体" w:hAnsi="宋体"/>
          <w:color w:val="000000"/>
        </w:rPr>
        <w:t>（填“高”或“低”）的部分植物，有利于红豆杉野生种群的自然更新。</w:t>
      </w:r>
    </w:p>
    <w:p w:rsidR="006F6350" w14:paraId="0EE177DD"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关于红豆杉种群动态变化及保护的说法，下列叙述正确的是</w:t>
      </w:r>
      <w:r>
        <w:rPr>
          <w:color w:val="000000"/>
        </w:rPr>
        <w:t>（</w:t>
      </w:r>
      <w:r>
        <w:rPr>
          <w:color w:val="000000"/>
        </w:rPr>
        <w:t xml:space="preserve">      </w:t>
      </w:r>
      <w:r>
        <w:rPr>
          <w:color w:val="000000"/>
        </w:rPr>
        <w:t>）</w:t>
      </w:r>
    </w:p>
    <w:p w:rsidR="006F6350" w14:paraId="7AC013CD" w14:textId="77777777">
      <w:pPr>
        <w:spacing w:line="360" w:lineRule="auto"/>
        <w:textAlignment w:val="center"/>
        <w:rPr>
          <w:color w:val="000000"/>
        </w:rPr>
      </w:pPr>
      <w:r>
        <w:rPr>
          <w:rFonts w:ascii="宋体" w:hAnsi="宋体"/>
          <w:color w:val="000000"/>
        </w:rPr>
        <w:t>①选择性采伐和放牧等会改变红豆杉林的群落结构和群落演替速度</w:t>
      </w:r>
    </w:p>
    <w:p w:rsidR="006F6350" w14:paraId="35C49A5B" w14:textId="77777777">
      <w:pPr>
        <w:spacing w:line="360" w:lineRule="auto"/>
        <w:textAlignment w:val="center"/>
        <w:rPr>
          <w:color w:val="000000"/>
        </w:rPr>
      </w:pPr>
      <w:r>
        <w:rPr>
          <w:rFonts w:ascii="宋体" w:hAnsi="宋体"/>
          <w:color w:val="000000"/>
        </w:rPr>
        <w:t>②在无人为干扰生境中播撒红豆杉种子将提高</w:t>
      </w:r>
      <w:r>
        <w:rPr>
          <w:rFonts w:eastAsia="Times New Roman" w:cs="Times New Roman"/>
          <w:color w:val="000000"/>
        </w:rPr>
        <w:t>6~25</w:t>
      </w:r>
      <w:r>
        <w:rPr>
          <w:rFonts w:ascii="宋体" w:hAnsi="宋体"/>
          <w:color w:val="000000"/>
        </w:rPr>
        <w:t>年树龄植株的比例</w:t>
      </w:r>
    </w:p>
    <w:p w:rsidR="006F6350" w14:paraId="52626AB3" w14:textId="77777777">
      <w:pPr>
        <w:spacing w:line="360" w:lineRule="auto"/>
        <w:textAlignment w:val="center"/>
        <w:rPr>
          <w:color w:val="000000"/>
        </w:rPr>
      </w:pPr>
      <w:r>
        <w:rPr>
          <w:rFonts w:ascii="宋体" w:hAnsi="宋体"/>
          <w:color w:val="000000"/>
        </w:rPr>
        <w:t>③气温、干旱和火灾是影响红豆杉种群密度的非密度制约因素</w:t>
      </w:r>
    </w:p>
    <w:p w:rsidR="006F6350" w14:paraId="24A44679" w14:textId="77777777">
      <w:pPr>
        <w:spacing w:line="360" w:lineRule="auto"/>
        <w:textAlignment w:val="center"/>
        <w:rPr>
          <w:color w:val="000000"/>
        </w:rPr>
      </w:pPr>
      <w:r>
        <w:rPr>
          <w:rFonts w:ascii="宋体" w:hAnsi="宋体"/>
          <w:color w:val="000000"/>
        </w:rPr>
        <w:t>④气候变湿润后可改变红豆杉的种群结构并增加种群数量</w:t>
      </w:r>
    </w:p>
    <w:p w:rsidR="006F6350" w14:paraId="4D304395" w14:textId="77777777">
      <w:pPr>
        <w:spacing w:line="360" w:lineRule="auto"/>
        <w:textAlignment w:val="center"/>
        <w:rPr>
          <w:color w:val="000000"/>
        </w:rPr>
      </w:pPr>
      <w:r>
        <w:rPr>
          <w:rFonts w:ascii="宋体" w:hAnsi="宋体"/>
          <w:color w:val="000000"/>
        </w:rPr>
        <w:t>⑤保护红豆杉野生种群最有效的措施是人工繁育</w:t>
      </w:r>
    </w:p>
    <w:p w:rsidR="006F6350" w14:paraId="4F9D8ABD"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红豆杉属于高大乔木，且是濒危植物</w:t>
      </w:r>
      <w:r>
        <w:rPr>
          <w:color w:val="000000"/>
        </w:rPr>
        <w:br/>
        <w:t xml:space="preserve">    ②. </w:t>
      </w:r>
      <w:r>
        <w:rPr>
          <w:color w:val="000000"/>
        </w:rPr>
        <w:t>增长型</w:t>
      </w:r>
      <w:r>
        <w:rPr>
          <w:color w:val="000000"/>
        </w:rPr>
        <w:br/>
        <w:t xml:space="preserve">    </w:t>
      </w:r>
    </w:p>
    <w:p w:rsidR="006F6350" w14:paraId="69E045CE"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选择性采伐和放牧等人为干扰使部分上层乔木遭破坏，导致郁闭度下降，土壤湿度下降不利于幼苗的生长</w:t>
      </w:r>
      <w:r>
        <w:rPr>
          <w:color w:val="000000"/>
        </w:rPr>
        <w:br/>
        <w:t xml:space="preserve">    ②. </w:t>
      </w:r>
      <w:r>
        <w:rPr>
          <w:color w:val="000000"/>
        </w:rPr>
        <w:t>人为干扰生境下</w:t>
      </w:r>
      <w:r>
        <w:rPr>
          <w:color w:val="000000"/>
        </w:rPr>
        <w:t>6~25</w:t>
      </w:r>
      <w:r>
        <w:rPr>
          <w:color w:val="000000"/>
        </w:rPr>
        <w:t>年树龄的个体获得更多的阳光，有利于其生长</w:t>
      </w:r>
      <w:r>
        <w:rPr>
          <w:color w:val="000000"/>
        </w:rPr>
        <w:br/>
        <w:t xml:space="preserve">    ③. </w:t>
      </w:r>
      <w:r>
        <w:rPr>
          <w:rFonts w:ascii="宋体" w:hAnsi="宋体"/>
          <w:color w:val="000000"/>
        </w:rPr>
        <w:t>高</w:t>
      </w:r>
      <w:r>
        <w:rPr>
          <w:color w:val="000000"/>
        </w:rPr>
        <w:t xml:space="preserve">    </w:t>
      </w:r>
    </w:p>
    <w:p w:rsidR="006F6350" w14:paraId="5BE2E52C" w14:textId="77777777">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①③④</w:t>
      </w:r>
    </w:p>
    <w:p w:rsidR="006F6350" w14:paraId="2A7EB40F" w14:textId="77777777">
      <w:pPr>
        <w:spacing w:line="360" w:lineRule="auto"/>
        <w:textAlignment w:val="center"/>
        <w:rPr>
          <w:color w:val="000000"/>
        </w:rPr>
      </w:pPr>
      <w:r>
        <w:rPr>
          <w:color w:val="2E75B6"/>
        </w:rPr>
        <w:t>【解析】</w:t>
      </w:r>
    </w:p>
    <w:p w:rsidR="006F6350" w14:paraId="59CE6C94" w14:textId="77777777">
      <w:pPr>
        <w:spacing w:line="360" w:lineRule="auto"/>
        <w:jc w:val="left"/>
        <w:textAlignment w:val="center"/>
        <w:rPr>
          <w:color w:val="000000"/>
        </w:rPr>
      </w:pPr>
      <w:r>
        <w:rPr>
          <w:color w:val="000000"/>
        </w:rPr>
        <w:t>【分析】样方法也是调查种群密度的常用方法：</w:t>
      </w:r>
    </w:p>
    <w:p w:rsidR="006F6350" w14:paraId="5F284E65" w14:textId="77777777">
      <w:pPr>
        <w:spacing w:line="360" w:lineRule="auto"/>
        <w:jc w:val="left"/>
        <w:textAlignment w:val="center"/>
        <w:rPr>
          <w:color w:val="000000"/>
        </w:rPr>
      </w:pPr>
      <w:r>
        <w:rPr>
          <w:color w:val="000000"/>
        </w:rPr>
        <w:t>1</w:t>
      </w:r>
      <w:r>
        <w:rPr>
          <w:color w:val="000000"/>
        </w:rPr>
        <w:t>、具体方法：在被调查种群的分布范围内，随机选取若干个样方，对每个样方内的个体计数，计算出其种群密度。</w:t>
      </w:r>
    </w:p>
    <w:p w:rsidR="006F6350" w14:paraId="2854505C" w14:textId="77777777">
      <w:pPr>
        <w:spacing w:line="360" w:lineRule="auto"/>
        <w:jc w:val="left"/>
        <w:textAlignment w:val="center"/>
        <w:rPr>
          <w:color w:val="000000"/>
        </w:rPr>
      </w:pPr>
      <w:r>
        <w:rPr>
          <w:color w:val="000000"/>
        </w:rPr>
        <w:t>2</w:t>
      </w:r>
      <w:r>
        <w:rPr>
          <w:color w:val="000000"/>
        </w:rPr>
        <w:t>、调查对象：植物昆虫卵活动能力弱、活动范围小的动物，如蚜虫、跳蝻等。</w:t>
      </w:r>
    </w:p>
    <w:p w:rsidR="006F6350" w14:paraId="459BA0D4" w14:textId="77777777">
      <w:pPr>
        <w:spacing w:line="360" w:lineRule="auto"/>
        <w:jc w:val="left"/>
        <w:textAlignment w:val="center"/>
        <w:rPr>
          <w:color w:val="000000"/>
        </w:rPr>
      </w:pPr>
      <w:r>
        <w:rPr>
          <w:color w:val="000000"/>
        </w:rPr>
        <w:t>3</w:t>
      </w:r>
      <w:r>
        <w:rPr>
          <w:color w:val="000000"/>
        </w:rPr>
        <w:t>、取样方法：五点取样法、等距取样法。</w:t>
      </w:r>
    </w:p>
    <w:p w:rsidR="006F6350" w14:paraId="7E75C2D3" w14:textId="77777777">
      <w:pPr>
        <w:spacing w:line="360" w:lineRule="auto"/>
        <w:jc w:val="left"/>
        <w:textAlignment w:val="center"/>
        <w:rPr>
          <w:color w:val="000000"/>
        </w:rPr>
      </w:pPr>
      <w:r>
        <w:rPr>
          <w:color w:val="000000"/>
        </w:rPr>
        <w:t>【小问</w:t>
      </w:r>
      <w:r>
        <w:rPr>
          <w:color w:val="000000"/>
        </w:rPr>
        <w:t>1</w:t>
      </w:r>
      <w:r>
        <w:rPr>
          <w:color w:val="000000"/>
        </w:rPr>
        <w:t>详解】</w:t>
      </w:r>
    </w:p>
    <w:p w:rsidR="006F6350" w14:paraId="06C00261" w14:textId="77777777">
      <w:pPr>
        <w:spacing w:line="360" w:lineRule="auto"/>
        <w:jc w:val="left"/>
        <w:textAlignment w:val="center"/>
        <w:rPr>
          <w:color w:val="000000"/>
        </w:rPr>
      </w:pPr>
      <w:r>
        <w:rPr>
          <w:color w:val="000000"/>
        </w:rPr>
        <w:t>红豆杉属于高大乔木，且是濒危植物，因此调查其种群密度时，应选取较大样方面积。由题图可知，树龄</w:t>
      </w:r>
      <w:r>
        <w:rPr>
          <w:color w:val="000000"/>
        </w:rPr>
        <w:t>≤5</w:t>
      </w:r>
      <w:r>
        <w:rPr>
          <w:color w:val="000000"/>
        </w:rPr>
        <w:t>的幼苗所占比例大，而老年树龄个体所占比例小，年龄结构呈现为增长型。</w:t>
      </w:r>
    </w:p>
    <w:p w:rsidR="006F6350" w14:paraId="0F28021B" w14:textId="77777777">
      <w:pPr>
        <w:spacing w:line="360" w:lineRule="auto"/>
        <w:jc w:val="left"/>
        <w:textAlignment w:val="center"/>
        <w:rPr>
          <w:color w:val="000000"/>
        </w:rPr>
      </w:pPr>
      <w:r>
        <w:rPr>
          <w:color w:val="000000"/>
        </w:rPr>
        <w:t>【小问</w:t>
      </w:r>
      <w:r>
        <w:rPr>
          <w:color w:val="000000"/>
        </w:rPr>
        <w:t>2</w:t>
      </w:r>
      <w:r>
        <w:rPr>
          <w:color w:val="000000"/>
        </w:rPr>
        <w:t>详解】</w:t>
      </w:r>
    </w:p>
    <w:p w:rsidR="006F6350" w14:paraId="0CE58880" w14:textId="77777777">
      <w:pPr>
        <w:spacing w:line="360" w:lineRule="auto"/>
        <w:jc w:val="left"/>
        <w:textAlignment w:val="center"/>
        <w:rPr>
          <w:color w:val="000000"/>
        </w:rPr>
      </w:pPr>
      <w:r>
        <w:rPr>
          <w:color w:val="000000"/>
        </w:rPr>
        <w:t>郁闭度是指林冠层遮蔽地面的程度，由题意可知，选择性采伐和放牧等人为干扰使部分上层乔木遭破坏，导致郁闭度下降，土壤湿度下降不利于幼苗的生长。</w:t>
      </w:r>
    </w:p>
    <w:p w:rsidR="006F6350" w14:paraId="5CB23CF0" w14:textId="77777777">
      <w:pPr>
        <w:spacing w:line="360" w:lineRule="auto"/>
        <w:jc w:val="left"/>
        <w:textAlignment w:val="center"/>
        <w:rPr>
          <w:color w:val="000000"/>
        </w:rPr>
      </w:pPr>
      <w:r>
        <w:rPr>
          <w:color w:val="000000"/>
        </w:rPr>
        <w:t>人为干扰生境中</w:t>
      </w:r>
      <w:r>
        <w:rPr>
          <w:color w:val="000000"/>
        </w:rPr>
        <w:t>6~25</w:t>
      </w:r>
      <w:r>
        <w:rPr>
          <w:color w:val="000000"/>
        </w:rPr>
        <w:t>年树龄红豆杉的比例比无人为干扰生境中</w:t>
      </w:r>
      <w:r>
        <w:rPr>
          <w:color w:val="000000"/>
        </w:rPr>
        <w:t>6~25</w:t>
      </w:r>
      <w:r>
        <w:rPr>
          <w:color w:val="000000"/>
        </w:rPr>
        <w:t>年树龄红豆杉的比例高</w:t>
      </w:r>
      <w:r>
        <w:rPr>
          <w:color w:val="000000"/>
        </w:rPr>
        <w:t>11</w:t>
      </w:r>
      <w:r>
        <w:rPr>
          <w:color w:val="000000"/>
        </w:rPr>
        <w:t>可能是人为干扰生境下</w:t>
      </w:r>
      <w:r>
        <w:rPr>
          <w:color w:val="000000"/>
        </w:rPr>
        <w:t>6-25</w:t>
      </w:r>
      <w:r>
        <w:rPr>
          <w:color w:val="000000"/>
        </w:rPr>
        <w:t>年树龄的个体能获得更多的阳光，有利于其生长。</w:t>
      </w:r>
    </w:p>
    <w:p w:rsidR="006F6350" w14:paraId="3CD8A3FF" w14:textId="77777777">
      <w:pPr>
        <w:spacing w:line="360" w:lineRule="auto"/>
        <w:jc w:val="left"/>
        <w:textAlignment w:val="center"/>
        <w:rPr>
          <w:color w:val="000000"/>
        </w:rPr>
      </w:pPr>
      <w:r>
        <w:rPr>
          <w:color w:val="000000"/>
        </w:rPr>
        <w:t>若要有利于红豆杉野生种群的自然更新应选择性采伐与红豆杉生态位重叠度高的部分植物，从而减少竞争。</w:t>
      </w:r>
    </w:p>
    <w:p w:rsidR="006F6350" w14:paraId="5E183B30" w14:textId="77777777">
      <w:pPr>
        <w:spacing w:line="360" w:lineRule="auto"/>
        <w:jc w:val="left"/>
        <w:textAlignment w:val="center"/>
        <w:rPr>
          <w:color w:val="000000"/>
        </w:rPr>
      </w:pPr>
      <w:r>
        <w:rPr>
          <w:color w:val="000000"/>
        </w:rPr>
        <w:t>【小问</w:t>
      </w:r>
      <w:r>
        <w:rPr>
          <w:color w:val="000000"/>
        </w:rPr>
        <w:t>3</w:t>
      </w:r>
      <w:r>
        <w:rPr>
          <w:color w:val="000000"/>
        </w:rPr>
        <w:t>详解】</w:t>
      </w:r>
    </w:p>
    <w:p w:rsidR="006F6350" w14:paraId="62A37A33" w14:textId="77777777">
      <w:pPr>
        <w:spacing w:line="360" w:lineRule="auto"/>
        <w:jc w:val="left"/>
        <w:textAlignment w:val="center"/>
        <w:rPr>
          <w:color w:val="000000"/>
        </w:rPr>
      </w:pPr>
      <w:r>
        <w:rPr>
          <w:color w:val="000000"/>
        </w:rPr>
        <w:t>①</w:t>
      </w:r>
      <w:r>
        <w:rPr>
          <w:color w:val="000000"/>
        </w:rPr>
        <w:t>选择性采伐和放牧等等人类活动会改变红豆杉林的群落结构和群落演替速度，</w:t>
      </w:r>
      <w:r>
        <w:rPr>
          <w:color w:val="000000"/>
        </w:rPr>
        <w:t>①</w:t>
      </w:r>
      <w:r>
        <w:rPr>
          <w:color w:val="000000"/>
        </w:rPr>
        <w:t>正确；</w:t>
      </w:r>
    </w:p>
    <w:p w:rsidR="006F6350" w14:paraId="3493E798" w14:textId="77777777">
      <w:pPr>
        <w:spacing w:line="360" w:lineRule="auto"/>
        <w:jc w:val="left"/>
        <w:textAlignment w:val="center"/>
        <w:rPr>
          <w:color w:val="000000"/>
        </w:rPr>
      </w:pPr>
      <w:r>
        <w:rPr>
          <w:color w:val="000000"/>
        </w:rPr>
        <w:t>②</w:t>
      </w:r>
      <w:r>
        <w:rPr>
          <w:color w:val="000000"/>
        </w:rPr>
        <w:t>在无人</w:t>
      </w:r>
      <w:r>
        <w:rPr>
          <w:noProof/>
          <w:color w:val="000000"/>
        </w:rPr>
        <w:drawing>
          <wp:inline distT="0" distB="0" distL="0" distR="0">
            <wp:extent cx="158750" cy="1905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58750" cy="190500"/>
                    </a:xfrm>
                    <a:prstGeom prst="rect">
                      <a:avLst/>
                    </a:prstGeom>
                  </pic:spPr>
                </pic:pic>
              </a:graphicData>
            </a:graphic>
          </wp:inline>
        </w:drawing>
      </w:r>
      <w:r>
        <w:rPr>
          <w:color w:val="000000"/>
        </w:rPr>
        <w:t>干扰生境中播撒红豆杉种子将提高</w:t>
      </w:r>
      <w:r>
        <w:rPr>
          <w:color w:val="000000"/>
        </w:rPr>
        <w:t>0~5</w:t>
      </w:r>
      <w:r>
        <w:rPr>
          <w:color w:val="000000"/>
        </w:rPr>
        <w:t>年树龄植株比例，</w:t>
      </w:r>
      <w:r>
        <w:rPr>
          <w:color w:val="000000"/>
        </w:rPr>
        <w:t>②</w:t>
      </w:r>
      <w:r>
        <w:rPr>
          <w:color w:val="000000"/>
        </w:rPr>
        <w:t>错误；</w:t>
      </w:r>
    </w:p>
    <w:p w:rsidR="006F6350" w14:paraId="29288FBB" w14:textId="77777777">
      <w:pPr>
        <w:spacing w:line="360" w:lineRule="auto"/>
        <w:jc w:val="left"/>
        <w:textAlignment w:val="center"/>
        <w:rPr>
          <w:color w:val="000000"/>
        </w:rPr>
      </w:pPr>
      <w:r>
        <w:rPr>
          <w:color w:val="000000"/>
        </w:rPr>
        <w:t>③</w:t>
      </w:r>
      <w:r>
        <w:rPr>
          <w:color w:val="000000"/>
        </w:rPr>
        <w:t>气温、干旱和火灾等自然因素属于非密度制约因素，</w:t>
      </w:r>
      <w:r>
        <w:rPr>
          <w:color w:val="000000"/>
        </w:rPr>
        <w:t>③</w:t>
      </w:r>
      <w:r>
        <w:rPr>
          <w:color w:val="000000"/>
        </w:rPr>
        <w:t>正确；</w:t>
      </w:r>
    </w:p>
    <w:p w:rsidR="006F6350" w14:paraId="141EC6C9" w14:textId="77777777">
      <w:pPr>
        <w:spacing w:line="360" w:lineRule="auto"/>
        <w:jc w:val="left"/>
        <w:textAlignment w:val="center"/>
        <w:rPr>
          <w:color w:val="000000"/>
        </w:rPr>
      </w:pPr>
      <w:r>
        <w:rPr>
          <w:color w:val="000000"/>
        </w:rPr>
        <w:t>④</w:t>
      </w:r>
      <w:r>
        <w:rPr>
          <w:color w:val="000000"/>
        </w:rPr>
        <w:t>由题意可知，红豆杉是喜阳喜湿高大乔木，气候变湿润后可改变红豆杉的种群结构并增加种群数量，</w:t>
      </w:r>
      <w:r>
        <w:rPr>
          <w:color w:val="000000"/>
        </w:rPr>
        <w:t>④</w:t>
      </w:r>
      <w:r>
        <w:rPr>
          <w:color w:val="000000"/>
        </w:rPr>
        <w:t>正确；</w:t>
      </w:r>
    </w:p>
    <w:p w:rsidR="006F6350" w14:paraId="7BBCDC4A" w14:textId="77777777">
      <w:pPr>
        <w:spacing w:line="360" w:lineRule="auto"/>
        <w:jc w:val="left"/>
        <w:textAlignment w:val="center"/>
        <w:rPr>
          <w:color w:val="000000"/>
        </w:rPr>
      </w:pPr>
      <w:r>
        <w:rPr>
          <w:color w:val="000000"/>
        </w:rPr>
        <w:t>⑤</w:t>
      </w:r>
      <w:r>
        <w:rPr>
          <w:color w:val="000000"/>
        </w:rPr>
        <w:t>保护红豆杉野生种群最有效的措施是建立自然保护区，</w:t>
      </w:r>
      <w:r>
        <w:rPr>
          <w:color w:val="000000"/>
        </w:rPr>
        <w:t>⑤</w:t>
      </w:r>
      <w:r>
        <w:rPr>
          <w:color w:val="000000"/>
        </w:rPr>
        <w:t>错误。</w:t>
      </w:r>
    </w:p>
    <w:p w:rsidR="006F6350" w14:paraId="175C09D5" w14:textId="77777777">
      <w:pPr>
        <w:spacing w:line="360" w:lineRule="auto"/>
        <w:jc w:val="left"/>
        <w:textAlignment w:val="center"/>
        <w:rPr>
          <w:color w:val="000000"/>
        </w:rPr>
      </w:pPr>
      <w:r>
        <w:rPr>
          <w:color w:val="000000"/>
        </w:rPr>
        <w:t>故选</w:t>
      </w:r>
      <w:r>
        <w:rPr>
          <w:color w:val="000000"/>
        </w:rPr>
        <w:t>①③④</w:t>
      </w:r>
      <w:r>
        <w:rPr>
          <w:color w:val="000000"/>
        </w:rPr>
        <w:t>。</w:t>
      </w:r>
    </w:p>
    <w:p w:rsidR="006F6350" w14:paraId="40F1E91A" w14:textId="77777777">
      <w:pPr>
        <w:spacing w:line="360" w:lineRule="auto"/>
        <w:textAlignment w:val="center"/>
        <w:rPr>
          <w:color w:val="000000"/>
        </w:rPr>
      </w:pPr>
      <w:r>
        <w:rPr>
          <w:color w:val="000000"/>
        </w:rPr>
        <w:t xml:space="preserve">21. </w:t>
      </w:r>
      <w:r>
        <w:rPr>
          <w:rFonts w:ascii="宋体" w:hAnsi="宋体"/>
          <w:color w:val="000000"/>
        </w:rPr>
        <w:t>某些植物根际促生菌具有生物固氮、分解淀粉和抑制病原菌等作用。回答下列问题：</w:t>
      </w:r>
    </w:p>
    <w:p w:rsidR="006F6350" w14:paraId="1B88512E"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若从植物根际土壤中筛选分解淀粉的固氮细菌，培养基的主要营养物质包括水和</w:t>
      </w:r>
      <w:r>
        <w:rPr>
          <w:color w:val="000000"/>
        </w:rPr>
        <w:t xml:space="preserve">____ </w:t>
      </w:r>
      <w:r>
        <w:rPr>
          <w:color w:val="000000"/>
        </w:rPr>
        <w:t>。</w:t>
      </w:r>
    </w:p>
    <w:p w:rsidR="006F6350" w14:paraId="579F172B"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现从植物根际土壤中筛选出一株解淀粉芽孢杆菌</w:t>
      </w:r>
      <w:r>
        <w:rPr>
          <w:rFonts w:eastAsia="Times New Roman" w:cs="Times New Roman"/>
          <w:color w:val="000000"/>
        </w:rPr>
        <w:t>H</w:t>
      </w:r>
      <w:r>
        <w:rPr>
          <w:rFonts w:ascii="宋体" w:hAnsi="宋体"/>
          <w:color w:val="000000"/>
        </w:rPr>
        <w:t>，其产生的抗菌肽抑菌效果见表。据表推测该抗菌肽对</w:t>
      </w:r>
      <w:r>
        <w:rPr>
          <w:color w:val="000000"/>
        </w:rPr>
        <w:t>_________________</w:t>
      </w:r>
      <w:r>
        <w:rPr>
          <w:rFonts w:ascii="宋体" w:hAnsi="宋体"/>
          <w:color w:val="000000"/>
        </w:rPr>
        <w:t>的抑制效果较好，若要确定其有抑菌效果的最低浓度，需在</w:t>
      </w:r>
      <w:r>
        <w:rPr>
          <w:color w:val="000000"/>
        </w:rPr>
        <w:t>__________</w:t>
      </w:r>
      <w:r>
        <w:rPr>
          <w:rFonts w:ascii="宋体" w:hAnsi="宋体"/>
          <w:color w:val="000000"/>
        </w:rPr>
        <w:t>μ</w:t>
      </w:r>
      <w:r>
        <w:rPr>
          <w:rFonts w:eastAsia="Times New Roman" w:cs="Times New Roman"/>
          <w:color w:val="000000"/>
        </w:rPr>
        <w:t>g</w:t>
      </w:r>
      <w:r>
        <w:rPr>
          <w:rFonts w:ascii="宋体" w:hAnsi="宋体"/>
          <w:color w:val="000000"/>
        </w:rPr>
        <w:t>·</w:t>
      </w:r>
      <w:r>
        <w:rPr>
          <w:rFonts w:eastAsia="Times New Roman" w:cs="Times New Roman"/>
          <w:color w:val="000000"/>
        </w:rPr>
        <w:t>mL</w:t>
      </w:r>
      <w:r>
        <w:rPr>
          <w:rFonts w:eastAsia="Times New Roman" w:cs="Times New Roman"/>
          <w:color w:val="000000"/>
          <w:vertAlign w:val="superscript"/>
        </w:rPr>
        <w:t>-1</w:t>
      </w:r>
      <w:r>
        <w:rPr>
          <w:rFonts w:ascii="宋体" w:hAnsi="宋体"/>
          <w:color w:val="000000"/>
        </w:rPr>
        <w:t>浓度区间进一步实验。</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779"/>
        <w:gridCol w:w="713"/>
        <w:gridCol w:w="713"/>
        <w:gridCol w:w="735"/>
        <w:gridCol w:w="703"/>
        <w:gridCol w:w="703"/>
        <w:gridCol w:w="851"/>
        <w:gridCol w:w="703"/>
      </w:tblGrid>
      <w:tr w14:paraId="66710633" w14:textId="77777777">
        <w:tblPrEx>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8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D48B513" w14:textId="77777777">
            <w:pPr>
              <w:spacing w:line="360" w:lineRule="auto"/>
              <w:jc w:val="center"/>
              <w:textAlignment w:val="center"/>
              <w:rPr>
                <w:color w:val="000000"/>
              </w:rPr>
            </w:pPr>
            <w:r>
              <w:rPr>
                <w:rFonts w:ascii="宋体" w:hAnsi="宋体"/>
                <w:color w:val="000000"/>
              </w:rPr>
              <w:t>测试菌</w:t>
            </w:r>
          </w:p>
        </w:tc>
        <w:tc>
          <w:tcPr>
            <w:tcW w:w="5100" w:type="dxa"/>
            <w:gridSpan w:val="7"/>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9575552" w14:textId="77777777">
            <w:pPr>
              <w:spacing w:line="360" w:lineRule="auto"/>
              <w:jc w:val="center"/>
              <w:textAlignment w:val="center"/>
              <w:rPr>
                <w:color w:val="000000"/>
              </w:rPr>
            </w:pPr>
            <w:r>
              <w:rPr>
                <w:rFonts w:ascii="宋体" w:hAnsi="宋体"/>
                <w:color w:val="000000"/>
              </w:rPr>
              <w:t>抗菌肽浓度</w:t>
            </w:r>
            <w:r>
              <w:rPr>
                <w:rFonts w:eastAsia="Times New Roman" w:cs="Times New Roman"/>
                <w:color w:val="000000"/>
              </w:rPr>
              <w:t>/</w:t>
            </w:r>
            <w:r>
              <w:rPr>
                <w:rFonts w:ascii="宋体" w:hAnsi="宋体"/>
                <w:color w:val="000000"/>
              </w:rPr>
              <w:t>（µ</w:t>
            </w:r>
            <w:r>
              <w:rPr>
                <w:rFonts w:eastAsia="Times New Roman" w:cs="Times New Roman"/>
                <w:color w:val="000000"/>
              </w:rPr>
              <w:t>g</w:t>
            </w:r>
            <w:r>
              <w:rPr>
                <w:rFonts w:ascii="宋体" w:hAnsi="宋体"/>
                <w:color w:val="000000"/>
              </w:rPr>
              <w:t>•</w:t>
            </w:r>
            <w:r>
              <w:rPr>
                <w:rFonts w:eastAsia="Times New Roman" w:cs="Times New Roman"/>
                <w:color w:val="000000"/>
              </w:rPr>
              <w:t>mL</w:t>
            </w:r>
            <w:r>
              <w:rPr>
                <w:rFonts w:eastAsia="Times New Roman" w:cs="Times New Roman"/>
                <w:color w:val="000000"/>
                <w:vertAlign w:val="superscript"/>
              </w:rPr>
              <w:t>-1</w:t>
            </w:r>
            <w:r>
              <w:rPr>
                <w:rFonts w:ascii="宋体" w:hAnsi="宋体"/>
                <w:color w:val="000000"/>
              </w:rPr>
              <w:t>）</w:t>
            </w:r>
          </w:p>
        </w:tc>
      </w:tr>
      <w:tr w14:paraId="43BFF546" w14:textId="77777777">
        <w:tblPrEx>
          <w:tblW w:w="690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6F6350" w14:paraId="1907C372" w14:textId="77777777">
            <w:pPr>
              <w:spacing w:line="360" w:lineRule="auto"/>
              <w:jc w:val="left"/>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9E1BBFD" w14:textId="77777777">
            <w:pPr>
              <w:spacing w:line="360" w:lineRule="auto"/>
              <w:jc w:val="center"/>
              <w:textAlignment w:val="center"/>
              <w:rPr>
                <w:color w:val="000000"/>
              </w:rPr>
            </w:pPr>
            <w:r>
              <w:rPr>
                <w:rFonts w:eastAsia="Times New Roman" w:cs="Times New Roman"/>
                <w:color w:val="000000"/>
              </w:rPr>
              <w:t>55.20</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3F5AF01" w14:textId="77777777">
            <w:pPr>
              <w:spacing w:line="360" w:lineRule="auto"/>
              <w:jc w:val="center"/>
              <w:textAlignment w:val="center"/>
              <w:rPr>
                <w:color w:val="000000"/>
              </w:rPr>
            </w:pPr>
            <w:r>
              <w:rPr>
                <w:rFonts w:eastAsia="Times New Roman" w:cs="Times New Roman"/>
                <w:color w:val="000000"/>
              </w:rPr>
              <w:t>27.60</w: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34787E3" w14:textId="77777777">
            <w:pPr>
              <w:spacing w:line="360" w:lineRule="auto"/>
              <w:jc w:val="center"/>
              <w:textAlignment w:val="center"/>
              <w:rPr>
                <w:color w:val="000000"/>
              </w:rPr>
            </w:pPr>
            <w:r>
              <w:rPr>
                <w:rFonts w:eastAsia="Times New Roman" w:cs="Times New Roman"/>
                <w:color w:val="000000"/>
              </w:rPr>
              <w:t>13.80</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2A34F718" w14:textId="77777777">
            <w:pPr>
              <w:spacing w:line="360" w:lineRule="auto"/>
              <w:jc w:val="center"/>
              <w:textAlignment w:val="center"/>
              <w:rPr>
                <w:color w:val="000000"/>
              </w:rPr>
            </w:pPr>
            <w:r>
              <w:rPr>
                <w:rFonts w:eastAsia="Times New Roman" w:cs="Times New Roman"/>
                <w:color w:val="000000"/>
              </w:rPr>
              <w:t>6.90</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CF80F36" w14:textId="77777777">
            <w:pPr>
              <w:spacing w:line="360" w:lineRule="auto"/>
              <w:jc w:val="center"/>
              <w:textAlignment w:val="center"/>
              <w:rPr>
                <w:color w:val="000000"/>
              </w:rPr>
            </w:pPr>
            <w:r>
              <w:rPr>
                <w:rFonts w:eastAsia="Times New Roman" w:cs="Times New Roman"/>
                <w:color w:val="000000"/>
              </w:rPr>
              <w:t>3.45</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636C6CFF" w14:textId="77777777">
            <w:pPr>
              <w:spacing w:line="360" w:lineRule="auto"/>
              <w:jc w:val="center"/>
              <w:textAlignment w:val="center"/>
              <w:rPr>
                <w:color w:val="000000"/>
              </w:rPr>
            </w:pPr>
            <w:r>
              <w:rPr>
                <w:rFonts w:eastAsia="Times New Roman" w:cs="Times New Roman"/>
                <w:color w:val="000000"/>
              </w:rPr>
              <w:t>1.73</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19E5F6F" w14:textId="77777777">
            <w:pPr>
              <w:spacing w:line="360" w:lineRule="auto"/>
              <w:jc w:val="center"/>
              <w:textAlignment w:val="center"/>
              <w:rPr>
                <w:color w:val="000000"/>
              </w:rPr>
            </w:pPr>
            <w:r>
              <w:rPr>
                <w:rFonts w:eastAsia="Times New Roman" w:cs="Times New Roman"/>
                <w:color w:val="000000"/>
              </w:rPr>
              <w:t>0.86</w:t>
            </w:r>
          </w:p>
        </w:tc>
      </w:tr>
      <w:tr w14:paraId="75576D6D" w14:textId="77777777">
        <w:tblPrEx>
          <w:tblW w:w="6900" w:type="dxa"/>
          <w:tblCellMar>
            <w:top w:w="120" w:type="dxa"/>
            <w:left w:w="120" w:type="dxa"/>
            <w:bottom w:w="120" w:type="dxa"/>
            <w:right w:w="120" w:type="dxa"/>
          </w:tblCellMar>
          <w:tblLook w:val="04A0"/>
        </w:tblPrEx>
        <w:trPr>
          <w:trHeight w:val="330"/>
        </w:trPr>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6315100" w14:textId="77777777">
            <w:pPr>
              <w:spacing w:line="360" w:lineRule="auto"/>
              <w:jc w:val="center"/>
              <w:textAlignment w:val="center"/>
              <w:rPr>
                <w:color w:val="000000"/>
              </w:rPr>
            </w:pPr>
            <w:r>
              <w:rPr>
                <w:rFonts w:ascii="宋体" w:hAnsi="宋体"/>
                <w:color w:val="000000"/>
              </w:rPr>
              <w:t>金黄色葡萄球菌</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1CFD4D49" w14:textId="77777777">
            <w:pPr>
              <w:spacing w:line="360" w:lineRule="auto"/>
              <w:jc w:val="center"/>
              <w:textAlignment w:val="center"/>
              <w:rPr>
                <w:color w:val="000000"/>
              </w:rPr>
            </w:pPr>
            <w:r>
              <w:rPr>
                <w:rFonts w:eastAsia="Times New Roman" w:cs="Times New Roman"/>
                <w:color w:val="000000"/>
              </w:rPr>
              <w:t>-</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C8AACA8" w14:textId="77777777">
            <w:pPr>
              <w:spacing w:line="360" w:lineRule="auto"/>
              <w:jc w:val="center"/>
              <w:textAlignment w:val="center"/>
              <w:rPr>
                <w:color w:val="000000"/>
              </w:rPr>
            </w:pPr>
            <w:r>
              <w:rPr>
                <w:rFonts w:eastAsia="Times New Roman" w:cs="Times New Roman"/>
                <w:color w:val="000000"/>
              </w:rPr>
              <w:t>-</w: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2F0E7948"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94F873C"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B03FEF5" w14:textId="77777777">
            <w:pPr>
              <w:spacing w:line="360" w:lineRule="auto"/>
              <w:jc w:val="center"/>
              <w:textAlignment w:val="center"/>
              <w:rPr>
                <w:color w:val="000000"/>
              </w:rPr>
            </w:pPr>
            <w:r>
              <w:rPr>
                <w:rFonts w:eastAsia="Times New Roman" w:cs="Times New Roman"/>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358E800"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4C93086" w14:textId="77777777">
            <w:pPr>
              <w:spacing w:line="360" w:lineRule="auto"/>
              <w:jc w:val="center"/>
              <w:textAlignment w:val="center"/>
              <w:rPr>
                <w:color w:val="000000"/>
              </w:rPr>
            </w:pPr>
            <w:r>
              <w:rPr>
                <w:rFonts w:eastAsia="Times New Roman" w:cs="Times New Roman"/>
                <w:color w:val="000000"/>
              </w:rPr>
              <w:t>+</w:t>
            </w:r>
          </w:p>
        </w:tc>
      </w:tr>
      <w:tr w14:paraId="038F7D0B" w14:textId="77777777">
        <w:tblPrEx>
          <w:tblW w:w="6900" w:type="dxa"/>
          <w:tblCellMar>
            <w:top w:w="120" w:type="dxa"/>
            <w:left w:w="120" w:type="dxa"/>
            <w:bottom w:w="120" w:type="dxa"/>
            <w:right w:w="120" w:type="dxa"/>
          </w:tblCellMar>
          <w:tblLook w:val="04A0"/>
        </w:tblPrEx>
        <w:trPr>
          <w:trHeight w:val="330"/>
        </w:trPr>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60DEC41" w14:textId="77777777">
            <w:pPr>
              <w:spacing w:line="360" w:lineRule="auto"/>
              <w:jc w:val="center"/>
              <w:textAlignment w:val="center"/>
              <w:rPr>
                <w:color w:val="000000"/>
              </w:rPr>
            </w:pPr>
            <w:r>
              <w:rPr>
                <w:rFonts w:ascii="宋体" w:hAnsi="宋体"/>
                <w:color w:val="000000"/>
              </w:rPr>
              <w:t>枯草芽孢杆菌</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F2D449E" w14:textId="77777777">
            <w:pPr>
              <w:spacing w:line="360" w:lineRule="auto"/>
              <w:jc w:val="center"/>
              <w:textAlignment w:val="center"/>
              <w:rPr>
                <w:color w:val="000000"/>
              </w:rPr>
            </w:pPr>
            <w:r>
              <w:rPr>
                <w:rFonts w:eastAsia="Times New Roman" w:cs="Times New Roman"/>
                <w:color w:val="000000"/>
              </w:rPr>
              <w:t>-</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16AE346C" w14:textId="77777777">
            <w:pPr>
              <w:spacing w:line="360" w:lineRule="auto"/>
              <w:jc w:val="center"/>
              <w:textAlignment w:val="center"/>
              <w:rPr>
                <w:color w:val="000000"/>
              </w:rPr>
            </w:pPr>
            <w:r>
              <w:rPr>
                <w:rFonts w:eastAsia="Times New Roman" w:cs="Times New Roman"/>
                <w:color w:val="000000"/>
              </w:rPr>
              <w:t>-</w: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41DD09A"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6D874B7"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69028956" w14:textId="77777777">
            <w:pPr>
              <w:spacing w:line="360" w:lineRule="auto"/>
              <w:jc w:val="center"/>
              <w:textAlignment w:val="center"/>
              <w:rPr>
                <w:color w:val="000000"/>
              </w:rPr>
            </w:pPr>
            <w:r>
              <w:rPr>
                <w:rFonts w:eastAsia="Times New Roman" w:cs="Times New Roman"/>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215BA7FF"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448AFDC" w14:textId="77777777">
            <w:pPr>
              <w:spacing w:line="360" w:lineRule="auto"/>
              <w:jc w:val="center"/>
              <w:textAlignment w:val="center"/>
              <w:rPr>
                <w:color w:val="000000"/>
              </w:rPr>
            </w:pPr>
            <w:r>
              <w:rPr>
                <w:rFonts w:eastAsia="Times New Roman" w:cs="Times New Roman"/>
                <w:color w:val="000000"/>
              </w:rPr>
              <w:t>+</w:t>
            </w:r>
          </w:p>
        </w:tc>
      </w:tr>
      <w:tr w14:paraId="42C619ED" w14:textId="77777777">
        <w:tblPrEx>
          <w:tblW w:w="6900" w:type="dxa"/>
          <w:tblCellMar>
            <w:top w:w="120" w:type="dxa"/>
            <w:left w:w="120" w:type="dxa"/>
            <w:bottom w:w="120" w:type="dxa"/>
            <w:right w:w="120" w:type="dxa"/>
          </w:tblCellMar>
          <w:tblLook w:val="04A0"/>
        </w:tblPrEx>
        <w:trPr>
          <w:trHeight w:val="330"/>
        </w:trPr>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2BCB49C" w14:textId="77777777">
            <w:pPr>
              <w:spacing w:line="360" w:lineRule="auto"/>
              <w:jc w:val="center"/>
              <w:textAlignment w:val="center"/>
              <w:rPr>
                <w:color w:val="000000"/>
              </w:rPr>
            </w:pPr>
            <w:r>
              <w:rPr>
                <w:rFonts w:ascii="宋体" w:hAnsi="宋体"/>
                <w:color w:val="000000"/>
              </w:rPr>
              <w:t>禾谷镰孢菌</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C69A58F" w14:textId="77777777">
            <w:pPr>
              <w:spacing w:line="360" w:lineRule="auto"/>
              <w:jc w:val="center"/>
              <w:textAlignment w:val="center"/>
              <w:rPr>
                <w:color w:val="000000"/>
              </w:rPr>
            </w:pPr>
            <w:r>
              <w:rPr>
                <w:rFonts w:eastAsia="Times New Roman" w:cs="Times New Roman"/>
                <w:color w:val="000000"/>
              </w:rPr>
              <w:t>-</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C010D1B" w14:textId="77777777">
            <w:pPr>
              <w:spacing w:line="360" w:lineRule="auto"/>
              <w:jc w:val="center"/>
              <w:textAlignment w:val="center"/>
              <w:rPr>
                <w:color w:val="000000"/>
              </w:rPr>
            </w:pPr>
            <w:r>
              <w:rPr>
                <w:rFonts w:eastAsia="Times New Roman" w:cs="Times New Roman"/>
                <w:color w:val="000000"/>
              </w:rPr>
              <w:t>+</w: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5F609A73"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18121F39"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A448156" w14:textId="77777777">
            <w:pPr>
              <w:spacing w:line="360" w:lineRule="auto"/>
              <w:jc w:val="center"/>
              <w:textAlignment w:val="center"/>
              <w:rPr>
                <w:color w:val="000000"/>
              </w:rPr>
            </w:pPr>
            <w:r>
              <w:rPr>
                <w:rFonts w:eastAsia="Times New Roman" w:cs="Times New Roman"/>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122797E"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229B818F" w14:textId="77777777">
            <w:pPr>
              <w:spacing w:line="360" w:lineRule="auto"/>
              <w:jc w:val="center"/>
              <w:textAlignment w:val="center"/>
              <w:rPr>
                <w:color w:val="000000"/>
              </w:rPr>
            </w:pPr>
            <w:r>
              <w:rPr>
                <w:rFonts w:eastAsia="Times New Roman" w:cs="Times New Roman"/>
                <w:color w:val="000000"/>
              </w:rPr>
              <w:t>+</w:t>
            </w:r>
          </w:p>
        </w:tc>
      </w:tr>
      <w:tr w14:paraId="18F47549" w14:textId="77777777">
        <w:tblPrEx>
          <w:tblW w:w="6900" w:type="dxa"/>
          <w:tblCellMar>
            <w:top w:w="120" w:type="dxa"/>
            <w:left w:w="120" w:type="dxa"/>
            <w:bottom w:w="120" w:type="dxa"/>
            <w:right w:w="120" w:type="dxa"/>
          </w:tblCellMar>
          <w:tblLook w:val="04A0"/>
        </w:tblPrEx>
        <w:trPr>
          <w:trHeight w:val="330"/>
        </w:trPr>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44DD694F" w14:textId="77777777">
            <w:pPr>
              <w:spacing w:line="360" w:lineRule="auto"/>
              <w:jc w:val="center"/>
              <w:textAlignment w:val="center"/>
              <w:rPr>
                <w:color w:val="000000"/>
              </w:rPr>
            </w:pPr>
            <w:r>
              <w:rPr>
                <w:rFonts w:ascii="宋体" w:hAnsi="宋体"/>
                <w:color w:val="000000"/>
              </w:rPr>
              <w:t>假丝酵母</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D1DD383" w14:textId="77777777">
            <w:pPr>
              <w:spacing w:line="360" w:lineRule="auto"/>
              <w:jc w:val="center"/>
              <w:textAlignment w:val="center"/>
              <w:rPr>
                <w:color w:val="000000"/>
              </w:rPr>
            </w:pPr>
            <w:r>
              <w:rPr>
                <w:rFonts w:eastAsia="Times New Roman" w:cs="Times New Roman"/>
                <w:color w:val="000000"/>
              </w:rPr>
              <w:t>-</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C48444B" w14:textId="77777777">
            <w:pPr>
              <w:spacing w:line="360" w:lineRule="auto"/>
              <w:jc w:val="center"/>
              <w:textAlignment w:val="center"/>
              <w:rPr>
                <w:color w:val="000000"/>
              </w:rPr>
            </w:pPr>
            <w:r>
              <w:rPr>
                <w:rFonts w:eastAsia="Times New Roman" w:cs="Times New Roman"/>
                <w:color w:val="000000"/>
              </w:rPr>
              <w:t>+</w: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7B70ED40"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364AA1C4"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682CBD3C" w14:textId="77777777">
            <w:pPr>
              <w:spacing w:line="360" w:lineRule="auto"/>
              <w:jc w:val="center"/>
              <w:textAlignment w:val="center"/>
              <w:rPr>
                <w:color w:val="000000"/>
              </w:rPr>
            </w:pPr>
            <w:r>
              <w:rPr>
                <w:rFonts w:eastAsia="Times New Roman" w:cs="Times New Roman"/>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17648941"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6F6350" w14:paraId="06F25005" w14:textId="77777777">
            <w:pPr>
              <w:spacing w:line="360" w:lineRule="auto"/>
              <w:jc w:val="center"/>
              <w:textAlignment w:val="center"/>
              <w:rPr>
                <w:color w:val="000000"/>
              </w:rPr>
            </w:pPr>
            <w:r>
              <w:rPr>
                <w:rFonts w:eastAsia="Times New Roman" w:cs="Times New Roman"/>
                <w:color w:val="000000"/>
              </w:rPr>
              <w:t>+</w:t>
            </w:r>
          </w:p>
        </w:tc>
      </w:tr>
    </w:tbl>
    <w:p w:rsidR="006F6350" w14:paraId="75441E19" w14:textId="77777777">
      <w:pPr>
        <w:spacing w:line="360" w:lineRule="auto"/>
        <w:textAlignment w:val="center"/>
        <w:rPr>
          <w:color w:val="000000"/>
        </w:rPr>
      </w:pPr>
      <w:r>
        <w:rPr>
          <w:rFonts w:ascii="宋体" w:hAnsi="宋体"/>
          <w:color w:val="000000"/>
        </w:rPr>
        <w:t>注：“</w:t>
      </w:r>
      <w:r>
        <w:rPr>
          <w:rFonts w:eastAsia="Times New Roman" w:cs="Times New Roman"/>
          <w:color w:val="000000"/>
        </w:rPr>
        <w:t>+</w:t>
      </w:r>
      <w:r>
        <w:rPr>
          <w:rFonts w:ascii="宋体" w:hAnsi="宋体"/>
          <w:color w:val="000000"/>
        </w:rPr>
        <w:t>”表示长菌，“</w:t>
      </w:r>
      <w:r>
        <w:rPr>
          <w:rFonts w:eastAsia="Times New Roman" w:cs="Times New Roman"/>
          <w:color w:val="000000"/>
        </w:rPr>
        <w:t>-</w:t>
      </w:r>
      <w:r>
        <w:rPr>
          <w:rFonts w:ascii="宋体" w:hAnsi="宋体"/>
          <w:color w:val="000000"/>
        </w:rPr>
        <w:t>”表示未长菌。</w:t>
      </w:r>
    </w:p>
    <w:p w:rsidR="006F6350" w14:paraId="5143A835"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研究人员利用解淀粉芽孢杆菌</w:t>
      </w:r>
      <w:r>
        <w:rPr>
          <w:rFonts w:eastAsia="Times New Roman" w:cs="Times New Roman"/>
          <w:color w:val="000000"/>
        </w:rPr>
        <w:t>H</w:t>
      </w:r>
      <w:r>
        <w:rPr>
          <w:rFonts w:ascii="宋体" w:hAnsi="宋体"/>
          <w:color w:val="000000"/>
        </w:rPr>
        <w:t>的淀粉酶编码基因</w:t>
      </w:r>
      <w:r>
        <w:rPr>
          <w:rFonts w:eastAsia="Times New Roman" w:cs="Times New Roman"/>
          <w:color w:val="000000"/>
        </w:rPr>
        <w:t>M</w:t>
      </w:r>
      <w:r>
        <w:rPr>
          <w:rFonts w:ascii="宋体" w:hAnsi="宋体"/>
          <w:color w:val="000000"/>
        </w:rPr>
        <w:t>构建高效表达质粒载体，转入大肠杆菌成功构建基因工程菌</w:t>
      </w:r>
      <w:r>
        <w:rPr>
          <w:rFonts w:eastAsia="Times New Roman" w:cs="Times New Roman"/>
          <w:color w:val="000000"/>
        </w:rPr>
        <w:t>A</w:t>
      </w:r>
      <w:r>
        <w:rPr>
          <w:rFonts w:ascii="宋体" w:hAnsi="宋体"/>
          <w:color w:val="000000"/>
        </w:rPr>
        <w:t>。在利用</w:t>
      </w:r>
      <w:r>
        <w:rPr>
          <w:rFonts w:eastAsia="Times New Roman" w:cs="Times New Roman"/>
          <w:color w:val="000000"/>
        </w:rPr>
        <w:t>A</w:t>
      </w:r>
      <w:r>
        <w:rPr>
          <w:rFonts w:ascii="宋体" w:hAnsi="宋体"/>
          <w:color w:val="000000"/>
        </w:rPr>
        <w:t>菌株发酵生产淀粉酶</w:t>
      </w:r>
      <w:r>
        <w:rPr>
          <w:rFonts w:eastAsia="Times New Roman" w:cs="Times New Roman"/>
          <w:color w:val="000000"/>
        </w:rPr>
        <w:t>M</w:t>
      </w:r>
      <w:r>
        <w:rPr>
          <w:rFonts w:ascii="宋体" w:hAnsi="宋体"/>
          <w:color w:val="000000"/>
        </w:rPr>
        <w:t>过程中，传代多次后，生产条件未变，但某子代菌株不再产生淀粉酶</w:t>
      </w:r>
      <w:r>
        <w:rPr>
          <w:rFonts w:eastAsia="Times New Roman" w:cs="Times New Roman"/>
          <w:color w:val="000000"/>
        </w:rPr>
        <w:t>M</w:t>
      </w:r>
      <w:r>
        <w:rPr>
          <w:rFonts w:ascii="宋体" w:hAnsi="宋体"/>
          <w:color w:val="000000"/>
        </w:rPr>
        <w:t>。分析可能的原因是</w:t>
      </w:r>
      <w:r>
        <w:rPr>
          <w:color w:val="000000"/>
        </w:rPr>
        <w:t>______</w:t>
      </w:r>
      <w:r>
        <w:rPr>
          <w:rFonts w:ascii="宋体" w:hAnsi="宋体"/>
          <w:color w:val="000000"/>
        </w:rPr>
        <w:t>（答出两点即可）。</w:t>
      </w:r>
    </w:p>
    <w:p w:rsidR="006F6350" w14:paraId="2B98CE4D"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研究人员通过肺上皮干细胞诱导生成肺类器官，可自组装或与成熟细胞组装成肺类装配体，如图所示。肺类装配体培养需要满足适宜的营养、温度、渗透压、</w:t>
      </w:r>
      <w:r>
        <w:rPr>
          <w:rFonts w:eastAsia="Times New Roman" w:cs="Times New Roman"/>
          <w:color w:val="000000"/>
        </w:rPr>
        <w:t>pH</w:t>
      </w:r>
      <w:r>
        <w:rPr>
          <w:rFonts w:ascii="宋体" w:hAnsi="宋体"/>
          <w:color w:val="000000"/>
        </w:rPr>
        <w:t>以及</w:t>
      </w:r>
      <w:r>
        <w:rPr>
          <w:color w:val="000000"/>
        </w:rPr>
        <w:t>_____</w:t>
      </w:r>
      <w:r>
        <w:rPr>
          <w:rFonts w:ascii="宋体" w:hAnsi="宋体"/>
          <w:color w:val="000000"/>
        </w:rPr>
        <w:t>（答出两点）等基本条件。肺类装配体形成过程中是否运用了动物细胞融合技术</w:t>
      </w:r>
      <w:r>
        <w:rPr>
          <w:color w:val="000000"/>
        </w:rPr>
        <w:t>___</w:t>
      </w:r>
      <w:r>
        <w:rPr>
          <w:rFonts w:ascii="宋体" w:hAnsi="宋体"/>
          <w:color w:val="000000"/>
        </w:rPr>
        <w:t>（填“是”或“否”）。</w:t>
      </w:r>
      <w:r>
        <w:rPr>
          <w:rFonts w:ascii="宋体" w:hAnsi="宋体"/>
          <w:color w:val="000000"/>
        </w:rPr>
        <w:br/>
      </w:r>
    </w:p>
    <w:p w:rsidR="006F6350" w14:paraId="202F19AB" w14:textId="77777777">
      <w:pPr>
        <w:spacing w:line="360" w:lineRule="auto"/>
        <w:textAlignment w:val="center"/>
        <w:rPr>
          <w:color w:val="000000"/>
        </w:rPr>
      </w:pPr>
      <w:r>
        <w:rPr>
          <w:noProof/>
          <w:color w:val="000000"/>
        </w:rPr>
        <w:drawing>
          <wp:inline distT="0" distB="0" distL="0" distR="0">
            <wp:extent cx="3295650" cy="25812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1"/>
                    <a:stretch>
                      <a:fillRect/>
                    </a:stretch>
                  </pic:blipFill>
                  <pic:spPr>
                    <a:xfrm>
                      <a:off x="0" y="0"/>
                      <a:ext cx="3295650" cy="2581275"/>
                    </a:xfrm>
                    <a:prstGeom prst="rect">
                      <a:avLst/>
                    </a:prstGeom>
                  </pic:spPr>
                </pic:pic>
              </a:graphicData>
            </a:graphic>
          </wp:inline>
        </w:drawing>
      </w:r>
      <w:r>
        <w:rPr>
          <w:color w:val="000000"/>
        </w:rPr>
        <w:t xml:space="preserve">  </w:t>
      </w:r>
    </w:p>
    <w:p w:rsidR="006F6350" w14:paraId="49F889B7"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耐甲氧西林金黄色葡萄球菌（</w:t>
      </w:r>
      <w:r>
        <w:rPr>
          <w:rFonts w:eastAsia="Times New Roman" w:cs="Times New Roman"/>
          <w:color w:val="000000"/>
        </w:rPr>
        <w:t>MRSA</w:t>
      </w:r>
      <w:r>
        <w:rPr>
          <w:rFonts w:ascii="宋体" w:hAnsi="宋体"/>
          <w:color w:val="000000"/>
        </w:rPr>
        <w:t>）是一种耐药菌，严重危害人类健康。科研人员拟用</w:t>
      </w:r>
      <w:r>
        <w:rPr>
          <w:rFonts w:eastAsia="Times New Roman" w:cs="Times New Roman"/>
          <w:color w:val="000000"/>
        </w:rPr>
        <w:t>MRSA</w:t>
      </w:r>
      <w:r>
        <w:rPr>
          <w:rFonts w:ascii="宋体" w:hAnsi="宋体"/>
          <w:color w:val="000000"/>
        </w:rPr>
        <w:t>感染肺类装配体建立感染模型，来探究解淀粉芽孢杆菌</w:t>
      </w:r>
      <w:r>
        <w:rPr>
          <w:rFonts w:eastAsia="Times New Roman" w:cs="Times New Roman"/>
          <w:color w:val="000000"/>
        </w:rPr>
        <w:t>H</w:t>
      </w:r>
      <w:r>
        <w:rPr>
          <w:rFonts w:ascii="宋体" w:hAnsi="宋体"/>
          <w:color w:val="000000"/>
        </w:rPr>
        <w:t>抗菌肽是否对</w:t>
      </w:r>
      <w:r>
        <w:rPr>
          <w:rFonts w:eastAsia="Times New Roman" w:cs="Times New Roman"/>
          <w:color w:val="000000"/>
        </w:rPr>
        <w:t>MRSA</w:t>
      </w:r>
      <w:r>
        <w:rPr>
          <w:rFonts w:ascii="宋体" w:hAnsi="宋体"/>
          <w:color w:val="000000"/>
        </w:rPr>
        <w:t>引起的肺炎有治疗潜力。以下实验材料中必备的是</w:t>
      </w:r>
      <w:r>
        <w:rPr>
          <w:color w:val="000000"/>
        </w:rPr>
        <w:t>______</w:t>
      </w:r>
      <w:r>
        <w:rPr>
          <w:rFonts w:ascii="宋体" w:hAnsi="宋体"/>
          <w:color w:val="000000"/>
        </w:rPr>
        <w:t>。</w:t>
      </w:r>
    </w:p>
    <w:p w:rsidR="006F6350" w14:paraId="5EC80E17" w14:textId="77777777">
      <w:pPr>
        <w:spacing w:line="360" w:lineRule="auto"/>
        <w:textAlignment w:val="center"/>
        <w:rPr>
          <w:color w:val="000000"/>
        </w:rPr>
      </w:pPr>
      <w:r>
        <w:rPr>
          <w:rFonts w:ascii="宋体" w:hAnsi="宋体"/>
          <w:color w:val="000000"/>
        </w:rPr>
        <w:t>①金黄色葡萄球菌感染的肺类装配体</w:t>
      </w:r>
      <w:r>
        <w:rPr>
          <w:rFonts w:eastAsia="Times New Roman" w:cs="Times New Roman"/>
          <w:color w:val="000000"/>
        </w:rPr>
        <w:t xml:space="preserve">   </w:t>
      </w:r>
      <w:r>
        <w:rPr>
          <w:rFonts w:ascii="宋体" w:hAnsi="宋体"/>
          <w:color w:val="000000"/>
        </w:rPr>
        <w:t>②</w:t>
      </w:r>
      <w:r>
        <w:rPr>
          <w:rFonts w:eastAsia="Times New Roman" w:cs="Times New Roman"/>
          <w:color w:val="000000"/>
        </w:rPr>
        <w:t>MRSA</w:t>
      </w:r>
      <w:r>
        <w:rPr>
          <w:rFonts w:ascii="宋体" w:hAnsi="宋体"/>
          <w:color w:val="000000"/>
        </w:rPr>
        <w:t>感染的肺类装配体</w:t>
      </w:r>
      <w:r>
        <w:rPr>
          <w:rFonts w:eastAsia="Times New Roman" w:cs="Times New Roman"/>
          <w:color w:val="000000"/>
        </w:rPr>
        <w:t xml:space="preserve">   </w:t>
      </w:r>
      <w:r>
        <w:rPr>
          <w:rFonts w:ascii="宋体" w:hAnsi="宋体"/>
          <w:color w:val="000000"/>
        </w:rPr>
        <w:t>③解淀粉芽孢杆菌</w:t>
      </w:r>
      <w:r>
        <w:rPr>
          <w:rFonts w:eastAsia="Times New Roman" w:cs="Times New Roman"/>
          <w:color w:val="000000"/>
        </w:rPr>
        <w:t>H</w:t>
      </w:r>
      <w:r>
        <w:rPr>
          <w:rFonts w:ascii="宋体" w:hAnsi="宋体"/>
          <w:color w:val="000000"/>
        </w:rPr>
        <w:t>抗菌肽</w:t>
      </w:r>
      <w:r>
        <w:rPr>
          <w:rFonts w:eastAsia="Times New Roman" w:cs="Times New Roman"/>
          <w:color w:val="000000"/>
        </w:rPr>
        <w:t xml:space="preserve">   </w:t>
      </w:r>
      <w:r>
        <w:rPr>
          <w:rFonts w:ascii="宋体" w:hAnsi="宋体"/>
          <w:color w:val="000000"/>
        </w:rPr>
        <w:t>④生理盐水</w:t>
      </w:r>
      <w:r>
        <w:rPr>
          <w:rFonts w:eastAsia="Times New Roman" w:cs="Times New Roman"/>
          <w:color w:val="000000"/>
        </w:rPr>
        <w:t xml:space="preserve">   </w:t>
      </w:r>
      <w:r>
        <w:rPr>
          <w:rFonts w:ascii="宋体" w:hAnsi="宋体"/>
          <w:color w:val="000000"/>
        </w:rPr>
        <w:t>⑤青霉素（抗金黄色葡萄球菌的药物）</w:t>
      </w:r>
      <w:r>
        <w:rPr>
          <w:rFonts w:eastAsia="Times New Roman" w:cs="Times New Roman"/>
          <w:color w:val="000000"/>
        </w:rPr>
        <w:t xml:space="preserve">   </w:t>
      </w:r>
      <w:r>
        <w:rPr>
          <w:rFonts w:ascii="宋体" w:hAnsi="宋体"/>
          <w:color w:val="000000"/>
        </w:rPr>
        <w:t>⑥万古霉素（抗</w:t>
      </w:r>
      <w:r>
        <w:rPr>
          <w:rFonts w:eastAsia="Times New Roman" w:cs="Times New Roman"/>
          <w:color w:val="000000"/>
        </w:rPr>
        <w:t>MRSA</w:t>
      </w:r>
      <w:r>
        <w:rPr>
          <w:rFonts w:ascii="宋体" w:hAnsi="宋体"/>
          <w:color w:val="000000"/>
        </w:rPr>
        <w:t>的药物）</w:t>
      </w:r>
    </w:p>
    <w:p w:rsidR="006F6350" w14:paraId="3BD175AD"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无机盐、淀粉</w:t>
      </w:r>
      <w:r>
        <w:rPr>
          <w:color w:val="000000"/>
        </w:rPr>
        <w:t xml:space="preserve">    </w:t>
      </w:r>
    </w:p>
    <w:p w:rsidR="006F6350" w14:paraId="6D9C4835"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rFonts w:ascii="宋体" w:hAnsi="宋体"/>
          <w:color w:val="000000"/>
        </w:rPr>
        <w:t>金黄色葡萄球菌和枯草芽孢杆菌</w:t>
      </w:r>
      <w:r>
        <w:rPr>
          <w:color w:val="000000"/>
        </w:rPr>
        <w:t xml:space="preserve">    ②. </w:t>
      </w:r>
      <w:r>
        <w:rPr>
          <w:rFonts w:eastAsia="Times New Roman" w:cs="Times New Roman"/>
          <w:color w:val="000000"/>
        </w:rPr>
        <w:t>1.73~3.45</w:t>
      </w:r>
      <w:r>
        <w:rPr>
          <w:color w:val="000000"/>
        </w:rPr>
        <w:t xml:space="preserve">    </w:t>
      </w:r>
    </w:p>
    <w:p w:rsidR="006F6350" w14:paraId="1F8B1BB5" w14:textId="77777777">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淀粉酶编码基因</w:t>
      </w:r>
      <w:r>
        <w:rPr>
          <w:rFonts w:eastAsia="Times New Roman" w:cs="Times New Roman"/>
          <w:color w:val="000000"/>
        </w:rPr>
        <w:t>M</w:t>
      </w:r>
      <w:r>
        <w:rPr>
          <w:rFonts w:ascii="宋体" w:hAnsi="宋体"/>
          <w:color w:val="000000"/>
        </w:rPr>
        <w:t>发生突变；重组质粒在大肠杆菌分裂过程中丢失</w:t>
      </w:r>
      <w:r>
        <w:rPr>
          <w:color w:val="000000"/>
        </w:rPr>
        <w:t xml:space="preserve">    </w:t>
      </w:r>
    </w:p>
    <w:p w:rsidR="006F6350" w14:paraId="36B2AB5F"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rFonts w:ascii="宋体" w:hAnsi="宋体"/>
          <w:color w:val="000000"/>
        </w:rPr>
        <w:t>无菌、无毒环境，含</w:t>
      </w:r>
      <w:r>
        <w:rPr>
          <w:rFonts w:eastAsia="Times New Roman" w:cs="Times New Roman"/>
          <w:color w:val="000000"/>
        </w:rPr>
        <w:t>95%空气</w:t>
      </w:r>
      <w:r>
        <w:rPr>
          <w:rFonts w:ascii="宋体" w:hAnsi="宋体"/>
          <w:color w:val="000000"/>
        </w:rPr>
        <w:t>和</w:t>
      </w:r>
      <w:r>
        <w:rPr>
          <w:rFonts w:eastAsia="Times New Roman" w:cs="Times New Roman"/>
          <w:color w:val="000000"/>
        </w:rPr>
        <w:t>5%CO</w:t>
      </w:r>
      <w:r>
        <w:rPr>
          <w:rFonts w:eastAsia="Times New Roman" w:cs="Times New Roman"/>
          <w:color w:val="000000"/>
          <w:vertAlign w:val="subscript"/>
        </w:rPr>
        <w:t>2</w:t>
      </w:r>
      <w:r>
        <w:rPr>
          <w:rFonts w:ascii="宋体" w:hAnsi="宋体"/>
          <w:color w:val="000000"/>
        </w:rPr>
        <w:t>的气体环境</w:t>
      </w:r>
      <w:r>
        <w:rPr>
          <w:color w:val="000000"/>
        </w:rPr>
        <w:t xml:space="preserve">    ②. </w:t>
      </w:r>
      <w:r>
        <w:rPr>
          <w:rFonts w:ascii="宋体" w:hAnsi="宋体"/>
          <w:color w:val="000000"/>
        </w:rPr>
        <w:t>否</w:t>
      </w:r>
      <w:r>
        <w:rPr>
          <w:color w:val="000000"/>
        </w:rPr>
        <w:t xml:space="preserve">    </w:t>
      </w:r>
    </w:p>
    <w:p w:rsidR="006F6350" w14:paraId="7F653353" w14:textId="77777777">
      <w:pPr>
        <w:spacing w:line="360" w:lineRule="auto"/>
        <w:textAlignment w:val="center"/>
        <w:rPr>
          <w:color w:val="000000"/>
        </w:rPr>
      </w:pPr>
      <w:r>
        <w:rPr>
          <w:color w:val="000000"/>
        </w:rPr>
        <w:t>（</w:t>
      </w:r>
      <w:r>
        <w:rPr>
          <w:color w:val="000000"/>
        </w:rPr>
        <w:t>5</w:t>
      </w:r>
      <w:r>
        <w:rPr>
          <w:color w:val="000000"/>
        </w:rPr>
        <w:t>）</w:t>
      </w:r>
      <w:r>
        <w:rPr>
          <w:rFonts w:ascii="宋体" w:hAnsi="宋体"/>
          <w:color w:val="000000"/>
        </w:rPr>
        <w:t>②③④⑥</w:t>
      </w:r>
    </w:p>
    <w:p w:rsidR="006F6350" w14:paraId="686EF2DB" w14:textId="77777777">
      <w:pPr>
        <w:spacing w:line="360" w:lineRule="auto"/>
        <w:textAlignment w:val="center"/>
        <w:rPr>
          <w:color w:val="000000"/>
        </w:rPr>
      </w:pPr>
      <w:r>
        <w:rPr>
          <w:color w:val="2E75B6"/>
        </w:rPr>
        <w:t>【解析】</w:t>
      </w:r>
    </w:p>
    <w:p w:rsidR="006F6350" w14:paraId="0367B792" w14:textId="77777777">
      <w:pPr>
        <w:spacing w:line="360" w:lineRule="auto"/>
        <w:jc w:val="left"/>
        <w:textAlignment w:val="center"/>
        <w:rPr>
          <w:color w:val="000000"/>
        </w:rPr>
      </w:pPr>
      <w:r>
        <w:rPr>
          <w:color w:val="000000"/>
        </w:rPr>
        <w:t>【分析】动物培养的条件：</w:t>
      </w:r>
    </w:p>
    <w:p w:rsidR="006F6350" w14:paraId="3CFA00C1" w14:textId="77777777">
      <w:pPr>
        <w:spacing w:line="360" w:lineRule="auto"/>
        <w:jc w:val="left"/>
        <w:textAlignment w:val="center"/>
        <w:rPr>
          <w:color w:val="000000"/>
        </w:rPr>
      </w:pPr>
      <w:r>
        <w:rPr>
          <w:color w:val="000000"/>
        </w:rPr>
        <w:t>1</w:t>
      </w:r>
      <w:r>
        <w:rPr>
          <w:color w:val="000000"/>
        </w:rPr>
        <w:t>、营养：在使用合成培养基时，通常需要加入血清等一些天然成分。</w:t>
      </w:r>
    </w:p>
    <w:p w:rsidR="006F6350" w14:paraId="5DFBC61A" w14:textId="77777777">
      <w:pPr>
        <w:spacing w:line="360" w:lineRule="auto"/>
        <w:jc w:val="left"/>
        <w:textAlignment w:val="center"/>
        <w:rPr>
          <w:color w:val="000000"/>
        </w:rPr>
      </w:pPr>
      <w:r>
        <w:rPr>
          <w:color w:val="000000"/>
        </w:rPr>
        <w:t>2</w:t>
      </w:r>
      <w:r>
        <w:rPr>
          <w:color w:val="000000"/>
        </w:rPr>
        <w:t>、无菌、无毒的环境：对培养液和所有培养用具进行灭菌处理以及在无菌环境下进行操作</w:t>
      </w:r>
      <w:r>
        <w:rPr>
          <w:color w:val="000000"/>
        </w:rPr>
        <w:t>:</w:t>
      </w:r>
      <w:r>
        <w:rPr>
          <w:color w:val="000000"/>
        </w:rPr>
        <w:t>定期更换培养液，以便清除代谢产物，防止细胞代谢物积累对细胞自身造成危害。</w:t>
      </w:r>
    </w:p>
    <w:p w:rsidR="006F6350" w14:paraId="1EEBB30E" w14:textId="77777777">
      <w:pPr>
        <w:spacing w:line="360" w:lineRule="auto"/>
        <w:jc w:val="left"/>
        <w:textAlignment w:val="center"/>
        <w:rPr>
          <w:color w:val="000000"/>
        </w:rPr>
      </w:pPr>
      <w:r>
        <w:rPr>
          <w:color w:val="000000"/>
        </w:rPr>
        <w:t>3</w:t>
      </w:r>
      <w:r>
        <w:rPr>
          <w:color w:val="000000"/>
        </w:rPr>
        <w:t>、适宜温度、</w:t>
      </w:r>
      <w:r>
        <w:rPr>
          <w:color w:val="000000"/>
        </w:rPr>
        <w:t>pH</w:t>
      </w:r>
      <w:r>
        <w:rPr>
          <w:color w:val="000000"/>
        </w:rPr>
        <w:t>和渗透压：哺乳动物细胞培养的温度多为</w:t>
      </w:r>
      <w:r>
        <w:rPr>
          <w:rFonts w:ascii="宋体" w:hAnsi="宋体"/>
          <w:color w:val="000000"/>
        </w:rPr>
        <w:t>(</w:t>
      </w:r>
      <w:r>
        <w:rPr>
          <w:color w:val="000000"/>
        </w:rPr>
        <w:t>36.5±0.5</w:t>
      </w:r>
      <w:r>
        <w:rPr>
          <w:rFonts w:ascii="宋体" w:hAnsi="宋体"/>
          <w:color w:val="000000"/>
        </w:rPr>
        <w:t>)</w:t>
      </w:r>
      <w:r>
        <w:rPr>
          <w:color w:val="000000"/>
        </w:rPr>
        <w:t>℃</w:t>
      </w:r>
      <w:r>
        <w:rPr>
          <w:color w:val="000000"/>
        </w:rPr>
        <w:t>；</w:t>
      </w:r>
      <w:r>
        <w:rPr>
          <w:color w:val="000000"/>
        </w:rPr>
        <w:t>pH</w:t>
      </w:r>
      <w:r>
        <w:rPr>
          <w:color w:val="000000"/>
        </w:rPr>
        <w:t>多为</w:t>
      </w:r>
      <w:r>
        <w:rPr>
          <w:color w:val="000000"/>
        </w:rPr>
        <w:t>7.2~7.4</w:t>
      </w:r>
      <w:r>
        <w:rPr>
          <w:color w:val="000000"/>
        </w:rPr>
        <w:t>；动物细胞培养还需要考虑渗透压。</w:t>
      </w:r>
    </w:p>
    <w:p w:rsidR="006F6350" w14:paraId="5340F13C" w14:textId="77777777">
      <w:pPr>
        <w:spacing w:line="360" w:lineRule="auto"/>
        <w:jc w:val="left"/>
        <w:textAlignment w:val="center"/>
        <w:rPr>
          <w:color w:val="000000"/>
        </w:rPr>
      </w:pPr>
      <w:r>
        <w:rPr>
          <w:color w:val="000000"/>
        </w:rPr>
        <w:t>4</w:t>
      </w:r>
      <w:r>
        <w:rPr>
          <w:color w:val="000000"/>
        </w:rPr>
        <w:t>、气体环境：</w:t>
      </w:r>
      <w:r>
        <w:rPr>
          <w:color w:val="000000"/>
        </w:rPr>
        <w:t>O</w:t>
      </w:r>
      <w:r>
        <w:rPr>
          <w:color w:val="000000"/>
          <w:vertAlign w:val="subscript"/>
        </w:rPr>
        <w:t>2</w:t>
      </w:r>
      <w:r>
        <w:rPr>
          <w:color w:val="000000"/>
        </w:rPr>
        <w:t>：细胞代谢所必需的；</w:t>
      </w:r>
      <w:r>
        <w:rPr>
          <w:color w:val="000000"/>
        </w:rPr>
        <w:t>CO</w:t>
      </w:r>
      <w:r>
        <w:rPr>
          <w:color w:val="000000"/>
          <w:vertAlign w:val="subscript"/>
        </w:rPr>
        <w:t>2</w:t>
      </w:r>
      <w:r>
        <w:rPr>
          <w:color w:val="000000"/>
        </w:rPr>
        <w:t>：维持培养液</w:t>
      </w:r>
      <w:r>
        <w:rPr>
          <w:color w:val="000000"/>
        </w:rPr>
        <w:t>pH</w:t>
      </w:r>
      <w:r>
        <w:rPr>
          <w:color w:val="000000"/>
        </w:rPr>
        <w:t>。</w:t>
      </w:r>
    </w:p>
    <w:p w:rsidR="006F6350" w14:paraId="7D7359C5" w14:textId="77777777">
      <w:pPr>
        <w:spacing w:line="360" w:lineRule="auto"/>
        <w:jc w:val="left"/>
        <w:textAlignment w:val="center"/>
        <w:rPr>
          <w:color w:val="000000"/>
        </w:rPr>
      </w:pPr>
      <w:r>
        <w:rPr>
          <w:color w:val="000000"/>
        </w:rPr>
        <w:t>【小问</w:t>
      </w:r>
      <w:r>
        <w:rPr>
          <w:color w:val="000000"/>
        </w:rPr>
        <w:t>1</w:t>
      </w:r>
      <w:r>
        <w:rPr>
          <w:color w:val="000000"/>
        </w:rPr>
        <w:t>详解】</w:t>
      </w:r>
    </w:p>
    <w:p w:rsidR="006F6350" w14:paraId="4D47C5A3" w14:textId="77777777">
      <w:pPr>
        <w:spacing w:line="360" w:lineRule="auto"/>
        <w:jc w:val="left"/>
        <w:textAlignment w:val="center"/>
        <w:rPr>
          <w:color w:val="000000"/>
        </w:rPr>
      </w:pPr>
      <w:r>
        <w:rPr>
          <w:color w:val="000000"/>
        </w:rPr>
        <w:t>由题意可知，根际促生菌具有固氮作用，可利用空气中的氮气作为氮源，因此用于筛选根际促生菌的培养基的主要营养物质包括水、无机盐和淀粉。</w:t>
      </w:r>
    </w:p>
    <w:p w:rsidR="006F6350" w14:paraId="5575EDC8" w14:textId="77777777">
      <w:pPr>
        <w:spacing w:line="360" w:lineRule="auto"/>
        <w:jc w:val="left"/>
        <w:textAlignment w:val="center"/>
        <w:rPr>
          <w:color w:val="000000"/>
        </w:rPr>
      </w:pPr>
      <w:r>
        <w:rPr>
          <w:color w:val="000000"/>
        </w:rPr>
        <w:t>【小问</w:t>
      </w:r>
      <w:r>
        <w:rPr>
          <w:color w:val="000000"/>
        </w:rPr>
        <w:t>2</w:t>
      </w:r>
      <w:r>
        <w:rPr>
          <w:color w:val="000000"/>
        </w:rPr>
        <w:t>详解】</w:t>
      </w:r>
    </w:p>
    <w:p w:rsidR="006F6350" w14:paraId="282FFD41" w14:textId="77777777">
      <w:pPr>
        <w:spacing w:line="360" w:lineRule="auto"/>
        <w:jc w:val="left"/>
        <w:textAlignment w:val="center"/>
        <w:rPr>
          <w:color w:val="000000"/>
        </w:rPr>
      </w:pPr>
      <w:r>
        <w:rPr>
          <w:color w:val="000000"/>
        </w:rPr>
        <w:t>由题表可知，在抗菌肽浓度为</w:t>
      </w:r>
      <w:r>
        <w:rPr>
          <w:color w:val="000000"/>
        </w:rPr>
        <w:t>3.45-55.20 μg·mL</w:t>
      </w:r>
      <w:r>
        <w:rPr>
          <w:color w:val="000000"/>
          <w:vertAlign w:val="superscript"/>
        </w:rPr>
        <w:t>-1</w:t>
      </w:r>
      <w:r>
        <w:rPr>
          <w:color w:val="000000"/>
        </w:rPr>
        <w:t>范围内，金黄色葡萄球菌和枯草芽孢杆菌均不能生长，表明该抗菌肽对它们的抑菌效果较好；因为抗菌肽的浓度为</w:t>
      </w:r>
      <w:r>
        <w:rPr>
          <w:color w:val="000000"/>
        </w:rPr>
        <w:t>1.73μg·mL</w:t>
      </w:r>
      <w:r>
        <w:rPr>
          <w:color w:val="000000"/>
          <w:vertAlign w:val="superscript"/>
        </w:rPr>
        <w:t>-1</w:t>
      </w:r>
      <w:r>
        <w:rPr>
          <w:color w:val="000000"/>
        </w:rPr>
        <w:t>时，它们均能生长，所以要确定抗菌肽抑菌效果的最低浓度，应在</w:t>
      </w:r>
      <w:r>
        <w:rPr>
          <w:color w:val="000000"/>
        </w:rPr>
        <w:t>1.73~3.45 μg·mL</w:t>
      </w:r>
      <w:r>
        <w:rPr>
          <w:color w:val="000000"/>
          <w:vertAlign w:val="superscript"/>
        </w:rPr>
        <w:t>-1</w:t>
      </w:r>
      <w:r>
        <w:rPr>
          <w:color w:val="000000"/>
        </w:rPr>
        <w:t>的浓度区间进一步实验。</w:t>
      </w:r>
    </w:p>
    <w:p w:rsidR="006F6350" w14:paraId="54137A28" w14:textId="77777777">
      <w:pPr>
        <w:spacing w:line="360" w:lineRule="auto"/>
        <w:jc w:val="left"/>
        <w:textAlignment w:val="center"/>
        <w:rPr>
          <w:color w:val="000000"/>
        </w:rPr>
      </w:pPr>
      <w:r>
        <w:rPr>
          <w:color w:val="000000"/>
        </w:rPr>
        <w:t>【小问</w:t>
      </w:r>
      <w:r>
        <w:rPr>
          <w:color w:val="000000"/>
        </w:rPr>
        <w:t>3</w:t>
      </w:r>
      <w:r>
        <w:rPr>
          <w:color w:val="000000"/>
        </w:rPr>
        <w:t>详解】</w:t>
      </w:r>
    </w:p>
    <w:p w:rsidR="006F6350" w14:paraId="0A423EAE" w14:textId="77777777">
      <w:pPr>
        <w:spacing w:line="360" w:lineRule="auto"/>
        <w:jc w:val="left"/>
        <w:textAlignment w:val="center"/>
        <w:rPr>
          <w:color w:val="000000"/>
        </w:rPr>
      </w:pPr>
      <w:r>
        <w:rPr>
          <w:color w:val="000000"/>
        </w:rPr>
        <w:t>在利用</w:t>
      </w:r>
      <w:r>
        <w:rPr>
          <w:color w:val="000000"/>
        </w:rPr>
        <w:t>A</w:t>
      </w:r>
      <w:r>
        <w:rPr>
          <w:color w:val="000000"/>
        </w:rPr>
        <w:t>菌株发酵生产淀粉酶</w:t>
      </w:r>
      <w:r>
        <w:rPr>
          <w:color w:val="000000"/>
        </w:rPr>
        <w:t>M</w:t>
      </w:r>
      <w:r>
        <w:rPr>
          <w:color w:val="000000"/>
        </w:rPr>
        <w:t>过程中，传代多次后，生产条件未变，但某子代菌株不再产生淀粉酶</w:t>
      </w:r>
      <w:r>
        <w:rPr>
          <w:color w:val="000000"/>
        </w:rPr>
        <w:t>M</w:t>
      </w:r>
      <w:r>
        <w:rPr>
          <w:color w:val="000000"/>
        </w:rPr>
        <w:t>，可能的原因是淀粉酶编码基因</w:t>
      </w:r>
      <w:r>
        <w:rPr>
          <w:color w:val="000000"/>
        </w:rPr>
        <w:t>M</w:t>
      </w:r>
      <w:r>
        <w:rPr>
          <w:color w:val="000000"/>
        </w:rPr>
        <w:t>发生突变；或者是重组质粒在大肠杆菌分裂过程中丢失。</w:t>
      </w:r>
    </w:p>
    <w:p w:rsidR="006F6350" w14:paraId="2A6B4D23" w14:textId="77777777">
      <w:pPr>
        <w:spacing w:line="360" w:lineRule="auto"/>
        <w:jc w:val="left"/>
        <w:textAlignment w:val="center"/>
        <w:rPr>
          <w:color w:val="000000"/>
        </w:rPr>
      </w:pPr>
      <w:r>
        <w:rPr>
          <w:color w:val="000000"/>
        </w:rPr>
        <w:t>【小问</w:t>
      </w:r>
      <w:r>
        <w:rPr>
          <w:color w:val="000000"/>
        </w:rPr>
        <w:t>4</w:t>
      </w:r>
      <w:r>
        <w:rPr>
          <w:color w:val="000000"/>
        </w:rPr>
        <w:t>详解】</w:t>
      </w:r>
    </w:p>
    <w:p w:rsidR="006F6350" w14:paraId="717B0CD5" w14:textId="77777777">
      <w:pPr>
        <w:spacing w:line="360" w:lineRule="auto"/>
        <w:jc w:val="left"/>
        <w:textAlignment w:val="center"/>
        <w:rPr>
          <w:color w:val="000000"/>
        </w:rPr>
      </w:pPr>
      <w:r>
        <w:rPr>
          <w:color w:val="000000"/>
        </w:rPr>
        <w:t>肺类装配体培养需要满足适宜</w:t>
      </w:r>
      <w:r>
        <w:rPr>
          <w:noProof/>
          <w:color w:val="000000"/>
        </w:rPr>
        <w:drawing>
          <wp:inline distT="0" distB="0" distL="0" distR="0">
            <wp:extent cx="133350" cy="177800"/>
            <wp:effectExtent l="0" t="0" r="0" b="0"/>
            <wp:docPr id="213447421" name="图片 21344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742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营养、温度、渗透压、</w:t>
      </w:r>
      <w:r>
        <w:rPr>
          <w:color w:val="000000"/>
        </w:rPr>
        <w:t>pH</w:t>
      </w:r>
      <w:r>
        <w:rPr>
          <w:color w:val="000000"/>
        </w:rPr>
        <w:t>以及无菌、无毒环境，含</w:t>
      </w:r>
      <w:r>
        <w:rPr>
          <w:color w:val="000000"/>
        </w:rPr>
        <w:t>95%</w:t>
      </w:r>
      <w:r>
        <w:rPr>
          <w:color w:val="000000"/>
        </w:rPr>
        <w:t>空气和</w:t>
      </w:r>
      <w:r>
        <w:rPr>
          <w:color w:val="000000"/>
        </w:rPr>
        <w:t>5%CO</w:t>
      </w:r>
      <w:r>
        <w:rPr>
          <w:color w:val="000000"/>
          <w:vertAlign w:val="subscript"/>
        </w:rPr>
        <w:t>2</w:t>
      </w:r>
      <w:r>
        <w:rPr>
          <w:color w:val="000000"/>
        </w:rPr>
        <w:t>的气体环境等基本条件；由图示可知，肺类装配体形成的过程中没有运用动物细胞融合技术，只涉及了细胞的分裂和分化等内容。</w:t>
      </w:r>
    </w:p>
    <w:p w:rsidR="006F6350" w14:paraId="18A82E68" w14:textId="77777777">
      <w:pPr>
        <w:spacing w:line="360" w:lineRule="auto"/>
        <w:jc w:val="left"/>
        <w:textAlignment w:val="center"/>
        <w:rPr>
          <w:color w:val="000000"/>
        </w:rPr>
      </w:pPr>
      <w:r>
        <w:rPr>
          <w:color w:val="000000"/>
        </w:rPr>
        <w:t>【小问</w:t>
      </w:r>
      <w:r>
        <w:rPr>
          <w:color w:val="000000"/>
        </w:rPr>
        <w:t>5</w:t>
      </w:r>
      <w:r>
        <w:rPr>
          <w:color w:val="000000"/>
        </w:rPr>
        <w:t>详解】</w:t>
      </w:r>
    </w:p>
    <w:p w:rsidR="006F6350" w14:paraId="07091C55" w14:textId="6B96068D">
      <w:pPr>
        <w:spacing w:line="360" w:lineRule="auto"/>
        <w:jc w:val="left"/>
        <w:textAlignment w:val="center"/>
        <w:rPr>
          <w:color w:val="000000"/>
        </w:rPr>
      </w:pPr>
      <w:r>
        <w:rPr>
          <w:color w:val="000000"/>
        </w:rPr>
        <w:t>科研人员拟用</w:t>
      </w:r>
      <w:r>
        <w:rPr>
          <w:color w:val="000000"/>
        </w:rPr>
        <w:t>MRSA</w:t>
      </w:r>
      <w:r>
        <w:rPr>
          <w:color w:val="000000"/>
        </w:rPr>
        <w:t>感染肺类装配体建立感染模型，来探究解淀粉芽孢杆菌</w:t>
      </w:r>
      <w:r>
        <w:rPr>
          <w:color w:val="000000"/>
        </w:rPr>
        <w:t>H</w:t>
      </w:r>
      <w:r>
        <w:rPr>
          <w:color w:val="000000"/>
        </w:rPr>
        <w:t>抗菌肽是否对</w:t>
      </w:r>
      <w:r>
        <w:rPr>
          <w:color w:val="000000"/>
        </w:rPr>
        <w:t>MRSA</w:t>
      </w:r>
      <w:r>
        <w:rPr>
          <w:color w:val="000000"/>
        </w:rPr>
        <w:t>引起的肺炎有治疗潜力，必备实验材料为：</w:t>
      </w:r>
      <w:r>
        <w:rPr>
          <w:color w:val="000000"/>
        </w:rPr>
        <w:t>②MRSA</w:t>
      </w:r>
      <w:r>
        <w:rPr>
          <w:color w:val="000000"/>
        </w:rPr>
        <w:t>感染的肺类装配体、</w:t>
      </w:r>
      <w:r>
        <w:rPr>
          <w:color w:val="000000"/>
        </w:rPr>
        <w:t xml:space="preserve"> ③</w:t>
      </w:r>
      <w:r>
        <w:rPr>
          <w:color w:val="000000"/>
        </w:rPr>
        <w:t>解淀粉芽孢杆菌</w:t>
      </w:r>
      <w:r>
        <w:rPr>
          <w:color w:val="000000"/>
        </w:rPr>
        <w:t>H</w:t>
      </w:r>
      <w:r>
        <w:rPr>
          <w:color w:val="000000"/>
        </w:rPr>
        <w:t>抗菌肽、</w:t>
      </w:r>
      <w:r>
        <w:rPr>
          <w:color w:val="000000"/>
        </w:rPr>
        <w:t>④</w:t>
      </w:r>
      <w:r>
        <w:rPr>
          <w:color w:val="000000"/>
        </w:rPr>
        <w:t>生理盐水（设置对照实验使用）、</w:t>
      </w:r>
      <w:r>
        <w:rPr>
          <w:color w:val="000000"/>
        </w:rPr>
        <w:t xml:space="preserve"> ⑥</w:t>
      </w:r>
      <w:r>
        <w:rPr>
          <w:color w:val="000000"/>
        </w:rPr>
        <w:t>万古霉素（抗</w:t>
      </w:r>
      <w:r>
        <w:rPr>
          <w:color w:val="000000"/>
        </w:rPr>
        <w:t>MRSA</w:t>
      </w:r>
      <w:r>
        <w:rPr>
          <w:color w:val="000000"/>
        </w:rPr>
        <w:t>的药物，比较解淀粉芽孢杆菌</w:t>
      </w:r>
      <w:r>
        <w:rPr>
          <w:color w:val="000000"/>
        </w:rPr>
        <w:t>H</w:t>
      </w:r>
      <w:r>
        <w:rPr>
          <w:color w:val="000000"/>
        </w:rPr>
        <w:t>抗菌肽的疗效），故选</w:t>
      </w:r>
      <w:r>
        <w:rPr>
          <w:color w:val="000000"/>
        </w:rPr>
        <w:t>②③④⑥</w:t>
      </w:r>
      <w:r>
        <w:rPr>
          <w:color w:val="000000"/>
        </w:rPr>
        <w:t>。</w:t>
      </w:r>
      <w:r>
        <w:rPr>
          <w:color w:val="000000"/>
        </w:rPr>
        <w:br w:type="page"/>
      </w:r>
    </w:p>
    <w:sectPr w:rsidSect="00C321EB">
      <w:footerReference w:type="default" r:id="rId22"/>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29C4"/>
    <w:rsid w:val="005B39DB"/>
    <w:rsid w:val="005C2124"/>
    <w:rsid w:val="005F1362"/>
    <w:rsid w:val="00605626"/>
    <w:rsid w:val="006071D5"/>
    <w:rsid w:val="0062039B"/>
    <w:rsid w:val="00623C16"/>
    <w:rsid w:val="00637D3A"/>
    <w:rsid w:val="00640BF5"/>
    <w:rsid w:val="006D5DE9"/>
    <w:rsid w:val="006F45E0"/>
    <w:rsid w:val="006F635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042DE"/>
    <w:rsid w:val="00B80D67"/>
    <w:rsid w:val="00B8100F"/>
    <w:rsid w:val="00B96924"/>
    <w:rsid w:val="00BA1A7E"/>
    <w:rsid w:val="00BB50C6"/>
    <w:rsid w:val="00BE1BCD"/>
    <w:rsid w:val="00C02815"/>
    <w:rsid w:val="00C02FC6"/>
    <w:rsid w:val="00C321EB"/>
    <w:rsid w:val="00CA4A07"/>
    <w:rsid w:val="00CB3926"/>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23CD6"/>
    <w:rsid w:val="00F676FD"/>
    <w:rsid w:val="00F72514"/>
    <w:rsid w:val="00FA0944"/>
    <w:rsid w:val="00FA2DF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82DFDF0"/>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wmf"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wmf" /><Relationship Id="rId21" Type="http://schemas.openxmlformats.org/officeDocument/2006/relationships/image" Target="media/image17.png" /><Relationship Id="rId22" Type="http://schemas.openxmlformats.org/officeDocument/2006/relationships/footer" Target="footer1.xm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