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480" w:lineRule="auto" w:after="0" w:before="0"/>
        <w:ind/>
        <w:jc w:val="center"/>
      </w:pPr>
      <w:r>
        <w:rPr>
          <w:rFonts w:ascii="Times New Roman" w:hAnsi="Times New Roman" w:eastAsia="Times New Roman" w:cs="Times New Roman"/>
          <w:b/>
          <w:i w:val="0"/>
          <w:sz w:val="32"/>
        </w:rPr>
        <w:t>Robust Traffic Sign Recognition Under Visual Corruptions</w:t>
      </w:r>
    </w:p>
    <w:p>
      <w:pPr>
        <w:keepNext w:val="0"/>
        <w:spacing w:line="480" w:lineRule="auto" w:after="0" w:before="0"/>
        <w:ind w:firstLine="720"/>
        <w:jc w:val="left"/>
      </w:pPr>
      <w:r>
        <w:rPr>
          <w:rFonts w:ascii="Times New Roman" w:hAnsi="Times New Roman" w:eastAsia="Times New Roman" w:cs="Times New Roman"/>
          <w:b w:val="0"/>
          <w:i w:val="0"/>
          <w:color w:val="000000"/>
          <w:sz w:val="24"/>
        </w:rPr>
        <w:t>Course: INDENG 1/242B Final Project</w:t>
      </w:r>
    </w:p>
    <w:p>
      <w:pPr>
        <w:keepNext w:val="0"/>
        <w:spacing w:line="480" w:lineRule="auto" w:after="0" w:before="0"/>
        <w:ind w:firstLine="720"/>
        <w:jc w:val="left"/>
      </w:pPr>
      <w:r>
        <w:rPr>
          <w:rFonts w:ascii="Times New Roman" w:hAnsi="Times New Roman" w:eastAsia="Times New Roman" w:cs="Times New Roman"/>
          <w:b w:val="0"/>
          <w:i w:val="0"/>
          <w:color w:val="000000"/>
          <w:sz w:val="24"/>
        </w:rPr>
        <w:t>Team: [Insert names]</w:t>
      </w:r>
    </w:p>
    <w:p>
      <w:pPr>
        <w:keepNext w:val="0"/>
        <w:spacing w:line="480" w:lineRule="auto" w:after="0" w:before="0"/>
        <w:ind w:firstLine="720"/>
        <w:jc w:val="left"/>
      </w:pPr>
      <w:r>
        <w:rPr>
          <w:rFonts w:ascii="Times New Roman" w:hAnsi="Times New Roman" w:eastAsia="Times New Roman" w:cs="Times New Roman"/>
          <w:b w:val="0"/>
          <w:i w:val="0"/>
          <w:color w:val="000000"/>
          <w:sz w:val="24"/>
        </w:rPr>
        <w:t>Interactive demo: https://huggingface.co/spaces/Theo9598/gtsrb-reliability-workbench</w:t>
      </w:r>
    </w:p>
    <w:p>
      <w:pPr>
        <w:keepNext w:val="0"/>
        <w:spacing w:line="480" w:lineRule="auto" w:after="0" w:before="0"/>
        <w:ind w:firstLine="720"/>
        <w:jc w:val="left"/>
      </w:pPr>
      <w:r>
        <w:rPr>
          <w:rFonts w:ascii="Times New Roman" w:hAnsi="Times New Roman" w:eastAsia="Times New Roman" w:cs="Times New Roman"/>
          <w:b w:val="0"/>
          <w:i w:val="0"/>
          <w:sz w:val="24"/>
        </w:rPr>
        <w:t>GitHub appendix: [Insert GitHub repository URL]/blob/main/APPENDIX.md</w:t>
      </w:r>
    </w:p>
    <w:p>
      <w:pPr>
        <w:keepNext w:val="0"/>
        <w:spacing w:line="480" w:lineRule="auto" w:after="0" w:before="0"/>
        <w:ind w:firstLine="720"/>
        <w:jc w:val="left"/>
      </w:pPr>
      <w:r>
        <w:rPr>
          <w:rFonts w:ascii="Times New Roman" w:hAnsi="Times New Roman" w:eastAsia="Times New Roman" w:cs="Times New Roman"/>
          <w:b w:val="0"/>
          <w:i w:val="0"/>
          <w:color w:val="000000"/>
          <w:sz w:val="24"/>
        </w:rPr>
        <w:t>Presentation recording: [Insert recording link before Gradescope submission]</w:t>
      </w:r>
    </w:p>
    <w:p>
      <w:pPr>
        <w:keepNext w:val="0"/>
        <w:spacing w:line="480" w:lineRule="auto" w:after="0" w:before="0"/>
        <w:jc w:val="left"/>
      </w:pPr>
      <w:r>
        <w:rPr>
          <w:rFonts w:ascii="Times New Roman" w:hAnsi="Times New Roman" w:eastAsia="Times New Roman" w:cs="Times New Roman"/>
          <w:b/>
          <w:i w:val="0"/>
          <w:sz w:val="28"/>
        </w:rPr>
        <w:t>Abstract</w:t>
      </w:r>
    </w:p>
    <w:p>
      <w:pPr>
        <w:keepNext w:val="0"/>
        <w:spacing w:line="480" w:lineRule="auto" w:after="0" w:before="0"/>
        <w:ind w:firstLine="720"/>
        <w:jc w:val="left"/>
      </w:pPr>
      <w:r>
        <w:rPr>
          <w:rFonts w:ascii="Times New Roman" w:hAnsi="Times New Roman" w:eastAsia="Times New Roman" w:cs="Times New Roman"/>
          <w:b w:val="0"/>
          <w:i w:val="0"/>
          <w:sz w:val="24"/>
        </w:rPr>
        <w:t>We study traffic sign recognition as a 43-class image classification task using the German Traffic Sign Recognition Benchmark (GTSRB). To match the course emphasis on building a model, we first train our own convolutional neural network from scratch, then compare it with a stronger ImageNet-pretrained ResNet18 trained with RandAugment and MixUp. The custom CNN reaches 58.99% clean test accuracy, while the final ResNet18 reaches 98.76% accuracy and 98.33% macro F1. We also run a CNN ablation study: removing BatchNorm drops clean test accuracy to 19.21%, and removing Dropout drops it to 39.05%, showing why these course concepts matter. Because traffic sign recognition is safety-relevant, we evaluate visual corruptions, apply temperature scaling to reduce expected calibration error from 6.36% to 3.04%, and deploy a Streamlit demo with upload, corruption, top-5 prediction, and Grad-CAM features.</w:t>
      </w:r>
    </w:p>
    <w:p>
      <w:pPr>
        <w:keepNext w:val="0"/>
        <w:spacing w:line="480" w:lineRule="auto" w:after="0" w:before="0"/>
        <w:ind/>
        <w:jc w:val="left"/>
      </w:pPr>
      <w:r>
        <w:rPr>
          <w:rFonts w:ascii="Times New Roman" w:hAnsi="Times New Roman" w:eastAsia="Times New Roman" w:cs="Times New Roman"/>
          <w:b/>
          <w:i w:val="0"/>
          <w:sz w:val="28"/>
        </w:rPr>
        <w:t>1. Motivation and Learning Problem</w:t>
      </w:r>
    </w:p>
    <w:p>
      <w:pPr>
        <w:keepNext w:val="0"/>
        <w:spacing w:line="480" w:lineRule="auto" w:after="0" w:before="0"/>
        <w:ind w:firstLine="720"/>
        <w:jc w:val="left"/>
      </w:pPr>
      <w:r>
        <w:rPr>
          <w:rFonts w:ascii="Times New Roman" w:hAnsi="Times New Roman" w:eastAsia="Times New Roman" w:cs="Times New Roman"/>
          <w:b w:val="0"/>
          <w:i w:val="0"/>
          <w:color w:val="000000"/>
          <w:sz w:val="24"/>
        </w:rPr>
        <w:t>Traffic sign recognition is a core perception task for driver-assistance and autonomous vehicle research. A useful classifier should perform well not only on clean benchmark images, but also under realistic image degradation caused by motion, compression, lighting, camera quality, or weather. A wrong prediction on a stop sign, no-entry sign, or speed-limit sign could be dangerous if a downstream system over-trusts the classifier.</w:t>
      </w:r>
    </w:p>
    <w:p>
      <w:pPr>
        <w:keepNext w:val="0"/>
        <w:spacing w:line="480" w:lineRule="auto" w:after="0" w:before="0"/>
        <w:ind w:firstLine="720"/>
        <w:jc w:val="left"/>
      </w:pPr>
      <w:r>
        <w:rPr>
          <w:rFonts w:ascii="Times New Roman" w:hAnsi="Times New Roman" w:eastAsia="Times New Roman" w:cs="Times New Roman"/>
          <w:b w:val="0"/>
          <w:i w:val="0"/>
          <w:color w:val="000000"/>
          <w:sz w:val="24"/>
        </w:rPr>
        <w:t>We formulate the task as supervised multiclass classification. Each input X_i is a cropped RGB traffic sign image, and each label Y_i is one of 43 GTSRB classes. The model f_theta(X_i) outputs 43 logits, which are converted to class probabilities using softmax. The prediction is the class with maximum probability. We train using multiclass cross-entropy with regularization:</w:t>
      </w:r>
    </w:p>
    <w:p>
      <w:pPr>
        <w:keepNext w:val="0"/>
        <w:spacing w:line="480" w:lineRule="auto" w:after="0" w:before="0"/>
        <w:ind w:firstLine="720"/>
        <w:jc w:val="left"/>
      </w:pPr>
      <w:r>
        <w:rPr>
          <w:rFonts w:ascii="Times New Roman" w:hAnsi="Times New Roman" w:eastAsia="Times New Roman" w:cs="Times New Roman"/>
          <w:b w:val="0"/>
          <w:i w:val="0"/>
          <w:color w:val="000000"/>
          <w:sz w:val="24"/>
        </w:rPr>
        <w:t>min_theta (1/N) sum_i L(f_theta(X_i), Y_i) + R(theta),</w:t>
      </w:r>
    </w:p>
    <w:p>
      <w:pPr>
        <w:keepNext w:val="0"/>
        <w:spacing w:line="480" w:lineRule="auto" w:after="0" w:before="0"/>
        <w:ind w:firstLine="720"/>
        <w:jc w:val="left"/>
      </w:pPr>
      <w:r>
        <w:rPr>
          <w:rFonts w:ascii="Times New Roman" w:hAnsi="Times New Roman" w:eastAsia="Times New Roman" w:cs="Times New Roman"/>
          <w:b w:val="0"/>
          <w:i w:val="0"/>
          <w:color w:val="000000"/>
          <w:sz w:val="24"/>
        </w:rPr>
        <w:t>where R(theta) includes weight decay, data augmentation, MixUp, and validation-based checkpoint selection. This directly uses course material on CNNs, softmax classification, cross-entropy, minibatch optimization, regularization, and loss-curve diagnostics.</w:t>
      </w:r>
    </w:p>
    <w:p>
      <w:pPr>
        <w:keepNext w:val="0"/>
        <w:spacing w:line="480" w:lineRule="auto" w:after="0" w:before="0"/>
        <w:ind/>
        <w:jc w:val="left"/>
      </w:pPr>
      <w:r>
        <w:rPr>
          <w:rFonts w:ascii="Times New Roman" w:hAnsi="Times New Roman" w:eastAsia="Times New Roman" w:cs="Times New Roman"/>
          <w:b/>
          <w:i w:val="0"/>
          <w:sz w:val="28"/>
        </w:rPr>
        <w:t>2. Data</w:t>
      </w:r>
    </w:p>
    <w:p>
      <w:pPr>
        <w:keepNext w:val="0"/>
        <w:spacing w:line="480" w:lineRule="auto" w:after="0" w:before="0"/>
        <w:ind w:firstLine="720"/>
        <w:jc w:val="left"/>
      </w:pPr>
      <w:r>
        <w:rPr>
          <w:rFonts w:ascii="Times New Roman" w:hAnsi="Times New Roman" w:eastAsia="Times New Roman" w:cs="Times New Roman"/>
          <w:b w:val="0"/>
          <w:i w:val="0"/>
          <w:color w:val="000000"/>
          <w:sz w:val="24"/>
        </w:rPr>
        <w:t>We use the Hugging Face GTSRB dataset tanganke/gtsrb, with 26,640 training images and 12,630 test images over 43 classes. We create a stratified train/validation split from the original training set and reserve the official clean test set for final evaluation. Images are resized to 96 by 96 pixels and normalized using ImageNet mean and standard deviation to match the pretrained ResNet18 backbone.</w:t>
      </w:r>
    </w:p>
    <w:p>
      <w:pPr>
        <w:keepNext w:val="0"/>
        <w:spacing w:line="480" w:lineRule="auto" w:after="0" w:before="0"/>
        <w:ind w:firstLine="720"/>
        <w:jc w:val="left"/>
      </w:pPr>
      <w:r>
        <w:rPr>
          <w:rFonts w:ascii="Times New Roman" w:hAnsi="Times New Roman" w:eastAsia="Times New Roman" w:cs="Times New Roman"/>
          <w:b w:val="0"/>
          <w:i w:val="0"/>
          <w:color w:val="000000"/>
          <w:sz w:val="24"/>
        </w:rPr>
        <w:t>The dataset contains cropped signs, so this project studies classification rather than object detection in full road scenes. To measure reliability, we evaluate on both locally generated corruptions and the dataset's corrupted splits. Local corruptions include Gaussian noise, blur, JPEG compression, pixelation, and low contrast. The provided corrupted splits include contrast, Gaussian noise, impulse noise, JPEG compression, motion blur, pixelate, and spatter. This lets us compare clean benchmark performance to performance under degraded visual conditions.</w:t>
      </w:r>
    </w:p>
    <w:p>
      <w:pPr>
        <w:keepNext w:val="0"/>
        <w:spacing w:line="480" w:lineRule="auto" w:after="0" w:before="0"/>
        <w:ind/>
        <w:jc w:val="left"/>
      </w:pPr>
      <w:r>
        <w:rPr>
          <w:rFonts w:ascii="Times New Roman" w:hAnsi="Times New Roman" w:eastAsia="Times New Roman" w:cs="Times New Roman"/>
          <w:b/>
          <w:i w:val="0"/>
          <w:sz w:val="28"/>
        </w:rPr>
        <w:t>3. Methodology</w:t>
      </w:r>
    </w:p>
    <w:p>
      <w:pPr>
        <w:keepNext w:val="0"/>
        <w:spacing w:line="480" w:lineRule="auto" w:after="0" w:before="0"/>
        <w:ind w:firstLine="720"/>
        <w:jc w:val="left"/>
      </w:pPr>
      <w:r>
        <w:rPr>
          <w:rFonts w:ascii="Times New Roman" w:hAnsi="Times New Roman" w:eastAsia="Times New Roman" w:cs="Times New Roman"/>
          <w:b w:val="0"/>
          <w:i w:val="0"/>
          <w:sz w:val="24"/>
        </w:rPr>
        <w:t>The project uses two model levels so that the report includes both a course-aligned model and an advanced comparison model. The course-aligned model is a custom CNN trained from scratch, meaning all convolutional, BatchNorm, and classifier weights are randomly initialized and learned only from the GTSRB training set. The advanced model is an ImageNet-pretrained ResNet18, used to test how much transfer learning and robust augmentation improve performance beyond the self-built CNN baseline.</w:t>
      </w:r>
    </w:p>
    <w:p>
      <w:pPr>
        <w:keepNext w:val="0"/>
        <w:spacing w:line="480" w:lineRule="auto" w:after="0" w:before="0"/>
        <w:ind/>
        <w:jc w:val="left"/>
      </w:pPr>
      <w:r>
        <w:rPr>
          <w:rFonts w:ascii="Times New Roman" w:hAnsi="Times New Roman" w:eastAsia="Times New Roman" w:cs="Times New Roman"/>
          <w:b/>
          <w:i w:val="0"/>
          <w:sz w:val="24"/>
        </w:rPr>
        <w:t>Custom CNN architecture.</w:t>
      </w:r>
    </w:p>
    <w:p>
      <w:pPr>
        <w:keepNext w:val="0"/>
        <w:spacing w:line="480" w:lineRule="auto" w:after="0" w:before="0"/>
        <w:ind w:firstLine="720"/>
        <w:jc w:val="left"/>
      </w:pPr>
      <w:r>
        <w:rPr>
          <w:rFonts w:ascii="Times New Roman" w:hAnsi="Times New Roman" w:eastAsia="Times New Roman" w:cs="Times New Roman"/>
          <w:b w:val="0"/>
          <w:i w:val="0"/>
          <w:sz w:val="24"/>
        </w:rPr>
        <w:t>The custom CNN follows the standard lecture pipeline for image classification: convolutional filters produce feature maps, ReLU adds nonlinearity, pooling reduces spatial resolution, BatchNorm stabilizes intermediate activations, Dropout regularizes the classifier, and a final linear layer outputs 43 logits. The logits are trained with multiclass cross-entropy, which combines the softmax probability model with the negative log-likelihood of the true traffic sign class.</w:t>
      </w:r>
    </w:p>
    <w:p>
      <w:pPr>
        <w:keepNext/>
        <w:spacing w:line="240" w:lineRule="auto" w:after="120" w:before="60"/>
        <w:jc w:val="center"/>
      </w:pPr>
      <w:r>
        <w:rPr>
          <w:rFonts w:ascii="Times New Roman" w:hAnsi="Times New Roman" w:eastAsia="Times New Roman" w:cs="Times New Roman"/>
          <w:b w:val="0"/>
          <w:i w:val="0"/>
          <w:sz w:val="20"/>
        </w:rPr>
        <w:t>Table 1. Custom CNN architecture implemented from scratch.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60" w:type="dxa"/>
              <w:left w:w="55" w:type="dxa"/>
              <w:bottom w:w="60" w:type="dxa"/>
              <w:right w:w="55" w:type="dxa"/>
              <w:start w:w="60" w:type="dxa"/>
              <w:end w:w="60" w:type="dxa"/>
            </w:tcMar>
            <w:shd w:fill="FFFFFF"/>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Stage</w:t>
            </w:r>
          </w:p>
        </w:tc>
        <w:tc>
          <w:tcPr>
            <w:tcW w:type="dxa" w:w="2340"/>
            <w:vAlign w:val="center"/>
            <w:tcMar>
              <w:top w:w="60" w:type="dxa"/>
              <w:left w:w="55" w:type="dxa"/>
              <w:bottom w:w="60" w:type="dxa"/>
              <w:right w:w="55" w:type="dxa"/>
              <w:start w:w="60" w:type="dxa"/>
              <w:end w:w="60" w:type="dxa"/>
            </w:tcMar>
            <w:shd w:fill="FFFFFF"/>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Layer(s)</w:t>
            </w:r>
          </w:p>
        </w:tc>
        <w:tc>
          <w:tcPr>
            <w:tcW w:type="dxa" w:w="2340"/>
            <w:vAlign w:val="center"/>
            <w:tcMar>
              <w:top w:w="60" w:type="dxa"/>
              <w:left w:w="55" w:type="dxa"/>
              <w:bottom w:w="60" w:type="dxa"/>
              <w:right w:w="55" w:type="dxa"/>
              <w:start w:w="60" w:type="dxa"/>
              <w:end w:w="60" w:type="dxa"/>
            </w:tcMar>
            <w:shd w:fill="FFFFFF"/>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Output Channels / Size</w:t>
            </w:r>
          </w:p>
        </w:tc>
        <w:tc>
          <w:tcPr>
            <w:tcW w:type="dxa" w:w="2340"/>
            <w:vAlign w:val="center"/>
            <w:tcMar>
              <w:top w:w="60" w:type="dxa"/>
              <w:left w:w="55" w:type="dxa"/>
              <w:bottom w:w="60" w:type="dxa"/>
              <w:right w:w="55" w:type="dxa"/>
              <w:start w:w="60" w:type="dxa"/>
              <w:end w:w="60" w:type="dxa"/>
            </w:tcMar>
            <w:shd w:fill="FFFFFF"/>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Course Concept</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Input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RGB image resized to 96 x 96</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3 channels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Image tensor representation</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Block 1</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Conv2d 3-&gt;32, BatchNorm, ReLU, MaxPool</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32 feature maps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filters, activation, pooling</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Block 2</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Conv2d 32-&gt;64, BatchNorm, ReLU, MaxPool</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64 feature maps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Hierarchical feature learning</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Block 3</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Conv2d 64-&gt;128, BatchNorm, ReLU, MaxPool</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128 feature maps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Deeper visual patterns</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Block 4</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Conv2d 128-&gt;256, BatchNorm, ReLU, AdaptiveAvgPool</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256 pooled features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Global feature aggregation</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Classifier</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Flatten, Dropout p=0.35, Linear 256-&gt;43</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43 logits</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Regularization and multiclass classification</w:t>
            </w:r>
          </w:p>
        </w:tc>
      </w:tr>
    </w:tbl>
    <w:p>
      <w:pPr>
        <w:keepNext w:val="0"/>
        <w:spacing w:line="480" w:lineRule="auto" w:after="0" w:before="0"/>
        <w:ind w:firstLine="720"/>
        <w:jc w:val="left"/>
      </w:pPr>
      <w:r>
        <w:rPr>
          <w:rFonts w:ascii="Times New Roman" w:hAnsi="Times New Roman" w:eastAsia="Times New Roman" w:cs="Times New Roman"/>
          <w:b w:val="0"/>
          <w:i w:val="0"/>
          <w:sz w:val="24"/>
        </w:rPr>
        <w:t>Both models are trained with minibatches and multiclass cross-entropy. For the custom CNN, the goal is to demonstrate the mechanics learned in class: convolutional filters learn local visual patterns, pooling reduces spatial size, ReLU introduces nonlinearity, BatchNorm stabilizes activation distributions, Dropout regularizes the classifier, and softmax converts logits into class probabilities. For the ResNet18 model, we use AdamW, weight decay, a cosine learning-rate schedule, an initially frozen backbone, and later end-to-end fine-tuning.</w:t>
      </w:r>
    </w:p>
    <w:p>
      <w:pPr>
        <w:keepNext w:val="0"/>
        <w:spacing w:line="480" w:lineRule="auto" w:after="0" w:before="0"/>
        <w:ind w:firstLine="720"/>
        <w:jc w:val="left"/>
      </w:pPr>
      <w:r>
        <w:rPr>
          <w:rFonts w:ascii="Times New Roman" w:hAnsi="Times New Roman" w:eastAsia="Times New Roman" w:cs="Times New Roman"/>
          <w:b w:val="0"/>
          <w:i w:val="0"/>
          <w:sz w:val="24"/>
        </w:rPr>
        <w:t>Our advanced methodology beyond the standard CNN pipeline is robust training with RandAugment and MixUp. RandAugment randomly applies image transformations so the model learns useful invariances. MixUp forms convex combinations of images and labels, encouraging smoother decision boundaries and reducing overconfident memorization. We also add two deployment-aware components: temperature scaling calibrates confidence by rescaling logits before softmax, and Grad-CAM visualizes which image regions influence the prediction.</w:t>
      </w:r>
    </w:p>
    <w:p>
      <w:pPr>
        <w:keepNext w:val="0"/>
        <w:spacing w:line="480" w:lineRule="auto" w:after="0" w:before="0"/>
        <w:ind/>
        <w:jc w:val="left"/>
      </w:pPr>
      <w:r>
        <w:rPr>
          <w:rFonts w:ascii="Times New Roman" w:hAnsi="Times New Roman" w:eastAsia="Times New Roman" w:cs="Times New Roman"/>
          <w:b/>
          <w:i w:val="0"/>
          <w:sz w:val="28"/>
        </w:rPr>
        <w:t>4. Results</w:t>
      </w:r>
    </w:p>
    <w:p>
      <w:pPr>
        <w:keepNext w:val="0"/>
        <w:spacing w:line="480" w:lineRule="auto" w:after="0" w:before="0"/>
        <w:ind w:firstLine="720"/>
        <w:jc w:val="left"/>
      </w:pPr>
      <w:r>
        <w:rPr>
          <w:rFonts w:ascii="Times New Roman" w:hAnsi="Times New Roman" w:eastAsia="Times New Roman" w:cs="Times New Roman"/>
          <w:b w:val="0"/>
          <w:i w:val="0"/>
          <w:sz w:val="24"/>
        </w:rPr>
        <w:t>The custom CNN and ablation models were trained for 12 epochs from scratch. The full custom CNN reached 78.03% validation accuracy and 58.99% clean test accuracy. Removing BatchNorm caused the model to learn poorly, reaching only 20.85% validation accuracy and 19.21% clean test accuracy. Removing Dropout was less damaging but still reduced clean test accuracy to 39.05%. The final ResNet18 model trained for 25 epochs on an NVIDIA GeForce RTX 2080 Ti and reached 99.97% validation accuracy, 98.76% clean test accuracy, and 98.33% macro F1.</w:t>
      </w:r>
    </w:p>
    <w:p>
      <w:pPr>
        <w:keepNext/>
        <w:pageBreakBefore/>
        <w:spacing w:line="240" w:lineRule="auto" w:after="120" w:before="60"/>
        <w:jc w:val="center"/>
      </w:pPr>
      <w:r>
        <w:rPr>
          <w:rFonts w:ascii="Times New Roman" w:hAnsi="Times New Roman" w:eastAsia="Times New Roman" w:cs="Times New Roman"/>
          <w:b w:val="0"/>
          <w:i w:val="0"/>
          <w:sz w:val="20"/>
        </w:rPr>
        <w:t>Table 2. Model comparison and ablation results.</w:t>
      </w:r>
    </w:p>
    <w:tbl>
      <w:tblGrid>
        <w:gridCol w:w="2376"/>
        <w:gridCol w:w="1296"/>
        <w:gridCol w:w="3671"/>
        <w:gridCol w:w="2015"/>
      </w:tblGrid>
      <w:tblPr>
        <w:tblStyle w:val="TableGrid"/>
        <w:tblW w:type="dxa" w:w="9358"/>
        <w:jc w:val="center"/>
        <w:tblLayout w:type="fixed"/>
        <w:tblLook w:firstColumn="1" w:firstRow="1" w:lastColumn="0" w:lastRow="0" w:noHBand="0" w:noVBand="1" w:val="04A0"/>
      </w:tblPr>
      <w:tr>
        <w:tc>
          <w:tcPr>
            <w:tcW w:type="dxa" w:w="2376"/>
            <w:tcMar>
              <w:top w:w="80" w:type="dxa"/>
              <w:start w:w="90" w:type="dxa"/>
              <w:bottom w:w="80" w:type="dxa"/>
              <w:end w:w="90" w:type="dxa"/>
            </w:tcMar>
            <w:vAlign w:val="center"/>
          </w:tcPr>
          <w:p>
            <w:pPr>
              <w:spacing w:line="240" w:lineRule="auto" w:before="0" w:after="0"/>
              <w:jc w:val="center"/>
            </w:pPr>
            <w:r>
              <w:rPr>
                <w:rFonts w:ascii="Times New Roman" w:hAnsi="Times New Roman" w:eastAsia="Times New Roman" w:cs="Times New Roman"/>
                <w:b/>
                <w:i w:val="0"/>
                <w:sz w:val="19"/>
              </w:rPr>
              <w:t>Model</w:t>
            </w:r>
          </w:p>
        </w:tc>
        <w:tc>
          <w:tcPr>
            <w:tcW w:type="dxa" w:w="1296"/>
            <w:tcMar>
              <w:top w:w="80" w:type="dxa"/>
              <w:start w:w="90" w:type="dxa"/>
              <w:bottom w:w="80" w:type="dxa"/>
              <w:end w:w="90" w:type="dxa"/>
            </w:tcMar>
            <w:vAlign w:val="center"/>
          </w:tcPr>
          <w:p>
            <w:pPr>
              <w:spacing w:line="240" w:lineRule="auto" w:before="0" w:after="0"/>
              <w:jc w:val="center"/>
            </w:pPr>
            <w:r>
              <w:rPr>
                <w:rFonts w:ascii="Times New Roman" w:hAnsi="Times New Roman" w:eastAsia="Times New Roman" w:cs="Times New Roman"/>
                <w:b/>
                <w:i w:val="0"/>
                <w:sz w:val="19"/>
              </w:rPr>
              <w:t>Pretrained?</w:t>
            </w:r>
          </w:p>
        </w:tc>
        <w:tc>
          <w:tcPr>
            <w:tcW w:type="dxa" w:w="3671"/>
            <w:tcMar>
              <w:top w:w="80" w:type="dxa"/>
              <w:start w:w="90" w:type="dxa"/>
              <w:bottom w:w="80" w:type="dxa"/>
              <w:end w:w="90" w:type="dxa"/>
            </w:tcMar>
            <w:vAlign w:val="center"/>
          </w:tcPr>
          <w:p>
            <w:pPr>
              <w:spacing w:line="240" w:lineRule="auto" w:before="0" w:after="0"/>
              <w:jc w:val="center"/>
            </w:pPr>
            <w:r>
              <w:rPr>
                <w:rFonts w:ascii="Times New Roman" w:hAnsi="Times New Roman" w:eastAsia="Times New Roman" w:cs="Times New Roman"/>
                <w:b/>
                <w:i w:val="0"/>
                <w:sz w:val="19"/>
              </w:rPr>
              <w:t>Metrics (%)</w:t>
            </w:r>
          </w:p>
        </w:tc>
        <w:tc>
          <w:tcPr>
            <w:tcW w:type="dxa" w:w="2015"/>
            <w:tcMar>
              <w:top w:w="80" w:type="dxa"/>
              <w:start w:w="90" w:type="dxa"/>
              <w:bottom w:w="80" w:type="dxa"/>
              <w:end w:w="90" w:type="dxa"/>
            </w:tcMar>
            <w:vAlign w:val="center"/>
          </w:tcPr>
          <w:p>
            <w:pPr>
              <w:spacing w:line="240" w:lineRule="auto" w:before="0" w:after="0"/>
              <w:jc w:val="center"/>
            </w:pPr>
            <w:r>
              <w:rPr>
                <w:rFonts w:ascii="Times New Roman" w:hAnsi="Times New Roman" w:eastAsia="Times New Roman" w:cs="Times New Roman"/>
                <w:b/>
                <w:i w:val="0"/>
                <w:sz w:val="19"/>
              </w:rPr>
              <w:t>Delta vs Full CNN</w:t>
            </w:r>
          </w:p>
        </w:tc>
      </w:tr>
      <w:tr>
        <w:tc>
          <w:tcPr>
            <w:tcW w:type="dxa" w:w="237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Full custom CNN</w:t>
            </w:r>
          </w:p>
        </w:tc>
        <w:tc>
          <w:tcPr>
            <w:tcW w:type="dxa" w:w="129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No</w:t>
            </w:r>
          </w:p>
        </w:tc>
        <w:tc>
          <w:tcPr>
            <w:tcW w:type="dxa" w:w="3671"/>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Val 78.03; Test 58.99; F1 39.26</w:t>
            </w:r>
          </w:p>
        </w:tc>
        <w:tc>
          <w:tcPr>
            <w:tcW w:type="dxa" w:w="2015"/>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Baseline</w:t>
            </w:r>
          </w:p>
        </w:tc>
      </w:tr>
      <w:tr>
        <w:tc>
          <w:tcPr>
            <w:tcW w:type="dxa" w:w="237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No BatchNorm</w:t>
            </w:r>
          </w:p>
        </w:tc>
        <w:tc>
          <w:tcPr>
            <w:tcW w:type="dxa" w:w="129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No</w:t>
            </w:r>
          </w:p>
        </w:tc>
        <w:tc>
          <w:tcPr>
            <w:tcW w:type="dxa" w:w="3671"/>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Val 20.85; Test 19.21; F1 6.02</w:t>
            </w:r>
          </w:p>
        </w:tc>
        <w:tc>
          <w:tcPr>
            <w:tcW w:type="dxa" w:w="2015"/>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-39.78 pp</w:t>
            </w:r>
          </w:p>
        </w:tc>
      </w:tr>
      <w:tr>
        <w:tc>
          <w:tcPr>
            <w:tcW w:type="dxa" w:w="237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No Dropout</w:t>
            </w:r>
          </w:p>
        </w:tc>
        <w:tc>
          <w:tcPr>
            <w:tcW w:type="dxa" w:w="129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No</w:t>
            </w:r>
          </w:p>
        </w:tc>
        <w:tc>
          <w:tcPr>
            <w:tcW w:type="dxa" w:w="3671"/>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Val 50.03; Test 39.05; F1 21.06</w:t>
            </w:r>
          </w:p>
        </w:tc>
        <w:tc>
          <w:tcPr>
            <w:tcW w:type="dxa" w:w="2015"/>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-19.94 pp</w:t>
            </w:r>
          </w:p>
        </w:tc>
      </w:tr>
      <w:tr>
        <w:tc>
          <w:tcPr>
            <w:tcW w:type="dxa" w:w="237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ResNet18 robust</w:t>
            </w:r>
          </w:p>
        </w:tc>
        <w:tc>
          <w:tcPr>
            <w:tcW w:type="dxa" w:w="1296"/>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Yes</w:t>
            </w:r>
          </w:p>
        </w:tc>
        <w:tc>
          <w:tcPr>
            <w:tcW w:type="dxa" w:w="3671"/>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Val 99.97; Test 98.76; F1 98.33</w:t>
            </w:r>
          </w:p>
        </w:tc>
        <w:tc>
          <w:tcPr>
            <w:tcW w:type="dxa" w:w="2015"/>
            <w:tcMar>
              <w:top w:w="80" w:type="dxa"/>
              <w:start w:w="90" w:type="dxa"/>
              <w:bottom w:w="80" w:type="dxa"/>
              <w:end w:w="90" w:type="dxa"/>
            </w:tcMar>
            <w:vAlign w:val="center"/>
          </w:tcPr>
          <w:p>
            <w:pPr>
              <w:spacing w:line="240" w:lineRule="auto" w:before="0" w:after="0"/>
              <w:jc w:val="left"/>
            </w:pPr>
            <w:r>
              <w:rPr>
                <w:rFonts w:ascii="Times New Roman" w:hAnsi="Times New Roman" w:eastAsia="Times New Roman" w:cs="Times New Roman"/>
                <w:b w:val="0"/>
                <w:i w:val="0"/>
                <w:sz w:val="19"/>
              </w:rPr>
              <w:t>+39.77 pp</w:t>
            </w:r>
          </w:p>
        </w:tc>
      </w:tr>
    </w:tbl>
    <w:p>
      <w:pPr>
        <w:spacing w:line="480" w:lineRule="auto" w:after="0"/>
        <w:jc w:val="center"/>
      </w:pPr>
      <w:r>
        <w:rPr>
          <w:rFonts w:ascii="Times New Roman" w:hAnsi="Times New Roman" w:eastAsia="Times New Roman"/>
          <w:sz w:val="24"/>
        </w:rPr>
        <w:drawing>
          <wp:inline xmlns:a="http://schemas.openxmlformats.org/drawingml/2006/main" xmlns:pic="http://schemas.openxmlformats.org/drawingml/2006/picture">
            <wp:extent cx="5760720" cy="3230220"/>
            <wp:docPr id="6" name="Picture 6"/>
            <wp:cNvGraphicFramePr>
              <a:graphicFrameLocks noChangeAspect="1"/>
            </wp:cNvGraphicFramePr>
            <a:graphic>
              <a:graphicData uri="http://schemas.openxmlformats.org/drawingml/2006/picture">
                <pic:pic>
                  <pic:nvPicPr>
                    <pic:cNvPr id="0" name="model_comparison_ablation.png"/>
                    <pic:cNvPicPr/>
                  </pic:nvPicPr>
                  <pic:blipFill>
                    <a:blip r:embed="rId16"/>
                    <a:stretch>
                      <a:fillRect/>
                    </a:stretch>
                  </pic:blipFill>
                  <pic:spPr>
                    <a:xfrm>
                      <a:off x="0" y="0"/>
                      <a:ext cx="5760720" cy="3230220"/>
                    </a:xfrm>
                    <a:prstGeom prst="rect"/>
                  </pic:spPr>
                </pic:pic>
              </a:graphicData>
            </a:graphic>
          </wp:inline>
        </w:drawing>
      </w:r>
    </w:p>
    <w:p>
      <w:pPr>
        <w:keepNext w:val="0"/>
        <w:spacing w:line="240" w:lineRule="auto" w:after="120" w:before="60"/>
        <w:jc w:val="center"/>
      </w:pPr>
      <w:r>
        <w:rPr>
          <w:rFonts w:ascii="Times New Roman" w:hAnsi="Times New Roman" w:eastAsia="Times New Roman" w:cs="Times New Roman"/>
          <w:b w:val="0"/>
          <w:i w:val="0"/>
          <w:sz w:val="20"/>
        </w:rPr>
        <w:t>Figure 1. Model comparison and CNN ablation study.</w:t>
      </w:r>
    </w:p>
    <w:p>
      <w:pPr>
        <w:keepNext/>
        <w:spacing w:line="480" w:lineRule="auto" w:after="0" w:before="0"/>
        <w:ind w:firstLine="720"/>
        <w:jc w:val="left"/>
      </w:pPr>
      <w:r>
        <w:rPr>
          <w:rFonts w:ascii="Times New Roman" w:hAnsi="Times New Roman" w:eastAsia="Times New Roman" w:cs="Times New Roman"/>
          <w:b w:val="0"/>
          <w:i w:val="0"/>
          <w:sz w:val="24"/>
        </w:rPr>
        <w:t>Table 2 reports the numerical comparison directly. The full custom CNN is the from-scratch course model, so the ablation rows measure how much performance changes when one component is removed. Removing BatchNorm drops clean-test accuracy by 39.78 percentage points, and removing Dropout drops it by 19.94 percentage points. The ResNet18 model is included as the advanced pretrained comparison and improves clean-test accuracy by 39.77 percentage points over the full custom CNN.</w:t>
      </w:r>
    </w:p>
    <w:p>
      <w:r>
        <w:drawing>
          <wp:inline xmlns:a="http://schemas.openxmlformats.org/drawingml/2006/main" xmlns:pic="http://schemas.openxmlformats.org/drawingml/2006/picture">
            <wp:extent cx="5303520" cy="1928553"/>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303520" cy="1928553"/>
                    </a:xfrm>
                    <a:prstGeom prst="rect"/>
                  </pic:spPr>
                </pic:pic>
              </a:graphicData>
            </a:graphic>
          </wp:inline>
        </w:drawing>
      </w:r>
    </w:p>
    <w:p>
      <w:pPr>
        <w:keepNext w:val="0"/>
        <w:spacing w:line="240" w:lineRule="auto" w:after="120" w:before="60"/>
        <w:ind/>
        <w:jc w:val="center"/>
      </w:pPr>
      <w:r>
        <w:rPr>
          <w:rFonts w:ascii="Times New Roman" w:hAnsi="Times New Roman" w:eastAsia="Times New Roman" w:cs="Times New Roman"/>
          <w:b w:val="0"/>
          <w:i w:val="0"/>
          <w:sz w:val="20"/>
        </w:rPr>
        <w:t>Figure 2. Training and validation loss/accuracy curves.</w:t>
      </w:r>
    </w:p>
    <w:p>
      <w:pPr>
        <w:keepNext w:val="0"/>
        <w:spacing w:line="480" w:lineRule="auto" w:after="0" w:before="0"/>
        <w:ind w:firstLine="720"/>
        <w:jc w:val="left"/>
      </w:pPr>
      <w:r>
        <w:rPr>
          <w:rFonts w:ascii="Times New Roman" w:hAnsi="Times New Roman" w:eastAsia="Times New Roman" w:cs="Times New Roman"/>
          <w:b w:val="0"/>
          <w:i w:val="0"/>
          <w:color w:val="000000"/>
          <w:sz w:val="24"/>
        </w:rPr>
        <w:t>On the clean official GTSRB test set, the model performs strongly: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Metric</w:t>
            </w:r>
          </w:p>
        </w:tc>
        <w:tc>
          <w:tcPr>
            <w:tcW w:type="dxa" w:w="468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Value</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Accuracy</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98.76%</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95% bootstrap CI for accuracy</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98.56%-98.95%</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Macro F1</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98.33%</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ECE before calibration</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6.36%</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ECE after temperature scaling</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3.04%</w:t>
            </w:r>
          </w:p>
        </w:tc>
      </w:tr>
      <w:tr>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Learned temperature</w:t>
            </w:r>
          </w:p>
        </w:tc>
        <w:tc>
          <w:tcPr>
            <w:tcW w:type="dxa" w:w="468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0.8592</w:t>
            </w:r>
          </w:p>
        </w:tc>
      </w:tr>
    </w:tbl>
    <w:p/>
    <w:p>
      <w:pPr>
        <w:keepNext w:val="0"/>
        <w:spacing w:line="480" w:lineRule="auto" w:after="0" w:before="0"/>
        <w:ind w:firstLine="720"/>
        <w:jc w:val="left"/>
      </w:pPr>
      <w:r>
        <w:rPr>
          <w:rFonts w:ascii="Times New Roman" w:hAnsi="Times New Roman" w:eastAsia="Times New Roman" w:cs="Times New Roman"/>
          <w:b w:val="0"/>
          <w:i w:val="0"/>
          <w:color w:val="000000"/>
          <w:sz w:val="24"/>
        </w:rPr>
        <w:t>Robustness testing gives a more complete picture: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Evaluation split</w:t>
            </w:r>
          </w:p>
        </w:tc>
        <w:tc>
          <w:tcPr>
            <w:tcW w:type="dxa" w:w="234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Source</w:t>
            </w:r>
          </w:p>
        </w:tc>
        <w:tc>
          <w:tcPr>
            <w:tcW w:type="dxa" w:w="234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Accuracy</w:t>
            </w:r>
          </w:p>
        </w:tc>
        <w:tc>
          <w:tcPr>
            <w:tcW w:type="dxa" w:w="2340"/>
            <w:vAlign w:val="center"/>
            <w:tcMar>
              <w:top w:w="60" w:type="dxa"/>
              <w:left w:w="55" w:type="dxa"/>
              <w:bottom w:w="60" w:type="dxa"/>
              <w:right w:w="55" w:type="dxa"/>
              <w:start w:w="60" w:type="dxa"/>
              <w:end w:w="60" w:type="dxa"/>
            </w:tcMar>
          </w:tcPr>
          <w:p>
            <w:pPr>
              <w:spacing w:line="240" w:lineRule="auto" w:after="0" w:before="0"/>
              <w:jc w:val="center"/>
            </w:pPr>
            <w:r>
              <w:rPr>
                <w:rFonts w:ascii="Times New Roman" w:hAnsi="Times New Roman" w:eastAsia="Times New Roman" w:cs="Times New Roman"/>
                <w:b/>
                <w:i w:val="0"/>
                <w:sz w:val="19"/>
              </w:rPr>
            </w:r>
            <w:r>
              <w:rPr>
                <w:rFonts w:ascii="Times New Roman" w:hAnsi="Times New Roman" w:eastAsia="Times New Roman" w:cs="Times New Roman"/>
                <w:b/>
                <w:i w:val="0"/>
                <w:sz w:val="19"/>
              </w:rPr>
              <w:t>Macro F1</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Clean test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Clean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98.76%</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98.33%</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Gaussian noise</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corruption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84.57%</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84.44%</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Blur</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corruption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62.61%</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62.21%</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JPEG compression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corruption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85.91%</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84.99%</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Pixelate</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corruption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36.30%</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32.89%</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Low contrast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Local corruption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98.42%</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98.00%</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Contrast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98.42%</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97.86%</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Gaussian noise</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88.25%</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87.53%</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Impulse noise</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84.24%</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83.44%</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JPEG compression</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96.05%</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95.14%</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Motion blur</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97.93%</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97.14%</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Pixelate</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96.79%</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95.83%</w:t>
            </w:r>
          </w:p>
        </w:tc>
      </w:tr>
      <w:tr>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Spatter</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HF corrupted split</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91.91%</w:t>
            </w:r>
          </w:p>
        </w:tc>
        <w:tc>
          <w:tcPr>
            <w:tcW w:type="dxa" w:w="2340"/>
            <w:vAlign w:val="center"/>
            <w:tcMar>
              <w:top w:w="60" w:type="dxa"/>
              <w:left w:w="55" w:type="dxa"/>
              <w:bottom w:w="60" w:type="dxa"/>
              <w:right w:w="55" w:type="dxa"/>
              <w:start w:w="60" w:type="dxa"/>
              <w:end w:w="60" w:type="dxa"/>
            </w:tcMar>
          </w:tcPr>
          <w:p>
            <w:pPr>
              <w:spacing w:line="240" w:lineRule="auto" w:after="0" w:before="0"/>
              <w:jc w:val="left"/>
            </w:pPr>
            <w:r>
              <w:rPr>
                <w:rFonts w:ascii="Times New Roman" w:hAnsi="Times New Roman" w:eastAsia="Times New Roman" w:cs="Times New Roman"/>
                <w:b w:val="0"/>
                <w:i w:val="0"/>
                <w:sz w:val="19"/>
              </w:rPr>
            </w:r>
            <w:r>
              <w:rPr>
                <w:rFonts w:ascii="Times New Roman" w:hAnsi="Times New Roman" w:eastAsia="Times New Roman" w:cs="Times New Roman"/>
                <w:b w:val="0"/>
                <w:i w:val="0"/>
                <w:sz w:val="19"/>
              </w:rPr>
              <w:t>90.20%</w:t>
            </w:r>
          </w:p>
        </w:tc>
      </w:tr>
    </w:tbl>
    <w:p/>
    <w:p>
      <w:pPr>
        <w:keepNext w:val="0"/>
        <w:spacing w:line="480" w:lineRule="auto" w:after="0" w:before="0"/>
        <w:ind w:firstLine="720"/>
        <w:jc w:val="left"/>
      </w:pPr>
      <w:r>
        <w:rPr>
          <w:rFonts w:ascii="Times New Roman" w:hAnsi="Times New Roman" w:eastAsia="Times New Roman" w:cs="Times New Roman"/>
          <w:b w:val="0"/>
          <w:i w:val="0"/>
          <w:color w:val="000000"/>
          <w:sz w:val="24"/>
        </w:rPr>
        <w:t>The model is robust to several benchmark corruptions, especially contrast, motion blur, JPEG compression, and low contrast. However, severe local pixelation is a major weakness: accuracy drops to 36.30%. This likely removes fine details such as digits, arrows, and sign boundaries that distinguish similar classes. Thus, the project produces a scientifically useful result: the model is strong on clean and many corrupted images, but not reliable under every degradation.</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robustness_by_corruption.png"/>
                    <pic:cNvPicPr/>
                  </pic:nvPicPr>
                  <pic:blipFill>
                    <a:blip r:embed="rId12"/>
                    <a:stretch>
                      <a:fillRect/>
                    </a:stretch>
                  </pic:blipFill>
                  <pic:spPr>
                    <a:xfrm>
                      <a:off x="0" y="0"/>
                      <a:ext cx="5303520" cy="2651760"/>
                    </a:xfrm>
                    <a:prstGeom prst="rect"/>
                  </pic:spPr>
                </pic:pic>
              </a:graphicData>
            </a:graphic>
          </wp:inline>
        </w:drawing>
      </w:r>
    </w:p>
    <w:p>
      <w:pPr>
        <w:keepNext w:val="0"/>
        <w:spacing w:line="240" w:lineRule="auto" w:after="120" w:before="60"/>
        <w:ind/>
        <w:jc w:val="center"/>
      </w:pPr>
      <w:r>
        <w:rPr>
          <w:rFonts w:ascii="Times New Roman" w:hAnsi="Times New Roman" w:eastAsia="Times New Roman" w:cs="Times New Roman"/>
          <w:b w:val="0"/>
          <w:i w:val="0"/>
          <w:sz w:val="20"/>
        </w:rPr>
        <w:t>Figure 3. Accuracy under clean and corrupted evaluation splits.</w:t>
      </w:r>
    </w:p>
    <w:p>
      <w:pPr>
        <w:keepNext w:val="0"/>
        <w:spacing w:line="480" w:lineRule="auto" w:after="0" w:before="0"/>
        <w:ind w:firstLine="720"/>
        <w:jc w:val="left"/>
      </w:pPr>
      <w:r>
        <w:rPr>
          <w:rFonts w:ascii="Times New Roman" w:hAnsi="Times New Roman" w:eastAsia="Times New Roman" w:cs="Times New Roman"/>
          <w:b w:val="0"/>
          <w:i w:val="0"/>
          <w:color w:val="000000"/>
          <w:sz w:val="24"/>
        </w:rPr>
        <w:t>Calibration also improves meaningfully. Expected calibration error decreases from 6.36% to 3.04% after temperature scaling, which makes predicted confidence more aligned with empirical correctness. This matters because high confidence should not be interpreted as a guarantee of safety.</w:t>
      </w:r>
    </w:p>
    <w:p>
      <w:r>
        <w:drawing>
          <wp:inline xmlns:a="http://schemas.openxmlformats.org/drawingml/2006/main" xmlns:pic="http://schemas.openxmlformats.org/drawingml/2006/picture">
            <wp:extent cx="5303520" cy="4545874"/>
            <wp:docPr id="3" name="Picture 3"/>
            <wp:cNvGraphicFramePr>
              <a:graphicFrameLocks noChangeAspect="1"/>
            </wp:cNvGraphicFramePr>
            <a:graphic>
              <a:graphicData uri="http://schemas.openxmlformats.org/drawingml/2006/picture">
                <pic:pic>
                  <pic:nvPicPr>
                    <pic:cNvPr id="0" name="reliability_diagram.png"/>
                    <pic:cNvPicPr/>
                  </pic:nvPicPr>
                  <pic:blipFill>
                    <a:blip r:embed="rId13"/>
                    <a:stretch>
                      <a:fillRect/>
                    </a:stretch>
                  </pic:blipFill>
                  <pic:spPr>
                    <a:xfrm>
                      <a:off x="0" y="0"/>
                      <a:ext cx="5303520" cy="4545874"/>
                    </a:xfrm>
                    <a:prstGeom prst="rect"/>
                  </pic:spPr>
                </pic:pic>
              </a:graphicData>
            </a:graphic>
          </wp:inline>
        </w:drawing>
      </w:r>
    </w:p>
    <w:p>
      <w:pPr>
        <w:keepNext w:val="0"/>
        <w:spacing w:line="240" w:lineRule="auto" w:after="120" w:before="60"/>
        <w:ind/>
        <w:jc w:val="center"/>
      </w:pPr>
      <w:r>
        <w:rPr>
          <w:rFonts w:ascii="Times New Roman" w:hAnsi="Times New Roman" w:eastAsia="Times New Roman" w:cs="Times New Roman"/>
          <w:b w:val="0"/>
          <w:i w:val="0"/>
          <w:sz w:val="20"/>
        </w:rPr>
        <w:t>Figure 4. Reliability diagram after temperature scaling.</w:t>
      </w:r>
    </w:p>
    <w:p>
      <w:pPr>
        <w:keepNext w:val="0"/>
        <w:spacing w:line="480" w:lineRule="auto" w:after="0" w:before="0"/>
        <w:ind/>
        <w:jc w:val="left"/>
      </w:pPr>
      <w:r>
        <w:rPr>
          <w:rFonts w:ascii="Times New Roman" w:hAnsi="Times New Roman" w:eastAsia="Times New Roman" w:cs="Times New Roman"/>
          <w:b/>
          <w:i w:val="0"/>
          <w:sz w:val="28"/>
        </w:rPr>
        <w:t>5. Interactive Tool and Bonus Component</w:t>
      </w:r>
    </w:p>
    <w:p>
      <w:pPr>
        <w:keepNext w:val="0"/>
        <w:spacing w:line="480" w:lineRule="auto" w:after="0" w:before="0"/>
        <w:ind w:firstLine="720"/>
        <w:jc w:val="left"/>
      </w:pPr>
      <w:r>
        <w:rPr>
          <w:rFonts w:ascii="Times New Roman" w:hAnsi="Times New Roman" w:eastAsia="Times New Roman" w:cs="Times New Roman"/>
          <w:b w:val="0"/>
          <w:i w:val="0"/>
          <w:sz w:val="24"/>
        </w:rPr>
        <w:t>We deploy a Streamlit workbench on Hugging Face Spaces: https://huggingface.co/spaces/Theo9598/gtsrb-reliability-workbench. The tool lets users upload a traffic sign image, view top-5 predictions, apply realistic corruptions, adjust calibration temperature, and inspect Grad-CAM heatmaps. This interaction directly supports the project thesis: users can test whether a prediction remains stable when the image is degraded, rather than only seeing one clean-image classification result. The complete appendix, commands, source-code map, and additional diagnostic figures are maintained in the GitHub repository appendix: [Insert GitHub repository URL]/blob/main/APPENDIX.md.</w:t>
      </w:r>
    </w:p>
    <w:p>
      <w:pPr>
        <w:keepNext w:val="0"/>
        <w:spacing w:line="480" w:lineRule="auto" w:after="0" w:before="0"/>
        <w:ind/>
        <w:jc w:val="left"/>
      </w:pPr>
      <w:r>
        <w:rPr>
          <w:rFonts w:ascii="Times New Roman" w:hAnsi="Times New Roman" w:eastAsia="Times New Roman" w:cs="Times New Roman"/>
          <w:b/>
          <w:i w:val="0"/>
          <w:sz w:val="28"/>
        </w:rPr>
        <w:t>6. Safety, Security, and Ethics</w:t>
      </w:r>
    </w:p>
    <w:p>
      <w:pPr>
        <w:keepNext w:val="0"/>
        <w:spacing w:line="480" w:lineRule="auto" w:after="0" w:before="0"/>
        <w:ind w:firstLine="720"/>
        <w:jc w:val="left"/>
      </w:pPr>
      <w:r>
        <w:rPr>
          <w:rFonts w:ascii="Times New Roman" w:hAnsi="Times New Roman" w:eastAsia="Times New Roman" w:cs="Times New Roman"/>
          <w:b w:val="0"/>
          <w:i w:val="0"/>
          <w:color w:val="000000"/>
          <w:sz w:val="24"/>
        </w:rPr>
        <w:t>This project should be treated as an educational prototype, not a deployable autonomous driving component. It classifies cropped signs but does not detect signs in full road scenes. It also does not handle occlusion, night driving, unusual weather, camera motion, vandalized signs, adversarial stickers, or map context.</w:t>
      </w:r>
    </w:p>
    <w:p>
      <w:pPr>
        <w:keepNext w:val="0"/>
        <w:spacing w:line="480" w:lineRule="auto" w:after="0" w:before="0"/>
        <w:ind w:firstLine="720"/>
        <w:jc w:val="left"/>
      </w:pPr>
      <w:r>
        <w:rPr>
          <w:rFonts w:ascii="Times New Roman" w:hAnsi="Times New Roman" w:eastAsia="Times New Roman" w:cs="Times New Roman"/>
          <w:b w:val="0"/>
          <w:i w:val="0"/>
          <w:color w:val="000000"/>
          <w:sz w:val="24"/>
        </w:rPr>
        <w:t>False predictions can be safety-critical. Misclassifying a stop sign, no-entry sign, or speed limit could cause unsafe downstream behavior if used without safeguards. Domain shift is also important because GTSRB uses German signs; results may not transfer to other countries or rare sign variants. The corruption experiments show that high clean accuracy does not guarantee robustness, especially under severe resolution loss.</w:t>
      </w:r>
    </w:p>
    <w:p>
      <w:pPr>
        <w:keepNext w:val="0"/>
        <w:spacing w:line="480" w:lineRule="auto" w:after="0" w:before="0"/>
        <w:ind w:firstLine="720"/>
        <w:jc w:val="left"/>
      </w:pPr>
      <w:r>
        <w:rPr>
          <w:rFonts w:ascii="Times New Roman" w:hAnsi="Times New Roman" w:eastAsia="Times New Roman" w:cs="Times New Roman"/>
          <w:b w:val="0"/>
          <w:i w:val="0"/>
          <w:color w:val="000000"/>
          <w:sz w:val="24"/>
        </w:rPr>
        <w:t>A real deployment would require uncertainty thresholds, out-of-distribution detection, redundant sensors, human oversight, extensive field testing, and regulatory review. For this reason, the demo includes an educational-use disclaimer.</w:t>
      </w:r>
    </w:p>
    <w:p>
      <w:pPr>
        <w:keepNext w:val="0"/>
        <w:spacing w:line="480" w:lineRule="auto" w:after="0" w:before="0"/>
        <w:ind/>
        <w:jc w:val="left"/>
      </w:pPr>
      <w:r>
        <w:rPr>
          <w:rFonts w:ascii="Times New Roman" w:hAnsi="Times New Roman" w:eastAsia="Times New Roman" w:cs="Times New Roman"/>
          <w:b/>
          <w:i w:val="0"/>
          <w:sz w:val="28"/>
        </w:rPr>
        <w:t>7. Conclusion</w:t>
      </w:r>
    </w:p>
    <w:p>
      <w:pPr>
        <w:keepNext w:val="0"/>
        <w:spacing w:line="480" w:lineRule="auto" w:after="0" w:before="0"/>
        <w:ind w:firstLine="720"/>
        <w:jc w:val="left"/>
      </w:pPr>
      <w:r>
        <w:rPr>
          <w:rFonts w:ascii="Times New Roman" w:hAnsi="Times New Roman" w:eastAsia="Times New Roman" w:cs="Times New Roman"/>
          <w:b w:val="0"/>
          <w:i w:val="0"/>
          <w:sz w:val="24"/>
        </w:rPr>
        <w:t>This project applies deep learning methodology to a real image classification problem and extends it with robustness, calibration, interpretability, and deployment analysis. The custom CNN architecture demonstrates course concepts directly: convolution, ReLU, pooling, BatchNorm, Dropout, softmax-style multiclass classification, and cross-entropy training. The ablation study shows that BatchNorm and Dropout materially affect performance. The fine-tuned ResNet18 trained with RandAugment and MixUp achieves 98.76% clean test accuracy and 98.33% macro F1 on GTSRB. Calibration reduces ECE from 6.36% to 3.04%, and corruption testing reveals the model's strengths and limitations. The main conclusion is that strong clean performance is achievable, but reliability requires explicit model comparison, ablation, robustness testing, and safety analysis.</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Times New Roman" w:cs="Times New Roman"/>
        <w:b w:val="0"/>
        <w:i w:val="0"/>
        <w:color w:val="000000"/>
        <w:sz w:val="24"/>
      </w:rPr>
      <w:t>Robust Traffic Sign Recognition Under Visual Corruptions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Pr>
    <w:r>
      <w:rPr>
        <w:rFonts w:ascii="Times New Roman" w:hAnsi="Times New Roman" w:eastAsia="Times New Roman" w:cs="Times New Roman"/>
        <w:b w:val="0"/>
        <w:i w:val="0"/>
        <w:color w:val="000000"/>
        <w:sz w:val="24"/>
      </w:rPr>
      <w:t>INDENG 1/242B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ind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ind w:firstLine="720"/>
      <w:jc w:val="left"/>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