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hd w:fill="1F4E79" w:val="clear"/>
        <w:spacing w:after="0" w:before="0"/>
        <w:ind w:left="0"/>
        <w:jc w:val="center"/>
      </w:pPr>
      <w:r>
        <w:rPr>
          <w:sz w:val="6"/>
          <w:szCs w:val="6"/>
        </w:rPr>
        <w:t xml:space="preserve"> </w:t>
      </w:r>
    </w:p>
    <w:p>
      <w:pPr>
        <w:shd w:fill="1F4E79" w:val="clear"/>
        <w:spacing w:after="0" w:before="120"/>
        <w:jc w:val="center"/>
      </w:pPr>
      <w:r>
        <w:rPr>
          <w:rFonts w:ascii="Arial" w:cs="Arial" w:eastAsia="Arial" w:hAnsi="Arial"/>
          <w:b/>
          <w:bCs/>
          <w:color w:val="FFFFFF"/>
          <w:sz w:val="52"/>
          <w:szCs w:val="52"/>
        </w:rPr>
        <w:t xml:space="preserve">SOFTWARE REQUIREMENTS SPECIFICATION</w:t>
      </w:r>
    </w:p>
    <w:p>
      <w:pPr>
        <w:shd w:fill="1F4E79" w:val="clear"/>
        <w:spacing w:after="0" w:before="80"/>
        <w:jc w:val="center"/>
      </w:pPr>
      <w:r>
        <w:rPr>
          <w:rFonts w:ascii="Arial" w:cs="Arial" w:eastAsia="Arial" w:hAnsi="Arial"/>
          <w:b/>
          <w:bCs/>
          <w:color w:val="D6E4F0"/>
          <w:sz w:val="38"/>
          <w:szCs w:val="38"/>
        </w:rPr>
        <w:t xml:space="preserve">Tourism Management System (TMS)</w:t>
      </w:r>
    </w:p>
    <w:p>
      <w:pPr>
        <w:shd w:fill="1F4E79" w:val="clear"/>
        <w:spacing w:after="160" w:before="60"/>
        <w:jc w:val="center"/>
      </w:pPr>
      <w:r>
        <w:rPr>
          <w:rFonts w:ascii="Arial" w:cs="Arial" w:eastAsia="Arial" w:hAnsi="Arial"/>
          <w:i/>
          <w:iCs/>
          <w:color w:val="AACCEE"/>
          <w:sz w:val="26"/>
          <w:szCs w:val="26"/>
        </w:rPr>
        <w:t xml:space="preserve">A Complete Travel Companion Platform — Web &amp; Mobile</w:t>
      </w:r>
    </w:p>
    <w:p>
      <w:pPr>
        <w:pBdr>
          <w:bottom w:val="single" w:color="2E75B6" w:sz="6"/>
        </w:pBdr>
        <w:spacing w:after="280" w:before="0"/>
        <w:jc w:val="center"/>
      </w:pPr>
      <w:r>
        <w:t xml:space="preserve"/>
      </w:r>
    </w:p>
    <w:p>
      <w:r>
        <w:t xml:space="preserve"/>
      </w:r>
    </w:p>
    <w:p>
      <w:r>
        <w:t xml:space="preserve"/>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800"/>
        <w:gridCol w:w="512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Document Version:</w:t>
            </w:r>
          </w:p>
        </w:tc>
        <w:tc>
          <w:tcPr>
            <w:tcW w:type="dxa" w:w="5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2"/>
                <w:szCs w:val="22"/>
              </w:rPr>
              <w:t xml:space="preserve">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Standard:</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IEEE 830-1998</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Status:</w:t>
            </w:r>
          </w:p>
        </w:tc>
        <w:tc>
          <w:tcPr>
            <w:tcW w:type="dxa" w:w="5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2"/>
                <w:szCs w:val="22"/>
              </w:rPr>
              <w:t xml:space="preserve">Draft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Date:</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21 May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Platform:</w:t>
            </w:r>
          </w:p>
        </w:tc>
        <w:tc>
          <w:tcPr>
            <w:tcW w:type="dxa" w:w="5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2"/>
                <w:szCs w:val="22"/>
              </w:rPr>
              <w:t xml:space="preserve">Web &amp; Mobile (iOS / Android)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Core Modules:</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6 — POI Locator, Flight, Accommodation, Food &amp; Drinks, Local Transport, Emergency Medical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Classification:</w:t>
            </w:r>
          </w:p>
        </w:tc>
        <w:tc>
          <w:tcPr>
            <w:tcW w:type="dxa" w:w="5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2"/>
                <w:szCs w:val="22"/>
              </w:rPr>
              <w:t xml:space="preserve">Academic — MSc Software Engineering</w:t>
            </w:r>
          </w:p>
        </w:tc>
      </w:tr>
    </w:tbl>
    <w:p>
      <w:r>
        <w:t xml:space="preserve"/>
      </w:r>
    </w:p>
    <w:p>
      <w:r>
        <w:t xml:space="preserve"/>
      </w:r>
    </w:p>
    <w:p>
      <w:r>
        <w:t xml:space="preserve"/>
      </w:r>
    </w:p>
    <w:p>
      <w:pPr>
        <w:jc w:val="center"/>
      </w:pPr>
      <w:r>
        <w:rPr>
          <w:i/>
          <w:iCs/>
          <w:color w:val="666666"/>
          <w:sz w:val="22"/>
          <w:szCs w:val="22"/>
        </w:rPr>
        <w:t xml:space="preserve">Prepared for MSc Academic Submission</w:t>
      </w:r>
    </w:p>
    <w:p>
      <w:r>
        <w:br w:type="page"/>
      </w:r>
    </w:p>
    <w:p>
      <w:pPr>
        <w:sectPr>
          <w:pgSz w:w="12240" w:h="15840" w:orient="portrait"/>
          <w:pgMar w:top="1440" w:right="1440" w:bottom="1440" w:left="1440" w:header="708" w:footer="708" w:gutter="0"/>
          <w:pgNumType/>
          <w:docGrid w:linePitch="360"/>
        </w:sectPr>
      </w:pPr>
    </w:p>
    <w:p>
      <w:pPr>
        <w:pStyle w:val="Heading1"/>
        <w:shd w:fill="1F4E79" w:val="clear"/>
        <w:spacing w:after="140" w:before="400"/>
        <w:ind w:left="220"/>
      </w:pPr>
      <w:r>
        <w:rPr>
          <w:rFonts w:ascii="Arial" w:cs="Arial" w:eastAsia="Arial" w:hAnsi="Arial"/>
          <w:b/>
          <w:bCs/>
          <w:color w:val="FFFFFF"/>
          <w:sz w:val="30"/>
          <w:szCs w:val="30"/>
        </w:rPr>
        <w:t xml:space="preserve">Table of Contents</w:t>
      </w:r>
    </w:p>
    <w:p>
      <w:r>
        <w:t xml:space="preserve"/>
      </w:r>
    </w:p>
    <w:p>
      <w:pPr>
        <w:tabs>
          <w:tab w:val="right" w:pos="8640" w:leader="dot"/>
        </w:tabs>
        <w:spacing w:after="60" w:before="120"/>
        <w:ind w:left="0"/>
      </w:pPr>
      <w:r>
        <w:rPr>
          <w:rFonts w:ascii="Arial" w:cs="Arial" w:eastAsia="Arial" w:hAnsi="Arial"/>
          <w:b/>
          <w:bCs/>
          <w:color w:val="1F4E79"/>
          <w:sz w:val="23"/>
          <w:szCs w:val="23"/>
        </w:rPr>
        <w:t xml:space="preserve">1.   Introduction</w:t>
      </w:r>
      <w:r>
        <w:rPr>
          <w:rFonts w:ascii="Arial" w:cs="Arial" w:eastAsia="Arial" w:hAnsi="Arial"/>
          <w:b w:val="false"/>
          <w:bCs w:val="false"/>
          <w:color w:val="444444"/>
          <w:sz w:val="23"/>
          <w:szCs w:val="23"/>
        </w:rPr>
        <w:t xml:space="preserve">	3</w:t>
      </w:r>
    </w:p>
    <w:p>
      <w:pPr>
        <w:tabs>
          <w:tab w:val="right" w:pos="8640" w:leader="dot"/>
        </w:tabs>
        <w:spacing w:after="40" w:before="60"/>
        <w:ind w:left="360"/>
      </w:pPr>
      <w:r>
        <w:rPr>
          <w:rFonts w:ascii="Arial" w:cs="Arial" w:eastAsia="Arial" w:hAnsi="Arial"/>
          <w:b w:val="false"/>
          <w:bCs w:val="false"/>
          <w:color w:val="2E75B6"/>
          <w:sz w:val="21"/>
          <w:szCs w:val="21"/>
        </w:rPr>
        <w:t xml:space="preserve">1.1   Purpose</w:t>
      </w:r>
      <w:r>
        <w:rPr>
          <w:rFonts w:ascii="Arial" w:cs="Arial" w:eastAsia="Arial" w:hAnsi="Arial"/>
          <w:b w:val="false"/>
          <w:bCs w:val="false"/>
          <w:color w:val="444444"/>
          <w:sz w:val="21"/>
          <w:szCs w:val="21"/>
        </w:rPr>
        <w:t xml:space="preserve">	3</w:t>
      </w:r>
    </w:p>
    <w:p>
      <w:pPr>
        <w:tabs>
          <w:tab w:val="right" w:pos="8640" w:leader="dot"/>
        </w:tabs>
        <w:spacing w:after="40" w:before="60"/>
        <w:ind w:left="360"/>
      </w:pPr>
      <w:r>
        <w:rPr>
          <w:rFonts w:ascii="Arial" w:cs="Arial" w:eastAsia="Arial" w:hAnsi="Arial"/>
          <w:b w:val="false"/>
          <w:bCs w:val="false"/>
          <w:color w:val="2E75B6"/>
          <w:sz w:val="21"/>
          <w:szCs w:val="21"/>
        </w:rPr>
        <w:t xml:space="preserve">1.2   Scope</w:t>
      </w:r>
      <w:r>
        <w:rPr>
          <w:rFonts w:ascii="Arial" w:cs="Arial" w:eastAsia="Arial" w:hAnsi="Arial"/>
          <w:b w:val="false"/>
          <w:bCs w:val="false"/>
          <w:color w:val="444444"/>
          <w:sz w:val="21"/>
          <w:szCs w:val="21"/>
        </w:rPr>
        <w:t xml:space="preserve">	3</w:t>
      </w:r>
    </w:p>
    <w:p>
      <w:pPr>
        <w:tabs>
          <w:tab w:val="right" w:pos="8640" w:leader="dot"/>
        </w:tabs>
        <w:spacing w:after="40" w:before="60"/>
        <w:ind w:left="360"/>
      </w:pPr>
      <w:r>
        <w:rPr>
          <w:rFonts w:ascii="Arial" w:cs="Arial" w:eastAsia="Arial" w:hAnsi="Arial"/>
          <w:b w:val="false"/>
          <w:bCs w:val="false"/>
          <w:color w:val="2E75B6"/>
          <w:sz w:val="21"/>
          <w:szCs w:val="21"/>
        </w:rPr>
        <w:t xml:space="preserve">1.3   Definitions, Acronyms, and Abbreviations</w:t>
      </w:r>
      <w:r>
        <w:rPr>
          <w:rFonts w:ascii="Arial" w:cs="Arial" w:eastAsia="Arial" w:hAnsi="Arial"/>
          <w:b w:val="false"/>
          <w:bCs w:val="false"/>
          <w:color w:val="444444"/>
          <w:sz w:val="21"/>
          <w:szCs w:val="21"/>
        </w:rPr>
        <w:t xml:space="preserve">	3</w:t>
      </w:r>
    </w:p>
    <w:p>
      <w:pPr>
        <w:tabs>
          <w:tab w:val="right" w:pos="8640" w:leader="dot"/>
        </w:tabs>
        <w:spacing w:after="40" w:before="60"/>
        <w:ind w:left="360"/>
      </w:pPr>
      <w:r>
        <w:rPr>
          <w:rFonts w:ascii="Arial" w:cs="Arial" w:eastAsia="Arial" w:hAnsi="Arial"/>
          <w:b w:val="false"/>
          <w:bCs w:val="false"/>
          <w:color w:val="2E75B6"/>
          <w:sz w:val="21"/>
          <w:szCs w:val="21"/>
        </w:rPr>
        <w:t xml:space="preserve">1.4   References</w:t>
      </w:r>
      <w:r>
        <w:rPr>
          <w:rFonts w:ascii="Arial" w:cs="Arial" w:eastAsia="Arial" w:hAnsi="Arial"/>
          <w:b w:val="false"/>
          <w:bCs w:val="false"/>
          <w:color w:val="444444"/>
          <w:sz w:val="21"/>
          <w:szCs w:val="21"/>
        </w:rPr>
        <w:t xml:space="preserve">	4</w:t>
      </w:r>
    </w:p>
    <w:p>
      <w:pPr>
        <w:tabs>
          <w:tab w:val="right" w:pos="8640" w:leader="dot"/>
        </w:tabs>
        <w:spacing w:after="40" w:before="60"/>
        <w:ind w:left="360"/>
      </w:pPr>
      <w:r>
        <w:rPr>
          <w:rFonts w:ascii="Arial" w:cs="Arial" w:eastAsia="Arial" w:hAnsi="Arial"/>
          <w:b w:val="false"/>
          <w:bCs w:val="false"/>
          <w:color w:val="2E75B6"/>
          <w:sz w:val="21"/>
          <w:szCs w:val="21"/>
        </w:rPr>
        <w:t xml:space="preserve">1.5   Overview</w:t>
      </w:r>
      <w:r>
        <w:rPr>
          <w:rFonts w:ascii="Arial" w:cs="Arial" w:eastAsia="Arial" w:hAnsi="Arial"/>
          <w:b w:val="false"/>
          <w:bCs w:val="false"/>
          <w:color w:val="444444"/>
          <w:sz w:val="21"/>
          <w:szCs w:val="21"/>
        </w:rPr>
        <w:t xml:space="preserve">	4</w:t>
      </w:r>
    </w:p>
    <w:p>
      <w:pPr>
        <w:tabs>
          <w:tab w:val="right" w:pos="8640" w:leader="dot"/>
        </w:tabs>
        <w:spacing w:after="60" w:before="120"/>
        <w:ind w:left="0"/>
      </w:pPr>
      <w:r>
        <w:rPr>
          <w:rFonts w:ascii="Arial" w:cs="Arial" w:eastAsia="Arial" w:hAnsi="Arial"/>
          <w:b/>
          <w:bCs/>
          <w:color w:val="1F4E79"/>
          <w:sz w:val="23"/>
          <w:szCs w:val="23"/>
        </w:rPr>
        <w:t xml:space="preserve">2.   Overall Description</w:t>
      </w:r>
      <w:r>
        <w:rPr>
          <w:rFonts w:ascii="Arial" w:cs="Arial" w:eastAsia="Arial" w:hAnsi="Arial"/>
          <w:b w:val="false"/>
          <w:bCs w:val="false"/>
          <w:color w:val="444444"/>
          <w:sz w:val="23"/>
          <w:szCs w:val="23"/>
        </w:rPr>
        <w:t xml:space="preserve">	4</w:t>
      </w:r>
    </w:p>
    <w:p>
      <w:pPr>
        <w:tabs>
          <w:tab w:val="right" w:pos="8640" w:leader="dot"/>
        </w:tabs>
        <w:spacing w:after="40" w:before="60"/>
        <w:ind w:left="360"/>
      </w:pPr>
      <w:r>
        <w:rPr>
          <w:rFonts w:ascii="Arial" w:cs="Arial" w:eastAsia="Arial" w:hAnsi="Arial"/>
          <w:b w:val="false"/>
          <w:bCs w:val="false"/>
          <w:color w:val="2E75B6"/>
          <w:sz w:val="21"/>
          <w:szCs w:val="21"/>
        </w:rPr>
        <w:t xml:space="preserve">2.1   Product Perspective</w:t>
      </w:r>
      <w:r>
        <w:rPr>
          <w:rFonts w:ascii="Arial" w:cs="Arial" w:eastAsia="Arial" w:hAnsi="Arial"/>
          <w:b w:val="false"/>
          <w:bCs w:val="false"/>
          <w:color w:val="444444"/>
          <w:sz w:val="21"/>
          <w:szCs w:val="21"/>
        </w:rPr>
        <w:t xml:space="preserve">	4</w:t>
      </w:r>
    </w:p>
    <w:p>
      <w:pPr>
        <w:tabs>
          <w:tab w:val="right" w:pos="8640" w:leader="dot"/>
        </w:tabs>
        <w:spacing w:after="40" w:before="60"/>
        <w:ind w:left="360"/>
      </w:pPr>
      <w:r>
        <w:rPr>
          <w:rFonts w:ascii="Arial" w:cs="Arial" w:eastAsia="Arial" w:hAnsi="Arial"/>
          <w:b w:val="false"/>
          <w:bCs w:val="false"/>
          <w:color w:val="2E75B6"/>
          <w:sz w:val="21"/>
          <w:szCs w:val="21"/>
        </w:rPr>
        <w:t xml:space="preserve">2.2   Core Module Overview</w:t>
      </w:r>
      <w:r>
        <w:rPr>
          <w:rFonts w:ascii="Arial" w:cs="Arial" w:eastAsia="Arial" w:hAnsi="Arial"/>
          <w:b w:val="false"/>
          <w:bCs w:val="false"/>
          <w:color w:val="444444"/>
          <w:sz w:val="21"/>
          <w:szCs w:val="21"/>
        </w:rPr>
        <w:t xml:space="preserve">	5</w:t>
      </w:r>
    </w:p>
    <w:p>
      <w:pPr>
        <w:tabs>
          <w:tab w:val="right" w:pos="8640" w:leader="dot"/>
        </w:tabs>
        <w:spacing w:after="40" w:before="60"/>
        <w:ind w:left="360"/>
      </w:pPr>
      <w:r>
        <w:rPr>
          <w:rFonts w:ascii="Arial" w:cs="Arial" w:eastAsia="Arial" w:hAnsi="Arial"/>
          <w:b w:val="false"/>
          <w:bCs w:val="false"/>
          <w:color w:val="2E75B6"/>
          <w:sz w:val="21"/>
          <w:szCs w:val="21"/>
        </w:rPr>
        <w:t xml:space="preserve">2.3   User Classes and Characteristics</w:t>
      </w:r>
      <w:r>
        <w:rPr>
          <w:rFonts w:ascii="Arial" w:cs="Arial" w:eastAsia="Arial" w:hAnsi="Arial"/>
          <w:b w:val="false"/>
          <w:bCs w:val="false"/>
          <w:color w:val="444444"/>
          <w:sz w:val="21"/>
          <w:szCs w:val="21"/>
        </w:rPr>
        <w:t xml:space="preserve">	5</w:t>
      </w:r>
    </w:p>
    <w:p>
      <w:pPr>
        <w:tabs>
          <w:tab w:val="right" w:pos="8640" w:leader="dot"/>
        </w:tabs>
        <w:spacing w:after="40" w:before="60"/>
        <w:ind w:left="360"/>
      </w:pPr>
      <w:r>
        <w:rPr>
          <w:rFonts w:ascii="Arial" w:cs="Arial" w:eastAsia="Arial" w:hAnsi="Arial"/>
          <w:b w:val="false"/>
          <w:bCs w:val="false"/>
          <w:color w:val="2E75B6"/>
          <w:sz w:val="21"/>
          <w:szCs w:val="21"/>
        </w:rPr>
        <w:t xml:space="preserve">2.4   Operating Environment</w:t>
      </w:r>
      <w:r>
        <w:rPr>
          <w:rFonts w:ascii="Arial" w:cs="Arial" w:eastAsia="Arial" w:hAnsi="Arial"/>
          <w:b w:val="false"/>
          <w:bCs w:val="false"/>
          <w:color w:val="444444"/>
          <w:sz w:val="21"/>
          <w:szCs w:val="21"/>
        </w:rPr>
        <w:t xml:space="preserve">	5</w:t>
      </w:r>
    </w:p>
    <w:p>
      <w:pPr>
        <w:tabs>
          <w:tab w:val="right" w:pos="8640" w:leader="dot"/>
        </w:tabs>
        <w:spacing w:after="40" w:before="60"/>
        <w:ind w:left="360"/>
      </w:pPr>
      <w:r>
        <w:rPr>
          <w:rFonts w:ascii="Arial" w:cs="Arial" w:eastAsia="Arial" w:hAnsi="Arial"/>
          <w:b w:val="false"/>
          <w:bCs w:val="false"/>
          <w:color w:val="2E75B6"/>
          <w:sz w:val="21"/>
          <w:szCs w:val="21"/>
        </w:rPr>
        <w:t xml:space="preserve">2.5   Design and Implementation Constraints</w:t>
      </w:r>
      <w:r>
        <w:rPr>
          <w:rFonts w:ascii="Arial" w:cs="Arial" w:eastAsia="Arial" w:hAnsi="Arial"/>
          <w:b w:val="false"/>
          <w:bCs w:val="false"/>
          <w:color w:val="444444"/>
          <w:sz w:val="21"/>
          <w:szCs w:val="21"/>
        </w:rPr>
        <w:t xml:space="preserve">	5</w:t>
      </w:r>
    </w:p>
    <w:p>
      <w:pPr>
        <w:tabs>
          <w:tab w:val="right" w:pos="8640" w:leader="dot"/>
        </w:tabs>
        <w:spacing w:after="40" w:before="60"/>
        <w:ind w:left="360"/>
      </w:pPr>
      <w:r>
        <w:rPr>
          <w:rFonts w:ascii="Arial" w:cs="Arial" w:eastAsia="Arial" w:hAnsi="Arial"/>
          <w:b w:val="false"/>
          <w:bCs w:val="false"/>
          <w:color w:val="2E75B6"/>
          <w:sz w:val="21"/>
          <w:szCs w:val="21"/>
        </w:rPr>
        <w:t xml:space="preserve">2.6   Assumptions and Dependencies</w:t>
      </w:r>
      <w:r>
        <w:rPr>
          <w:rFonts w:ascii="Arial" w:cs="Arial" w:eastAsia="Arial" w:hAnsi="Arial"/>
          <w:b w:val="false"/>
          <w:bCs w:val="false"/>
          <w:color w:val="444444"/>
          <w:sz w:val="21"/>
          <w:szCs w:val="21"/>
        </w:rPr>
        <w:t xml:space="preserve">	6</w:t>
      </w:r>
    </w:p>
    <w:p>
      <w:pPr>
        <w:tabs>
          <w:tab w:val="right" w:pos="8640" w:leader="dot"/>
        </w:tabs>
        <w:spacing w:after="60" w:before="120"/>
        <w:ind w:left="0"/>
      </w:pPr>
      <w:r>
        <w:rPr>
          <w:rFonts w:ascii="Arial" w:cs="Arial" w:eastAsia="Arial" w:hAnsi="Arial"/>
          <w:b/>
          <w:bCs/>
          <w:color w:val="1F4E79"/>
          <w:sz w:val="23"/>
          <w:szCs w:val="23"/>
        </w:rPr>
        <w:t xml:space="preserve">3.   Functional Requirements</w:t>
      </w:r>
      <w:r>
        <w:rPr>
          <w:rFonts w:ascii="Arial" w:cs="Arial" w:eastAsia="Arial" w:hAnsi="Arial"/>
          <w:b w:val="false"/>
          <w:bCs w:val="false"/>
          <w:color w:val="444444"/>
          <w:sz w:val="23"/>
          <w:szCs w:val="23"/>
        </w:rPr>
        <w:t xml:space="preserve">	6</w:t>
      </w:r>
    </w:p>
    <w:p>
      <w:pPr>
        <w:tabs>
          <w:tab w:val="right" w:pos="8640" w:leader="dot"/>
        </w:tabs>
        <w:spacing w:after="40" w:before="60"/>
        <w:ind w:left="360"/>
      </w:pPr>
      <w:r>
        <w:rPr>
          <w:rFonts w:ascii="Arial" w:cs="Arial" w:eastAsia="Arial" w:hAnsi="Arial"/>
          <w:b w:val="false"/>
          <w:bCs w:val="false"/>
          <w:color w:val="2E75B6"/>
          <w:sz w:val="21"/>
          <w:szCs w:val="21"/>
        </w:rPr>
        <w:t xml:space="preserve">3.1   User Authentication and Profile Management</w:t>
      </w:r>
      <w:r>
        <w:rPr>
          <w:rFonts w:ascii="Arial" w:cs="Arial" w:eastAsia="Arial" w:hAnsi="Arial"/>
          <w:b w:val="false"/>
          <w:bCs w:val="false"/>
          <w:color w:val="444444"/>
          <w:sz w:val="21"/>
          <w:szCs w:val="21"/>
        </w:rPr>
        <w:t xml:space="preserve">	6</w:t>
      </w:r>
    </w:p>
    <w:p>
      <w:pPr>
        <w:tabs>
          <w:tab w:val="right" w:pos="8640" w:leader="dot"/>
        </w:tabs>
        <w:spacing w:after="40" w:before="60"/>
        <w:ind w:left="360"/>
      </w:pPr>
      <w:r>
        <w:rPr>
          <w:rFonts w:ascii="Arial" w:cs="Arial" w:eastAsia="Arial" w:hAnsi="Arial"/>
          <w:b w:val="false"/>
          <w:bCs w:val="false"/>
          <w:color w:val="2E75B6"/>
          <w:sz w:val="21"/>
          <w:szCs w:val="21"/>
        </w:rPr>
        <w:t xml:space="preserve">3.2   Module M1 — Place of Interest (POI) Locator</w:t>
      </w:r>
      <w:r>
        <w:rPr>
          <w:rFonts w:ascii="Arial" w:cs="Arial" w:eastAsia="Arial" w:hAnsi="Arial"/>
          <w:b w:val="false"/>
          <w:bCs w:val="false"/>
          <w:color w:val="444444"/>
          <w:sz w:val="21"/>
          <w:szCs w:val="21"/>
        </w:rPr>
        <w:t xml:space="preserve">	7</w:t>
      </w:r>
    </w:p>
    <w:p>
      <w:pPr>
        <w:tabs>
          <w:tab w:val="right" w:pos="8640" w:leader="dot"/>
        </w:tabs>
        <w:spacing w:after="40" w:before="60"/>
        <w:ind w:left="360"/>
      </w:pPr>
      <w:r>
        <w:rPr>
          <w:rFonts w:ascii="Arial" w:cs="Arial" w:eastAsia="Arial" w:hAnsi="Arial"/>
          <w:b w:val="false"/>
          <w:bCs w:val="false"/>
          <w:color w:val="2E75B6"/>
          <w:sz w:val="21"/>
          <w:szCs w:val="21"/>
        </w:rPr>
        <w:t xml:space="preserve">3.3   Module M2 — Flight Booking</w:t>
      </w:r>
      <w:r>
        <w:rPr>
          <w:rFonts w:ascii="Arial" w:cs="Arial" w:eastAsia="Arial" w:hAnsi="Arial"/>
          <w:b w:val="false"/>
          <w:bCs w:val="false"/>
          <w:color w:val="444444"/>
          <w:sz w:val="21"/>
          <w:szCs w:val="21"/>
        </w:rPr>
        <w:t xml:space="preserve">	8</w:t>
      </w:r>
    </w:p>
    <w:p>
      <w:pPr>
        <w:tabs>
          <w:tab w:val="right" w:pos="8640" w:leader="dot"/>
        </w:tabs>
        <w:spacing w:after="40" w:before="60"/>
        <w:ind w:left="360"/>
      </w:pPr>
      <w:r>
        <w:rPr>
          <w:rFonts w:ascii="Arial" w:cs="Arial" w:eastAsia="Arial" w:hAnsi="Arial"/>
          <w:b w:val="false"/>
          <w:bCs w:val="false"/>
          <w:color w:val="2E75B6"/>
          <w:sz w:val="21"/>
          <w:szCs w:val="21"/>
        </w:rPr>
        <w:t xml:space="preserve">3.4   Module M3 — Accommodation Booking</w:t>
      </w:r>
      <w:r>
        <w:rPr>
          <w:rFonts w:ascii="Arial" w:cs="Arial" w:eastAsia="Arial" w:hAnsi="Arial"/>
          <w:b w:val="false"/>
          <w:bCs w:val="false"/>
          <w:color w:val="444444"/>
          <w:sz w:val="21"/>
          <w:szCs w:val="21"/>
        </w:rPr>
        <w:t xml:space="preserve">	9</w:t>
      </w:r>
    </w:p>
    <w:p>
      <w:pPr>
        <w:tabs>
          <w:tab w:val="right" w:pos="8640" w:leader="dot"/>
        </w:tabs>
        <w:spacing w:after="40" w:before="60"/>
        <w:ind w:left="360"/>
      </w:pPr>
      <w:r>
        <w:rPr>
          <w:rFonts w:ascii="Arial" w:cs="Arial" w:eastAsia="Arial" w:hAnsi="Arial"/>
          <w:b w:val="false"/>
          <w:bCs w:val="false"/>
          <w:color w:val="2E75B6"/>
          <w:sz w:val="21"/>
          <w:szCs w:val="21"/>
        </w:rPr>
        <w:t xml:space="preserve">3.5   Module M4 — Food &amp; Drinks</w:t>
      </w:r>
      <w:r>
        <w:rPr>
          <w:rFonts w:ascii="Arial" w:cs="Arial" w:eastAsia="Arial" w:hAnsi="Arial"/>
          <w:b w:val="false"/>
          <w:bCs w:val="false"/>
          <w:color w:val="444444"/>
          <w:sz w:val="21"/>
          <w:szCs w:val="21"/>
        </w:rPr>
        <w:t xml:space="preserve">	10</w:t>
      </w:r>
    </w:p>
    <w:p>
      <w:pPr>
        <w:tabs>
          <w:tab w:val="right" w:pos="8640" w:leader="dot"/>
        </w:tabs>
        <w:spacing w:after="40" w:before="60"/>
        <w:ind w:left="360"/>
      </w:pPr>
      <w:r>
        <w:rPr>
          <w:rFonts w:ascii="Arial" w:cs="Arial" w:eastAsia="Arial" w:hAnsi="Arial"/>
          <w:b w:val="false"/>
          <w:bCs w:val="false"/>
          <w:color w:val="2E75B6"/>
          <w:sz w:val="21"/>
          <w:szCs w:val="21"/>
        </w:rPr>
        <w:t xml:space="preserve">3.6   Module M5 — Local Transport</w:t>
      </w:r>
      <w:r>
        <w:rPr>
          <w:rFonts w:ascii="Arial" w:cs="Arial" w:eastAsia="Arial" w:hAnsi="Arial"/>
          <w:b w:val="false"/>
          <w:bCs w:val="false"/>
          <w:color w:val="444444"/>
          <w:sz w:val="21"/>
          <w:szCs w:val="21"/>
        </w:rPr>
        <w:t xml:space="preserve">	11</w:t>
      </w:r>
    </w:p>
    <w:p>
      <w:pPr>
        <w:tabs>
          <w:tab w:val="right" w:pos="8640" w:leader="dot"/>
        </w:tabs>
        <w:spacing w:after="40" w:before="60"/>
        <w:ind w:left="360"/>
      </w:pPr>
      <w:r>
        <w:rPr>
          <w:rFonts w:ascii="Arial" w:cs="Arial" w:eastAsia="Arial" w:hAnsi="Arial"/>
          <w:b w:val="false"/>
          <w:bCs w:val="false"/>
          <w:color w:val="2E75B6"/>
          <w:sz w:val="21"/>
          <w:szCs w:val="21"/>
        </w:rPr>
        <w:t xml:space="preserve">3.7   Module M6 — Emergency Medical Assistance</w:t>
      </w:r>
      <w:r>
        <w:rPr>
          <w:rFonts w:ascii="Arial" w:cs="Arial" w:eastAsia="Arial" w:hAnsi="Arial"/>
          <w:b w:val="false"/>
          <w:bCs w:val="false"/>
          <w:color w:val="444444"/>
          <w:sz w:val="21"/>
          <w:szCs w:val="21"/>
        </w:rPr>
        <w:t xml:space="preserve">	12</w:t>
      </w:r>
    </w:p>
    <w:p>
      <w:pPr>
        <w:tabs>
          <w:tab w:val="right" w:pos="8640" w:leader="dot"/>
        </w:tabs>
        <w:spacing w:after="40" w:before="60"/>
        <w:ind w:left="360"/>
      </w:pPr>
      <w:r>
        <w:rPr>
          <w:rFonts w:ascii="Arial" w:cs="Arial" w:eastAsia="Arial" w:hAnsi="Arial"/>
          <w:b w:val="false"/>
          <w:bCs w:val="false"/>
          <w:color w:val="2E75B6"/>
          <w:sz w:val="21"/>
          <w:szCs w:val="21"/>
        </w:rPr>
        <w:t xml:space="preserve">3.8   Payment Processing</w:t>
      </w:r>
      <w:r>
        <w:rPr>
          <w:rFonts w:ascii="Arial" w:cs="Arial" w:eastAsia="Arial" w:hAnsi="Arial"/>
          <w:b w:val="false"/>
          <w:bCs w:val="false"/>
          <w:color w:val="444444"/>
          <w:sz w:val="21"/>
          <w:szCs w:val="21"/>
        </w:rPr>
        <w:t xml:space="preserve">	13</w:t>
      </w:r>
    </w:p>
    <w:p>
      <w:pPr>
        <w:tabs>
          <w:tab w:val="right" w:pos="8640" w:leader="dot"/>
        </w:tabs>
        <w:spacing w:after="40" w:before="60"/>
        <w:ind w:left="360"/>
      </w:pPr>
      <w:r>
        <w:rPr>
          <w:rFonts w:ascii="Arial" w:cs="Arial" w:eastAsia="Arial" w:hAnsi="Arial"/>
          <w:b w:val="false"/>
          <w:bCs w:val="false"/>
          <w:color w:val="2E75B6"/>
          <w:sz w:val="21"/>
          <w:szCs w:val="21"/>
        </w:rPr>
        <w:t xml:space="preserve">3.9   Reviews, Ratings, and Social Features</w:t>
      </w:r>
      <w:r>
        <w:rPr>
          <w:rFonts w:ascii="Arial" w:cs="Arial" w:eastAsia="Arial" w:hAnsi="Arial"/>
          <w:b w:val="false"/>
          <w:bCs w:val="false"/>
          <w:color w:val="444444"/>
          <w:sz w:val="21"/>
          <w:szCs w:val="21"/>
        </w:rPr>
        <w:t xml:space="preserve">	14</w:t>
      </w:r>
    </w:p>
    <w:p>
      <w:pPr>
        <w:tabs>
          <w:tab w:val="right" w:pos="8640" w:leader="dot"/>
        </w:tabs>
        <w:spacing w:after="40" w:before="60"/>
        <w:ind w:left="360"/>
      </w:pPr>
      <w:r>
        <w:rPr>
          <w:rFonts w:ascii="Arial" w:cs="Arial" w:eastAsia="Arial" w:hAnsi="Arial"/>
          <w:b w:val="false"/>
          <w:bCs w:val="false"/>
          <w:color w:val="2E75B6"/>
          <w:sz w:val="21"/>
          <w:szCs w:val="21"/>
        </w:rPr>
        <w:t xml:space="preserve">3.10  Notifications and Alerts</w:t>
      </w:r>
      <w:r>
        <w:rPr>
          <w:rFonts w:ascii="Arial" w:cs="Arial" w:eastAsia="Arial" w:hAnsi="Arial"/>
          <w:b w:val="false"/>
          <w:bCs w:val="false"/>
          <w:color w:val="444444"/>
          <w:sz w:val="21"/>
          <w:szCs w:val="21"/>
        </w:rPr>
        <w:t xml:space="preserve">	14</w:t>
      </w:r>
    </w:p>
    <w:p>
      <w:pPr>
        <w:tabs>
          <w:tab w:val="right" w:pos="8640" w:leader="dot"/>
        </w:tabs>
        <w:spacing w:after="60" w:before="120"/>
        <w:ind w:left="0"/>
      </w:pPr>
      <w:r>
        <w:rPr>
          <w:rFonts w:ascii="Arial" w:cs="Arial" w:eastAsia="Arial" w:hAnsi="Arial"/>
          <w:b/>
          <w:bCs/>
          <w:color w:val="1F4E79"/>
          <w:sz w:val="23"/>
          <w:szCs w:val="23"/>
        </w:rPr>
        <w:t xml:space="preserve">4.   Non-Functional Requirements</w:t>
      </w:r>
      <w:r>
        <w:rPr>
          <w:rFonts w:ascii="Arial" w:cs="Arial" w:eastAsia="Arial" w:hAnsi="Arial"/>
          <w:b w:val="false"/>
          <w:bCs w:val="false"/>
          <w:color w:val="444444"/>
          <w:sz w:val="23"/>
          <w:szCs w:val="23"/>
        </w:rPr>
        <w:t xml:space="preserve">	14</w:t>
      </w:r>
    </w:p>
    <w:p>
      <w:pPr>
        <w:tabs>
          <w:tab w:val="right" w:pos="8640" w:leader="dot"/>
        </w:tabs>
        <w:spacing w:after="40" w:before="60"/>
        <w:ind w:left="360"/>
      </w:pPr>
      <w:r>
        <w:rPr>
          <w:rFonts w:ascii="Arial" w:cs="Arial" w:eastAsia="Arial" w:hAnsi="Arial"/>
          <w:b w:val="false"/>
          <w:bCs w:val="false"/>
          <w:color w:val="2E75B6"/>
          <w:sz w:val="21"/>
          <w:szCs w:val="21"/>
        </w:rPr>
        <w:t xml:space="preserve">4.1   Performance</w:t>
      </w:r>
      <w:r>
        <w:rPr>
          <w:rFonts w:ascii="Arial" w:cs="Arial" w:eastAsia="Arial" w:hAnsi="Arial"/>
          <w:b w:val="false"/>
          <w:bCs w:val="false"/>
          <w:color w:val="444444"/>
          <w:sz w:val="21"/>
          <w:szCs w:val="21"/>
        </w:rPr>
        <w:t xml:space="preserve">	14</w:t>
      </w:r>
    </w:p>
    <w:p>
      <w:pPr>
        <w:tabs>
          <w:tab w:val="right" w:pos="8640" w:leader="dot"/>
        </w:tabs>
        <w:spacing w:after="40" w:before="60"/>
        <w:ind w:left="360"/>
      </w:pPr>
      <w:r>
        <w:rPr>
          <w:rFonts w:ascii="Arial" w:cs="Arial" w:eastAsia="Arial" w:hAnsi="Arial"/>
          <w:b w:val="false"/>
          <w:bCs w:val="false"/>
          <w:color w:val="2E75B6"/>
          <w:sz w:val="21"/>
          <w:szCs w:val="21"/>
        </w:rPr>
        <w:t xml:space="preserve">4.2   Security</w:t>
      </w:r>
      <w:r>
        <w:rPr>
          <w:rFonts w:ascii="Arial" w:cs="Arial" w:eastAsia="Arial" w:hAnsi="Arial"/>
          <w:b w:val="false"/>
          <w:bCs w:val="false"/>
          <w:color w:val="444444"/>
          <w:sz w:val="21"/>
          <w:szCs w:val="21"/>
        </w:rPr>
        <w:t xml:space="preserve">	15</w:t>
      </w:r>
    </w:p>
    <w:p>
      <w:pPr>
        <w:tabs>
          <w:tab w:val="right" w:pos="8640" w:leader="dot"/>
        </w:tabs>
        <w:spacing w:after="40" w:before="60"/>
        <w:ind w:left="360"/>
      </w:pPr>
      <w:r>
        <w:rPr>
          <w:rFonts w:ascii="Arial" w:cs="Arial" w:eastAsia="Arial" w:hAnsi="Arial"/>
          <w:b w:val="false"/>
          <w:bCs w:val="false"/>
          <w:color w:val="2E75B6"/>
          <w:sz w:val="21"/>
          <w:szCs w:val="21"/>
        </w:rPr>
        <w:t xml:space="preserve">4.3   Reliability and Availability</w:t>
      </w:r>
      <w:r>
        <w:rPr>
          <w:rFonts w:ascii="Arial" w:cs="Arial" w:eastAsia="Arial" w:hAnsi="Arial"/>
          <w:b w:val="false"/>
          <w:bCs w:val="false"/>
          <w:color w:val="444444"/>
          <w:sz w:val="21"/>
          <w:szCs w:val="21"/>
        </w:rPr>
        <w:t xml:space="preserve">	15</w:t>
      </w:r>
    </w:p>
    <w:p>
      <w:pPr>
        <w:tabs>
          <w:tab w:val="right" w:pos="8640" w:leader="dot"/>
        </w:tabs>
        <w:spacing w:after="40" w:before="60"/>
        <w:ind w:left="360"/>
      </w:pPr>
      <w:r>
        <w:rPr>
          <w:rFonts w:ascii="Arial" w:cs="Arial" w:eastAsia="Arial" w:hAnsi="Arial"/>
          <w:b w:val="false"/>
          <w:bCs w:val="false"/>
          <w:color w:val="2E75B6"/>
          <w:sz w:val="21"/>
          <w:szCs w:val="21"/>
        </w:rPr>
        <w:t xml:space="preserve">4.4   Scalability</w:t>
      </w:r>
      <w:r>
        <w:rPr>
          <w:rFonts w:ascii="Arial" w:cs="Arial" w:eastAsia="Arial" w:hAnsi="Arial"/>
          <w:b w:val="false"/>
          <w:bCs w:val="false"/>
          <w:color w:val="444444"/>
          <w:sz w:val="21"/>
          <w:szCs w:val="21"/>
        </w:rPr>
        <w:t xml:space="preserve">	15</w:t>
      </w:r>
    </w:p>
    <w:p>
      <w:pPr>
        <w:tabs>
          <w:tab w:val="right" w:pos="8640" w:leader="dot"/>
        </w:tabs>
        <w:spacing w:after="40" w:before="60"/>
        <w:ind w:left="360"/>
      </w:pPr>
      <w:r>
        <w:rPr>
          <w:rFonts w:ascii="Arial" w:cs="Arial" w:eastAsia="Arial" w:hAnsi="Arial"/>
          <w:b w:val="false"/>
          <w:bCs w:val="false"/>
          <w:color w:val="2E75B6"/>
          <w:sz w:val="21"/>
          <w:szCs w:val="21"/>
        </w:rPr>
        <w:t xml:space="preserve">4.5   Usability and Accessibility</w:t>
      </w:r>
      <w:r>
        <w:rPr>
          <w:rFonts w:ascii="Arial" w:cs="Arial" w:eastAsia="Arial" w:hAnsi="Arial"/>
          <w:b w:val="false"/>
          <w:bCs w:val="false"/>
          <w:color w:val="444444"/>
          <w:sz w:val="21"/>
          <w:szCs w:val="21"/>
        </w:rPr>
        <w:t xml:space="preserve">	16</w:t>
      </w:r>
    </w:p>
    <w:p>
      <w:pPr>
        <w:tabs>
          <w:tab w:val="right" w:pos="8640" w:leader="dot"/>
        </w:tabs>
        <w:spacing w:after="40" w:before="60"/>
        <w:ind w:left="360"/>
      </w:pPr>
      <w:r>
        <w:rPr>
          <w:rFonts w:ascii="Arial" w:cs="Arial" w:eastAsia="Arial" w:hAnsi="Arial"/>
          <w:b w:val="false"/>
          <w:bCs w:val="false"/>
          <w:color w:val="2E75B6"/>
          <w:sz w:val="21"/>
          <w:szCs w:val="21"/>
        </w:rPr>
        <w:t xml:space="preserve">4.6   Maintainability and Portability</w:t>
      </w:r>
      <w:r>
        <w:rPr>
          <w:rFonts w:ascii="Arial" w:cs="Arial" w:eastAsia="Arial" w:hAnsi="Arial"/>
          <w:b w:val="false"/>
          <w:bCs w:val="false"/>
          <w:color w:val="444444"/>
          <w:sz w:val="21"/>
          <w:szCs w:val="21"/>
        </w:rPr>
        <w:t xml:space="preserve">	16</w:t>
      </w:r>
    </w:p>
    <w:p>
      <w:pPr>
        <w:tabs>
          <w:tab w:val="right" w:pos="8640" w:leader="dot"/>
        </w:tabs>
        <w:spacing w:after="60" w:before="120"/>
        <w:ind w:left="0"/>
      </w:pPr>
      <w:r>
        <w:rPr>
          <w:rFonts w:ascii="Arial" w:cs="Arial" w:eastAsia="Arial" w:hAnsi="Arial"/>
          <w:b/>
          <w:bCs/>
          <w:color w:val="1F4E79"/>
          <w:sz w:val="23"/>
          <w:szCs w:val="23"/>
        </w:rPr>
        <w:t xml:space="preserve">5.   External Interface Requirements</w:t>
      </w:r>
      <w:r>
        <w:rPr>
          <w:rFonts w:ascii="Arial" w:cs="Arial" w:eastAsia="Arial" w:hAnsi="Arial"/>
          <w:b w:val="false"/>
          <w:bCs w:val="false"/>
          <w:color w:val="444444"/>
          <w:sz w:val="23"/>
          <w:szCs w:val="23"/>
        </w:rPr>
        <w:t xml:space="preserve">	16</w:t>
      </w:r>
    </w:p>
    <w:p>
      <w:pPr>
        <w:tabs>
          <w:tab w:val="right" w:pos="8640" w:leader="dot"/>
        </w:tabs>
        <w:spacing w:after="40" w:before="60"/>
        <w:ind w:left="360"/>
      </w:pPr>
      <w:r>
        <w:rPr>
          <w:rFonts w:ascii="Arial" w:cs="Arial" w:eastAsia="Arial" w:hAnsi="Arial"/>
          <w:b w:val="false"/>
          <w:bCs w:val="false"/>
          <w:color w:val="2E75B6"/>
          <w:sz w:val="21"/>
          <w:szCs w:val="21"/>
        </w:rPr>
        <w:t xml:space="preserve">5.1   User Interfaces</w:t>
      </w:r>
      <w:r>
        <w:rPr>
          <w:rFonts w:ascii="Arial" w:cs="Arial" w:eastAsia="Arial" w:hAnsi="Arial"/>
          <w:b w:val="false"/>
          <w:bCs w:val="false"/>
          <w:color w:val="444444"/>
          <w:sz w:val="21"/>
          <w:szCs w:val="21"/>
        </w:rPr>
        <w:t xml:space="preserve">	16</w:t>
      </w:r>
    </w:p>
    <w:p>
      <w:pPr>
        <w:tabs>
          <w:tab w:val="right" w:pos="8640" w:leader="dot"/>
        </w:tabs>
        <w:spacing w:after="40" w:before="60"/>
        <w:ind w:left="360"/>
      </w:pPr>
      <w:r>
        <w:rPr>
          <w:rFonts w:ascii="Arial" w:cs="Arial" w:eastAsia="Arial" w:hAnsi="Arial"/>
          <w:b w:val="false"/>
          <w:bCs w:val="false"/>
          <w:color w:val="2E75B6"/>
          <w:sz w:val="21"/>
          <w:szCs w:val="21"/>
        </w:rPr>
        <w:t xml:space="preserve">5.2   Software Interfaces</w:t>
      </w:r>
      <w:r>
        <w:rPr>
          <w:rFonts w:ascii="Arial" w:cs="Arial" w:eastAsia="Arial" w:hAnsi="Arial"/>
          <w:b w:val="false"/>
          <w:bCs w:val="false"/>
          <w:color w:val="444444"/>
          <w:sz w:val="21"/>
          <w:szCs w:val="21"/>
        </w:rPr>
        <w:t xml:space="preserve">	16</w:t>
      </w:r>
    </w:p>
    <w:p>
      <w:pPr>
        <w:tabs>
          <w:tab w:val="right" w:pos="8640" w:leader="dot"/>
        </w:tabs>
        <w:spacing w:after="40" w:before="60"/>
        <w:ind w:left="360"/>
      </w:pPr>
      <w:r>
        <w:rPr>
          <w:rFonts w:ascii="Arial" w:cs="Arial" w:eastAsia="Arial" w:hAnsi="Arial"/>
          <w:b w:val="false"/>
          <w:bCs w:val="false"/>
          <w:color w:val="2E75B6"/>
          <w:sz w:val="21"/>
          <w:szCs w:val="21"/>
        </w:rPr>
        <w:t xml:space="preserve">5.3   Communication Interfaces</w:t>
      </w:r>
      <w:r>
        <w:rPr>
          <w:rFonts w:ascii="Arial" w:cs="Arial" w:eastAsia="Arial" w:hAnsi="Arial"/>
          <w:b w:val="false"/>
          <w:bCs w:val="false"/>
          <w:color w:val="444444"/>
          <w:sz w:val="21"/>
          <w:szCs w:val="21"/>
        </w:rPr>
        <w:t xml:space="preserve">	17</w:t>
      </w:r>
    </w:p>
    <w:p>
      <w:pPr>
        <w:tabs>
          <w:tab w:val="right" w:pos="8640" w:leader="dot"/>
        </w:tabs>
        <w:spacing w:after="60" w:before="120"/>
        <w:ind w:left="0"/>
      </w:pPr>
      <w:r>
        <w:rPr>
          <w:rFonts w:ascii="Arial" w:cs="Arial" w:eastAsia="Arial" w:hAnsi="Arial"/>
          <w:b/>
          <w:bCs/>
          <w:color w:val="1F4E79"/>
          <w:sz w:val="23"/>
          <w:szCs w:val="23"/>
        </w:rPr>
        <w:t xml:space="preserve">6.   System Models</w:t>
      </w:r>
      <w:r>
        <w:rPr>
          <w:rFonts w:ascii="Arial" w:cs="Arial" w:eastAsia="Arial" w:hAnsi="Arial"/>
          <w:b w:val="false"/>
          <w:bCs w:val="false"/>
          <w:color w:val="444444"/>
          <w:sz w:val="23"/>
          <w:szCs w:val="23"/>
        </w:rPr>
        <w:t xml:space="preserve">	17</w:t>
      </w:r>
    </w:p>
    <w:p>
      <w:pPr>
        <w:tabs>
          <w:tab w:val="right" w:pos="8640" w:leader="dot"/>
        </w:tabs>
        <w:spacing w:after="40" w:before="60"/>
        <w:ind w:left="360"/>
      </w:pPr>
      <w:r>
        <w:rPr>
          <w:rFonts w:ascii="Arial" w:cs="Arial" w:eastAsia="Arial" w:hAnsi="Arial"/>
          <w:b w:val="false"/>
          <w:bCs w:val="false"/>
          <w:color w:val="2E75B6"/>
          <w:sz w:val="21"/>
          <w:szCs w:val="21"/>
        </w:rPr>
        <w:t xml:space="preserve">6.1   Use Case Diagram</w:t>
      </w:r>
      <w:r>
        <w:rPr>
          <w:rFonts w:ascii="Arial" w:cs="Arial" w:eastAsia="Arial" w:hAnsi="Arial"/>
          <w:b w:val="false"/>
          <w:bCs w:val="false"/>
          <w:color w:val="444444"/>
          <w:sz w:val="21"/>
          <w:szCs w:val="21"/>
        </w:rPr>
        <w:t xml:space="preserve">	17</w:t>
      </w:r>
    </w:p>
    <w:p>
      <w:pPr>
        <w:tabs>
          <w:tab w:val="right" w:pos="8640" w:leader="dot"/>
        </w:tabs>
        <w:spacing w:after="40" w:before="60"/>
        <w:ind w:left="360"/>
      </w:pPr>
      <w:r>
        <w:rPr>
          <w:rFonts w:ascii="Arial" w:cs="Arial" w:eastAsia="Arial" w:hAnsi="Arial"/>
          <w:b w:val="false"/>
          <w:bCs w:val="false"/>
          <w:color w:val="2E75B6"/>
          <w:sz w:val="21"/>
          <w:szCs w:val="21"/>
        </w:rPr>
        <w:t xml:space="preserve">6.2   Data Flow Diagrams (DFD)</w:t>
      </w:r>
      <w:r>
        <w:rPr>
          <w:rFonts w:ascii="Arial" w:cs="Arial" w:eastAsia="Arial" w:hAnsi="Arial"/>
          <w:b w:val="false"/>
          <w:bCs w:val="false"/>
          <w:color w:val="444444"/>
          <w:sz w:val="21"/>
          <w:szCs w:val="21"/>
        </w:rPr>
        <w:t xml:space="preserve">	17</w:t>
      </w:r>
    </w:p>
    <w:p>
      <w:pPr>
        <w:tabs>
          <w:tab w:val="right" w:pos="8640" w:leader="dot"/>
        </w:tabs>
        <w:spacing w:after="40" w:before="60"/>
        <w:ind w:left="360"/>
      </w:pPr>
      <w:r>
        <w:rPr>
          <w:rFonts w:ascii="Arial" w:cs="Arial" w:eastAsia="Arial" w:hAnsi="Arial"/>
          <w:b w:val="false"/>
          <w:bCs w:val="false"/>
          <w:color w:val="2E75B6"/>
          <w:sz w:val="21"/>
          <w:szCs w:val="21"/>
        </w:rPr>
        <w:t xml:space="preserve">6.3   Entity-Relationship (ER) Diagram</w:t>
      </w:r>
      <w:r>
        <w:rPr>
          <w:rFonts w:ascii="Arial" w:cs="Arial" w:eastAsia="Arial" w:hAnsi="Arial"/>
          <w:b w:val="false"/>
          <w:bCs w:val="false"/>
          <w:color w:val="444444"/>
          <w:sz w:val="21"/>
          <w:szCs w:val="21"/>
        </w:rPr>
        <w:t xml:space="preserve">	18</w:t>
      </w:r>
    </w:p>
    <w:p>
      <w:pPr>
        <w:tabs>
          <w:tab w:val="right" w:pos="8640" w:leader="dot"/>
        </w:tabs>
        <w:spacing w:after="40" w:before="60"/>
        <w:ind w:left="360"/>
      </w:pPr>
      <w:r>
        <w:rPr>
          <w:rFonts w:ascii="Arial" w:cs="Arial" w:eastAsia="Arial" w:hAnsi="Arial"/>
          <w:b w:val="false"/>
          <w:bCs w:val="false"/>
          <w:color w:val="2E75B6"/>
          <w:sz w:val="21"/>
          <w:szCs w:val="21"/>
        </w:rPr>
        <w:t xml:space="preserve">6.4   System Architecture Diagram</w:t>
      </w:r>
      <w:r>
        <w:rPr>
          <w:rFonts w:ascii="Arial" w:cs="Arial" w:eastAsia="Arial" w:hAnsi="Arial"/>
          <w:b w:val="false"/>
          <w:bCs w:val="false"/>
          <w:color w:val="444444"/>
          <w:sz w:val="21"/>
          <w:szCs w:val="21"/>
        </w:rPr>
        <w:t xml:space="preserve">	19</w:t>
      </w:r>
    </w:p>
    <w:p>
      <w:pPr>
        <w:tabs>
          <w:tab w:val="right" w:pos="8640" w:leader="dot"/>
        </w:tabs>
        <w:spacing w:after="60" w:before="120"/>
        <w:ind w:left="0"/>
      </w:pPr>
      <w:r>
        <w:rPr>
          <w:rFonts w:ascii="Arial" w:cs="Arial" w:eastAsia="Arial" w:hAnsi="Arial"/>
          <w:b/>
          <w:bCs/>
          <w:color w:val="1F4E79"/>
          <w:sz w:val="23"/>
          <w:szCs w:val="23"/>
        </w:rPr>
        <w:t xml:space="preserve">7.   Appendices</w:t>
      </w:r>
      <w:r>
        <w:rPr>
          <w:rFonts w:ascii="Arial" w:cs="Arial" w:eastAsia="Arial" w:hAnsi="Arial"/>
          <w:b w:val="false"/>
          <w:bCs w:val="false"/>
          <w:color w:val="444444"/>
          <w:sz w:val="23"/>
          <w:szCs w:val="23"/>
        </w:rPr>
        <w:t xml:space="preserve">	19</w:t>
      </w:r>
    </w:p>
    <w:p>
      <w:pPr>
        <w:tabs>
          <w:tab w:val="right" w:pos="8640" w:leader="dot"/>
        </w:tabs>
        <w:spacing w:after="40" w:before="60"/>
        <w:ind w:left="360"/>
      </w:pPr>
      <w:r>
        <w:rPr>
          <w:rFonts w:ascii="Arial" w:cs="Arial" w:eastAsia="Arial" w:hAnsi="Arial"/>
          <w:b w:val="false"/>
          <w:bCs w:val="false"/>
          <w:color w:val="2E75B6"/>
          <w:sz w:val="21"/>
          <w:szCs w:val="21"/>
        </w:rPr>
        <w:t xml:space="preserve">Appendix A — Requirement Traceability Matrix (RTM)</w:t>
      </w:r>
      <w:r>
        <w:rPr>
          <w:rFonts w:ascii="Arial" w:cs="Arial" w:eastAsia="Arial" w:hAnsi="Arial"/>
          <w:b w:val="false"/>
          <w:bCs w:val="false"/>
          <w:color w:val="444444"/>
          <w:sz w:val="21"/>
          <w:szCs w:val="21"/>
        </w:rPr>
        <w:t xml:space="preserve">	19</w:t>
      </w:r>
    </w:p>
    <w:p>
      <w:pPr>
        <w:tabs>
          <w:tab w:val="right" w:pos="8640" w:leader="dot"/>
        </w:tabs>
        <w:spacing w:after="40" w:before="60"/>
        <w:ind w:left="360"/>
      </w:pPr>
      <w:r>
        <w:rPr>
          <w:rFonts w:ascii="Arial" w:cs="Arial" w:eastAsia="Arial" w:hAnsi="Arial"/>
          <w:b w:val="false"/>
          <w:bCs w:val="false"/>
          <w:color w:val="2E75B6"/>
          <w:sz w:val="21"/>
          <w:szCs w:val="21"/>
        </w:rPr>
        <w:t xml:space="preserve">Appendix B — MVP Recommendation</w:t>
      </w:r>
      <w:r>
        <w:rPr>
          <w:rFonts w:ascii="Arial" w:cs="Arial" w:eastAsia="Arial" w:hAnsi="Arial"/>
          <w:b w:val="false"/>
          <w:bCs w:val="false"/>
          <w:color w:val="444444"/>
          <w:sz w:val="21"/>
          <w:szCs w:val="21"/>
        </w:rPr>
        <w:t xml:space="preserve">	20</w:t>
      </w:r>
    </w:p>
    <w:p>
      <w:pPr>
        <w:tabs>
          <w:tab w:val="right" w:pos="8640" w:leader="dot"/>
        </w:tabs>
        <w:spacing w:after="40" w:before="60"/>
        <w:ind w:left="360"/>
      </w:pPr>
      <w:r>
        <w:rPr>
          <w:rFonts w:ascii="Arial" w:cs="Arial" w:eastAsia="Arial" w:hAnsi="Arial"/>
          <w:b w:val="false"/>
          <w:bCs w:val="false"/>
          <w:color w:val="2E75B6"/>
          <w:sz w:val="21"/>
          <w:szCs w:val="21"/>
        </w:rPr>
        <w:t xml:space="preserve">Appendix C — Document Revision History</w:t>
      </w:r>
      <w:r>
        <w:rPr>
          <w:rFonts w:ascii="Arial" w:cs="Arial" w:eastAsia="Arial" w:hAnsi="Arial"/>
          <w:b w:val="false"/>
          <w:bCs w:val="false"/>
          <w:color w:val="444444"/>
          <w:sz w:val="21"/>
          <w:szCs w:val="21"/>
        </w:rPr>
        <w:t xml:space="preserve">	20</w:t>
      </w:r>
    </w:p>
    <w:p>
      <w:r>
        <w:t xml:space="preserve"/>
      </w:r>
    </w:p>
    <w:p>
      <w:r>
        <w:br w:type="page"/>
      </w:r>
    </w:p>
    <w:p>
      <w:pPr>
        <w:pStyle w:val="Heading1"/>
        <w:shd w:fill="1F4E79" w:val="clear"/>
        <w:spacing w:after="140" w:before="400"/>
        <w:ind w:left="220"/>
      </w:pPr>
      <w:r>
        <w:rPr>
          <w:rFonts w:ascii="Arial" w:cs="Arial" w:eastAsia="Arial" w:hAnsi="Arial"/>
          <w:b/>
          <w:bCs/>
          <w:color w:val="FFFFFF"/>
          <w:sz w:val="30"/>
          <w:szCs w:val="30"/>
        </w:rPr>
        <w:t xml:space="preserve">1. Introduction</w:t>
      </w:r>
    </w:p>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1.1 Purpose</w:t>
      </w:r>
    </w:p>
    <w:p>
      <w:pPr>
        <w:spacing w:after="60" w:before="60"/>
        <w:jc w:val="both"/>
      </w:pPr>
      <w:r>
        <w:rPr>
          <w:color w:val="1A1A1A"/>
          <w:sz w:val="22"/>
          <w:szCs w:val="22"/>
        </w:rPr>
        <w:t xml:space="preserve">This Software Requirements Specification (SRS) defines the complete set of functional and non-functional requirements for the Tourism Management System (TMS) — a full-featured, cross-platform travel companion application targeting both web browsers and native mobile devices (iOS and Android).</w:t>
      </w:r>
    </w:p>
    <w:p>
      <w:pPr>
        <w:spacing w:after="60" w:before="60"/>
        <w:jc w:val="both"/>
      </w:pPr>
      <w:r>
        <w:rPr>
          <w:color w:val="1A1A1A"/>
          <w:sz w:val="22"/>
          <w:szCs w:val="22"/>
        </w:rPr>
        <w:t xml:space="preserve">The TMS is structured around six core service modules: (1) Place of Interest Locator, (2) Flight Booking, (3) Accommodation Management, (4) Food &amp; Drinks Discovery, (5) Local Transport Booking, and (6) Emergency Medical Assistance. Together these modules provide tourists with a seamless end-to-end travel experience — from pre-trip planning through to in-destination support and safety.</w:t>
      </w:r>
    </w:p>
    <w:p>
      <w:pPr>
        <w:spacing w:after="60" w:before="60"/>
        <w:jc w:val="both"/>
      </w:pPr>
      <w:r>
        <w:rPr>
          <w:color w:val="1A1A1A"/>
          <w:sz w:val="22"/>
          <w:szCs w:val="22"/>
        </w:rPr>
        <w:t xml:space="preserve">This document is intended for software developers, UI/UX designers, system architects, academic evaluators, and all project stakeholders. It serves as the authoritative reference for design, development, testing, and evaluation.</w:t>
      </w:r>
    </w:p>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1.2 Scope</w:t>
      </w:r>
    </w:p>
    <w:p>
      <w:pPr>
        <w:spacing w:after="60" w:before="60"/>
        <w:jc w:val="both"/>
      </w:pPr>
      <w:r>
        <w:rPr>
          <w:color w:val="1A1A1A"/>
          <w:sz w:val="22"/>
          <w:szCs w:val="22"/>
        </w:rPr>
        <w:t xml:space="preserve">The Tourism Management System is a multi-stakeholder platform serving four distinct user categories:</w:t>
      </w:r>
    </w:p>
    <w:p>
      <w:pPr>
        <w:pStyle w:val="ListParagraph"/>
        <w:numPr>
          <w:ilvl w:val="0"/>
          <w:numId w:val="2"/>
        </w:numPr>
        <w:spacing w:after="40" w:before="40"/>
      </w:pPr>
      <w:r>
        <w:rPr>
          <w:color w:val="1A1A1A"/>
          <w:sz w:val="22"/>
          <w:szCs w:val="22"/>
        </w:rPr>
        <w:t xml:space="preserve">Tourists / Travellers — the primary consumers of all six service modules</w:t>
      </w:r>
    </w:p>
    <w:p>
      <w:pPr>
        <w:pStyle w:val="ListParagraph"/>
        <w:numPr>
          <w:ilvl w:val="0"/>
          <w:numId w:val="2"/>
        </w:numPr>
        <w:spacing w:after="40" w:before="40"/>
      </w:pPr>
      <w:r>
        <w:rPr>
          <w:color w:val="1A1A1A"/>
          <w:sz w:val="22"/>
          <w:szCs w:val="22"/>
        </w:rPr>
        <w:t xml:space="preserve">Service Providers — hotels, restaurants, transport operators, tour guides, and medical facilities</w:t>
      </w:r>
    </w:p>
    <w:p>
      <w:pPr>
        <w:pStyle w:val="ListParagraph"/>
        <w:numPr>
          <w:ilvl w:val="0"/>
          <w:numId w:val="2"/>
        </w:numPr>
        <w:spacing w:after="40" w:before="40"/>
      </w:pPr>
      <w:r>
        <w:rPr>
          <w:color w:val="1A1A1A"/>
          <w:sz w:val="22"/>
          <w:szCs w:val="22"/>
        </w:rPr>
        <w:t xml:space="preserve">Platform Administrators — responsible for system governance, content management, and vendor verification</w:t>
      </w:r>
    </w:p>
    <w:p>
      <w:pPr>
        <w:pStyle w:val="ListParagraph"/>
        <w:numPr>
          <w:ilvl w:val="0"/>
          <w:numId w:val="2"/>
        </w:numPr>
        <w:spacing w:after="40" w:before="40"/>
      </w:pPr>
      <w:r>
        <w:rPr>
          <w:color w:val="1A1A1A"/>
          <w:sz w:val="22"/>
          <w:szCs w:val="22"/>
        </w:rPr>
        <w:t xml:space="preserve">Emergency Responders — integrated contacts for in-app SOS and medical emergency workflows</w:t>
      </w:r>
    </w:p>
    <w:p>
      <w:r>
        <w:t xml:space="preserve"/>
      </w:r>
    </w:p>
    <w:p>
      <w:pPr>
        <w:spacing w:after="60" w:before="60"/>
        <w:jc w:val="both"/>
      </w:pPr>
      <w:r>
        <w:rPr>
          <w:color w:val="1A1A1A"/>
          <w:sz w:val="22"/>
          <w:szCs w:val="22"/>
        </w:rPr>
        <w:t xml:space="preserve">The system goes beyond basic booking functionality to serve as a complete travel companion, offering AI-assisted itinerary planning, real-time location services, multi-currency payment support (including local mobile money solutions such as MTN MoMo, Telecel Cash, and AirtelTigo Money), offline access to critical data, and emergency assistance tools. The platform is designed to be globally deployable with localisation capability, and is architected with African tourism realities as a first-class design consideration.</w:t>
      </w:r>
    </w:p>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Term / Acronym</w:t>
            </w:r>
          </w:p>
        </w:tc>
        <w:tc>
          <w:tcPr>
            <w:tcW w:type="dxa" w:w="4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Definition</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TMS</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Tourism Management System — the platform described in this document</w:t>
            </w:r>
          </w:p>
        </w:tc>
      </w:tr>
      <w:tr>
        <w:tc>
          <w:tcPr>
            <w:tcW w:type="dxa" w:w="4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SRS</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Software Requirements Specification</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POI</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Point of Interest — any location of tourist relevance (landmark, attraction, facility)</w:t>
            </w:r>
          </w:p>
        </w:tc>
      </w:tr>
      <w:tr>
        <w:tc>
          <w:tcPr>
            <w:tcW w:type="dxa" w:w="4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Functional Requirement</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NFR</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Non-Functional Requirement</w:t>
            </w:r>
          </w:p>
        </w:tc>
      </w:tr>
      <w:tr>
        <w:tc>
          <w:tcPr>
            <w:tcW w:type="dxa" w:w="4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API</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Application Programming Interface</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RBAC</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Role-Based Access Control</w:t>
            </w:r>
          </w:p>
        </w:tc>
      </w:tr>
      <w:tr>
        <w:tc>
          <w:tcPr>
            <w:tcW w:type="dxa" w:w="4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OTP</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One-Time Password</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MoMo</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MTN Mobile Money — Ghana's predominant mobile payment platform</w:t>
            </w:r>
          </w:p>
        </w:tc>
      </w:tr>
      <w:tr>
        <w:tc>
          <w:tcPr>
            <w:tcW w:type="dxa" w:w="4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GIS</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Geographic Information System</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GPS</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Global Positioning System</w:t>
            </w:r>
          </w:p>
        </w:tc>
      </w:tr>
      <w:tr>
        <w:tc>
          <w:tcPr>
            <w:tcW w:type="dxa" w:w="4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ETA</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Estimated Time of Arrival</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SLA</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Service Level Agreement</w:t>
            </w:r>
          </w:p>
        </w:tc>
      </w:tr>
      <w:tr>
        <w:tc>
          <w:tcPr>
            <w:tcW w:type="dxa" w:w="4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PWA</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Progressive Web Application</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AR</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Augmented Reality</w:t>
            </w:r>
          </w:p>
        </w:tc>
      </w:tr>
      <w:tr>
        <w:tc>
          <w:tcPr>
            <w:tcW w:type="dxa" w:w="4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PCI DSS</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Payment Card Industry Data Security Standard</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GDPR</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General Data Protection Regulation</w:t>
            </w:r>
          </w:p>
        </w:tc>
      </w:tr>
      <w:tr>
        <w:tc>
          <w:tcPr>
            <w:tcW w:type="dxa" w:w="4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CDN</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Content Delivery Network</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SDK</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Software Development Kit</w:t>
            </w:r>
          </w:p>
        </w:tc>
      </w:tr>
      <w:tr>
        <w:tc>
          <w:tcPr>
            <w:tcW w:type="dxa" w:w="4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SOS</w:t>
            </w:r>
          </w:p>
        </w:tc>
        <w:tc>
          <w:tcPr>
            <w:tcW w:type="dxa" w:w="48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Save Our Souls — international distress signal; here refers to emergency alert feature</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MVP</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Minimum Viable Product</w:t>
            </w:r>
          </w:p>
        </w:tc>
      </w:tr>
    </w:tbl>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1.4 References</w:t>
      </w:r>
    </w:p>
    <w:p>
      <w:pPr>
        <w:pStyle w:val="ListParagraph"/>
        <w:numPr>
          <w:ilvl w:val="0"/>
          <w:numId w:val="3"/>
        </w:numPr>
        <w:spacing w:after="40" w:before="40"/>
      </w:pPr>
      <w:r>
        <w:rPr>
          <w:color w:val="1A1A1A"/>
          <w:sz w:val="22"/>
          <w:szCs w:val="22"/>
        </w:rPr>
        <w:t xml:space="preserve">IEEE Std 830-1998 — Recommended Practice for Software Requirements Specifications</w:t>
      </w:r>
    </w:p>
    <w:p>
      <w:pPr>
        <w:pStyle w:val="ListParagraph"/>
        <w:numPr>
          <w:ilvl w:val="0"/>
          <w:numId w:val="3"/>
        </w:numPr>
        <w:spacing w:after="40" w:before="40"/>
      </w:pPr>
      <w:r>
        <w:rPr>
          <w:color w:val="1A1A1A"/>
          <w:sz w:val="22"/>
          <w:szCs w:val="22"/>
        </w:rPr>
        <w:t xml:space="preserve">ISO/IEC 25010:2011 — Systems and Software Quality Requirements and Evaluation (SQuaRE)</w:t>
      </w:r>
    </w:p>
    <w:p>
      <w:pPr>
        <w:pStyle w:val="ListParagraph"/>
        <w:numPr>
          <w:ilvl w:val="0"/>
          <w:numId w:val="3"/>
        </w:numPr>
        <w:spacing w:after="40" w:before="40"/>
      </w:pPr>
      <w:r>
        <w:rPr>
          <w:color w:val="1A1A1A"/>
          <w:sz w:val="22"/>
          <w:szCs w:val="22"/>
        </w:rPr>
        <w:t xml:space="preserve">OWASP Top 10 Web Application Security Risks (2021 Edition)</w:t>
      </w:r>
    </w:p>
    <w:p>
      <w:pPr>
        <w:pStyle w:val="ListParagraph"/>
        <w:numPr>
          <w:ilvl w:val="0"/>
          <w:numId w:val="3"/>
        </w:numPr>
        <w:spacing w:after="40" w:before="40"/>
      </w:pPr>
      <w:r>
        <w:rPr>
          <w:color w:val="1A1A1A"/>
          <w:sz w:val="22"/>
          <w:szCs w:val="22"/>
        </w:rPr>
        <w:t xml:space="preserve">GDPR Regulation (EU) 2016/679 — General Data Protection Regulation</w:t>
      </w:r>
    </w:p>
    <w:p>
      <w:pPr>
        <w:pStyle w:val="ListParagraph"/>
        <w:numPr>
          <w:ilvl w:val="0"/>
          <w:numId w:val="3"/>
        </w:numPr>
        <w:spacing w:after="40" w:before="40"/>
      </w:pPr>
      <w:r>
        <w:rPr>
          <w:color w:val="1A1A1A"/>
          <w:sz w:val="22"/>
          <w:szCs w:val="22"/>
        </w:rPr>
        <w:t xml:space="preserve">Material Design 3 Guidelines — Google LLC (Android UI standards)</w:t>
      </w:r>
    </w:p>
    <w:p>
      <w:pPr>
        <w:pStyle w:val="ListParagraph"/>
        <w:numPr>
          <w:ilvl w:val="0"/>
          <w:numId w:val="3"/>
        </w:numPr>
        <w:spacing w:after="40" w:before="40"/>
      </w:pPr>
      <w:r>
        <w:rPr>
          <w:color w:val="1A1A1A"/>
          <w:sz w:val="22"/>
          <w:szCs w:val="22"/>
        </w:rPr>
        <w:t xml:space="preserve">Apple Human Interface Guidelines — Apple Inc. (iOS UI standards)</w:t>
      </w:r>
    </w:p>
    <w:p>
      <w:pPr>
        <w:pStyle w:val="ListParagraph"/>
        <w:numPr>
          <w:ilvl w:val="0"/>
          <w:numId w:val="3"/>
        </w:numPr>
        <w:spacing w:after="40" w:before="40"/>
      </w:pPr>
      <w:r>
        <w:rPr>
          <w:color w:val="1A1A1A"/>
          <w:sz w:val="22"/>
          <w:szCs w:val="22"/>
        </w:rPr>
        <w:t xml:space="preserve">WCAG 2.1 — Web Content Accessibility Guidelines, Level AA</w:t>
      </w:r>
    </w:p>
    <w:p>
      <w:pPr>
        <w:pStyle w:val="ListParagraph"/>
        <w:numPr>
          <w:ilvl w:val="0"/>
          <w:numId w:val="3"/>
        </w:numPr>
        <w:spacing w:after="40" w:before="40"/>
      </w:pPr>
      <w:r>
        <w:rPr>
          <w:color w:val="1A1A1A"/>
          <w:sz w:val="22"/>
          <w:szCs w:val="22"/>
        </w:rPr>
        <w:t xml:space="preserve">PCI DSS v4.0 — Payment Card Industry Data Security Standard</w:t>
      </w:r>
    </w:p>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1.5 Overview</w:t>
      </w:r>
    </w:p>
    <w:p>
      <w:pPr>
        <w:spacing w:after="60" w:before="60"/>
        <w:jc w:val="both"/>
      </w:pPr>
      <w:r>
        <w:rPr>
          <w:color w:val="1A1A1A"/>
          <w:sz w:val="22"/>
          <w:szCs w:val="22"/>
        </w:rPr>
        <w:t xml:space="preserve">The remainder of this document is organised as follows: Section 2 presents the overall system description including product context, key functions, user characteristics, and constraints. Section 3 specifies detailed functional requirements for all six core modules plus supporting subsystems. Section 4 defines non-functional requirements covering performance, security, scalability, and usability. Section 5 covers external interface requirements. Section 6 presents system models. Appendices provide supplementary reference material including the Requirement Traceability Matrix and revision history.</w:t>
      </w:r>
    </w:p>
    <w:p>
      <w:r>
        <w:br w:type="page"/>
      </w:r>
    </w:p>
    <w:p>
      <w:pPr>
        <w:pStyle w:val="Heading1"/>
        <w:shd w:fill="1F4E79" w:val="clear"/>
        <w:spacing w:after="140" w:before="400"/>
        <w:ind w:left="220"/>
      </w:pPr>
      <w:r>
        <w:rPr>
          <w:rFonts w:ascii="Arial" w:cs="Arial" w:eastAsia="Arial" w:hAnsi="Arial"/>
          <w:b/>
          <w:bCs/>
          <w:color w:val="FFFFFF"/>
          <w:sz w:val="30"/>
          <w:szCs w:val="30"/>
        </w:rPr>
        <w:t xml:space="preserve">2. Overall Description</w:t>
      </w:r>
    </w:p>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2.1 Product Perspective</w:t>
      </w:r>
    </w:p>
    <w:p>
      <w:pPr>
        <w:spacing w:after="60" w:before="60"/>
        <w:jc w:val="both"/>
      </w:pPr>
      <w:r>
        <w:rPr>
          <w:color w:val="1A1A1A"/>
          <w:sz w:val="22"/>
          <w:szCs w:val="22"/>
        </w:rPr>
        <w:t xml:space="preserve">The TMS is a new, standalone platform designed to consolidate tourism services that are currently fragmented across multiple disconnected channels — airline websites, hotel booking apps, local transport operators, food listing portals, and emergency contact directories. By unifying these into a single application with a consistent user experience, the TMS significantly reduces the planning friction faced by modern travellers.</w:t>
      </w:r>
    </w:p>
    <w:p>
      <w:pPr>
        <w:spacing w:after="60" w:before="60"/>
        <w:jc w:val="both"/>
      </w:pPr>
      <w:r>
        <w:rPr>
          <w:color w:val="1A1A1A"/>
          <w:sz w:val="22"/>
          <w:szCs w:val="22"/>
        </w:rPr>
        <w:t xml:space="preserve">The system is composed of the following major sub-systems:</w:t>
      </w:r>
    </w:p>
    <w:p>
      <w:pPr>
        <w:pStyle w:val="ListParagraph"/>
        <w:numPr>
          <w:ilvl w:val="0"/>
          <w:numId w:val="2"/>
        </w:numPr>
        <w:spacing w:after="40" w:before="40"/>
      </w:pPr>
      <w:r>
        <w:rPr>
          <w:color w:val="1A1A1A"/>
          <w:sz w:val="22"/>
          <w:szCs w:val="22"/>
        </w:rPr>
        <w:t xml:space="preserve">Tourist Application — web and mobile interface for all six service modules</w:t>
      </w:r>
    </w:p>
    <w:p>
      <w:pPr>
        <w:pStyle w:val="ListParagraph"/>
        <w:numPr>
          <w:ilvl w:val="0"/>
          <w:numId w:val="2"/>
        </w:numPr>
        <w:spacing w:after="40" w:before="40"/>
      </w:pPr>
      <w:r>
        <w:rPr>
          <w:color w:val="1A1A1A"/>
          <w:sz w:val="22"/>
          <w:szCs w:val="22"/>
        </w:rPr>
        <w:t xml:space="preserve">Provider Portal — management dashboards for hotels, restaurants, transport operators, and medical facilities</w:t>
      </w:r>
    </w:p>
    <w:p>
      <w:pPr>
        <w:pStyle w:val="ListParagraph"/>
        <w:numPr>
          <w:ilvl w:val="0"/>
          <w:numId w:val="2"/>
        </w:numPr>
        <w:spacing w:after="40" w:before="40"/>
      </w:pPr>
      <w:r>
        <w:rPr>
          <w:color w:val="1A1A1A"/>
          <w:sz w:val="22"/>
          <w:szCs w:val="22"/>
        </w:rPr>
        <w:t xml:space="preserve">Admin &amp; Analytics Panel — system governance, vendor verification, and platform-wide reporting</w:t>
      </w:r>
    </w:p>
    <w:p>
      <w:pPr>
        <w:pStyle w:val="ListParagraph"/>
        <w:numPr>
          <w:ilvl w:val="0"/>
          <w:numId w:val="2"/>
        </w:numPr>
        <w:spacing w:after="40" w:before="40"/>
      </w:pPr>
      <w:r>
        <w:rPr>
          <w:color w:val="1A1A1A"/>
          <w:sz w:val="22"/>
          <w:szCs w:val="22"/>
        </w:rPr>
        <w:t xml:space="preserve">AI Planning Engine — itinerary generation, personalised recommendations, and budget estimation</w:t>
      </w:r>
    </w:p>
    <w:p>
      <w:pPr>
        <w:pStyle w:val="ListParagraph"/>
        <w:numPr>
          <w:ilvl w:val="0"/>
          <w:numId w:val="2"/>
        </w:numPr>
        <w:spacing w:after="40" w:before="40"/>
      </w:pPr>
      <w:r>
        <w:rPr>
          <w:color w:val="1A1A1A"/>
          <w:sz w:val="22"/>
          <w:szCs w:val="22"/>
        </w:rPr>
        <w:t xml:space="preserve">Emergency Response Sub-system — SOS alerts, nearest facility finder, and emergency contact integration</w:t>
      </w:r>
    </w:p>
    <w:p>
      <w:r>
        <w:t xml:space="preserve"/>
      </w:r>
    </w:p>
    <w:p>
      <w:pPr>
        <w:spacing w:after="60" w:before="60"/>
        <w:jc w:val="both"/>
      </w:pPr>
      <w:r>
        <w:rPr>
          <w:color w:val="1A1A1A"/>
          <w:sz w:val="22"/>
          <w:szCs w:val="22"/>
        </w:rPr>
        <w:t xml:space="preserve">The TMS integrates with external flight GDS/aggregator APIs, mapping services, payment gateways (including mobile money providers), notification delivery systems, and emergency services APIs. A microservices architecture is adopted to ensure scalability, independent deployability, and fault isolation across modules.</w:t>
      </w:r>
    </w:p>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2.2 Core Module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100"/>
        <w:gridCol w:w="4560"/>
      </w:tblGrid>
      <w:tr>
        <w:tc>
          <w:tcPr>
            <w:tcW w:type="dxa" w:w="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Module</w:t>
            </w:r>
          </w:p>
        </w:tc>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Primary Users</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Key Capability</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Place of Interest (POI) Locator</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Tourists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Search, discover, and navigate to tourist attractions, landmarks, and facilities</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M2</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Flight Booking</w:t>
            </w:r>
          </w:p>
        </w:tc>
        <w:tc>
          <w:tcPr>
            <w:tcW w:type="dxa" w:w="2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Tourists</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Search, compare, and book flights; manage e-tickets and get fare alerts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Accommodation Booking</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Tourists, Hotel Providers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Browse and book hotels, villas, hostels, resorts; manage reservations</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M4</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Food &amp; Drinks</w:t>
            </w:r>
          </w:p>
        </w:tc>
        <w:tc>
          <w:tcPr>
            <w:tcW w:type="dxa" w:w="2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Tourists, Restaurant Owners</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Discover restaurants, view menus, filter by price range, make reservations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Local Transport</w:t>
            </w:r>
          </w:p>
        </w:tc>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Tourists, Transport Operators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Book taxis, car rentals, shuttles, buses, and motorcycle taxis at destination</w:t>
            </w:r>
          </w:p>
        </w:tc>
      </w:tr>
      <w:tr>
        <w:tc>
          <w:tcPr>
            <w:tcW w:type="dxa" w:w="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M6</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Emergency Medical</w:t>
            </w:r>
          </w:p>
        </w:tc>
        <w:tc>
          <w:tcPr>
            <w:tcW w:type="dxa" w:w="2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Tourists, Medical Facilities</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Locate nearest medical facilities, trigger SOS, access health advisories</w:t>
            </w:r>
          </w:p>
        </w:tc>
      </w:tr>
    </w:tbl>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1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User Class</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Technical Level</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Usage Frequency</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Primary Goals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Tourist / Traveller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Low to Medium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Per trip (occasional)</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Easy discovery, fast booking, safe payments, offline access, emergency help</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Hotel / Accommodation Provider</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Daily</w:t>
            </w:r>
          </w:p>
        </w:tc>
        <w:tc>
          <w:tcPr>
            <w:tcW w:type="dxa" w:w="4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Manage inventory, confirm bookings, track revenue, respond to reviews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Restaurant / Food Vendor</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Low to Medium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Daily</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Manage reservations, update menus and pricing, showcase specials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Transport Operator</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Daily</w:t>
            </w:r>
          </w:p>
        </w:tc>
        <w:tc>
          <w:tcPr>
            <w:tcW w:type="dxa" w:w="4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Manage fleet availability, accept ride requests, track earnings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Medical Facility</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On-demand</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Receive emergency alerts, update capacity and contact information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Platform Administrator</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Daily</w:t>
            </w:r>
          </w:p>
        </w:tc>
        <w:tc>
          <w:tcPr>
            <w:tcW w:type="dxa" w:w="4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Full system governance, vendor verification, fraud detection, analytics</w:t>
            </w:r>
          </w:p>
        </w:tc>
      </w:tr>
    </w:tbl>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2.4 Operating Environment</w:t>
      </w:r>
    </w:p>
    <w:p>
      <w:pPr>
        <w:pStyle w:val="ListParagraph"/>
        <w:numPr>
          <w:ilvl w:val="0"/>
          <w:numId w:val="2"/>
        </w:numPr>
        <w:spacing w:after="40" w:before="40"/>
      </w:pPr>
      <w:r>
        <w:rPr>
          <w:color w:val="1A1A1A"/>
          <w:sz w:val="22"/>
          <w:szCs w:val="22"/>
        </w:rPr>
        <w:t xml:space="preserve">Web: Responsive PWA accessible on modern browsers — Chrome, Firefox, Safari, Edge (latest two major versions)</w:t>
      </w:r>
    </w:p>
    <w:p>
      <w:pPr>
        <w:pStyle w:val="ListParagraph"/>
        <w:numPr>
          <w:ilvl w:val="0"/>
          <w:numId w:val="2"/>
        </w:numPr>
        <w:spacing w:after="40" w:before="40"/>
      </w:pPr>
      <w:r>
        <w:rPr>
          <w:color w:val="1A1A1A"/>
          <w:sz w:val="22"/>
          <w:szCs w:val="22"/>
        </w:rPr>
        <w:t xml:space="preserve">Mobile: Native apps for Android 9+ and iOS 14+ built using Flutter or React Native</w:t>
      </w:r>
    </w:p>
    <w:p>
      <w:pPr>
        <w:pStyle w:val="ListParagraph"/>
        <w:numPr>
          <w:ilvl w:val="0"/>
          <w:numId w:val="2"/>
        </w:numPr>
        <w:spacing w:after="40" w:before="40"/>
      </w:pPr>
      <w:r>
        <w:rPr>
          <w:color w:val="1A1A1A"/>
          <w:sz w:val="22"/>
          <w:szCs w:val="22"/>
        </w:rPr>
        <w:t xml:space="preserve">Backend: Cloud-hosted microservices (AWS / Azure / GCP) with CDN for media assets</w:t>
      </w:r>
    </w:p>
    <w:p>
      <w:pPr>
        <w:pStyle w:val="ListParagraph"/>
        <w:numPr>
          <w:ilvl w:val="0"/>
          <w:numId w:val="2"/>
        </w:numPr>
        <w:spacing w:after="40" w:before="40"/>
      </w:pPr>
      <w:r>
        <w:rPr>
          <w:color w:val="1A1A1A"/>
          <w:sz w:val="22"/>
          <w:szCs w:val="22"/>
        </w:rPr>
        <w:t xml:space="preserve">Offline: Critical features (saved itineraries, booked tickets, emergency contacts, offline maps) accessible without internet</w:t>
      </w:r>
    </w:p>
    <w:p>
      <w:pPr>
        <w:pStyle w:val="ListParagraph"/>
        <w:numPr>
          <w:ilvl w:val="0"/>
          <w:numId w:val="2"/>
        </w:numPr>
        <w:spacing w:after="40" w:before="40"/>
      </w:pPr>
      <w:r>
        <w:rPr>
          <w:color w:val="1A1A1A"/>
          <w:sz w:val="22"/>
          <w:szCs w:val="22"/>
        </w:rPr>
        <w:t xml:space="preserve">Connectivity: Designed to function on low-bandwidth mobile networks (2G/3G graceful degradation for core features)</w:t>
      </w:r>
    </w:p>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2.5 Design and Implementation Constraints</w:t>
      </w:r>
    </w:p>
    <w:p>
      <w:pPr>
        <w:pStyle w:val="ListParagraph"/>
        <w:numPr>
          <w:ilvl w:val="0"/>
          <w:numId w:val="2"/>
        </w:numPr>
        <w:spacing w:after="40" w:before="40"/>
      </w:pPr>
      <w:r>
        <w:rPr>
          <w:color w:val="1A1A1A"/>
          <w:sz w:val="22"/>
          <w:szCs w:val="22"/>
        </w:rPr>
        <w:t xml:space="preserve">The system must comply with applicable data protection regulations including GDPR and regional equivalents.</w:t>
      </w:r>
    </w:p>
    <w:p>
      <w:pPr>
        <w:pStyle w:val="ListParagraph"/>
        <w:numPr>
          <w:ilvl w:val="0"/>
          <w:numId w:val="2"/>
        </w:numPr>
        <w:spacing w:after="40" w:before="40"/>
      </w:pPr>
      <w:r>
        <w:rPr>
          <w:color w:val="1A1A1A"/>
          <w:sz w:val="22"/>
          <w:szCs w:val="22"/>
        </w:rPr>
        <w:t xml:space="preserve">All data in transit must be encrypted via TLS 1.2+; all data at rest must use AES-256 encryption.</w:t>
      </w:r>
    </w:p>
    <w:p>
      <w:pPr>
        <w:pStyle w:val="ListParagraph"/>
        <w:numPr>
          <w:ilvl w:val="0"/>
          <w:numId w:val="2"/>
        </w:numPr>
        <w:spacing w:after="40" w:before="40"/>
      </w:pPr>
      <w:r>
        <w:rPr>
          <w:color w:val="1A1A1A"/>
          <w:sz w:val="22"/>
          <w:szCs w:val="22"/>
        </w:rPr>
        <w:t xml:space="preserve">Payment processing must comply with PCI DSS v4.0.</w:t>
      </w:r>
    </w:p>
    <w:p>
      <w:pPr>
        <w:pStyle w:val="ListParagraph"/>
        <w:numPr>
          <w:ilvl w:val="0"/>
          <w:numId w:val="2"/>
        </w:numPr>
        <w:spacing w:after="40" w:before="40"/>
      </w:pPr>
      <w:r>
        <w:rPr>
          <w:color w:val="1A1A1A"/>
          <w:sz w:val="22"/>
          <w:szCs w:val="22"/>
        </w:rPr>
        <w:t xml:space="preserve">Mobile applications must not require more than 50 MB for initial installation.</w:t>
      </w:r>
    </w:p>
    <w:p>
      <w:pPr>
        <w:pStyle w:val="ListParagraph"/>
        <w:numPr>
          <w:ilvl w:val="0"/>
          <w:numId w:val="2"/>
        </w:numPr>
        <w:spacing w:after="40" w:before="40"/>
      </w:pPr>
      <w:r>
        <w:rPr>
          <w:color w:val="1A1A1A"/>
          <w:sz w:val="22"/>
          <w:szCs w:val="22"/>
        </w:rPr>
        <w:t xml:space="preserve">The system must support a minimum of three languages in the initial release (English as primary).</w:t>
      </w:r>
    </w:p>
    <w:p>
      <w:pPr>
        <w:pStyle w:val="ListParagraph"/>
        <w:numPr>
          <w:ilvl w:val="0"/>
          <w:numId w:val="2"/>
        </w:numPr>
        <w:spacing w:after="40" w:before="40"/>
      </w:pPr>
      <w:r>
        <w:rPr>
          <w:color w:val="1A1A1A"/>
          <w:sz w:val="22"/>
          <w:szCs w:val="22"/>
        </w:rPr>
        <w:t xml:space="preserve">Emergency Medical features must function even under degraded network conditions and must not be gated behind authentication.</w:t>
      </w:r>
    </w:p>
    <w:p>
      <w:pPr>
        <w:pStyle w:val="ListParagraph"/>
        <w:numPr>
          <w:ilvl w:val="0"/>
          <w:numId w:val="2"/>
        </w:numPr>
        <w:spacing w:after="40" w:before="40"/>
      </w:pPr>
      <w:r>
        <w:rPr>
          <w:color w:val="1A1A1A"/>
          <w:sz w:val="22"/>
          <w:szCs w:val="22"/>
        </w:rPr>
        <w:t xml:space="preserve">Platform uptime SLA must be at least 99.5% per calendar month.</w:t>
      </w:r>
    </w:p>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2.6 Assumptions and Dependencies</w:t>
      </w:r>
    </w:p>
    <w:p>
      <w:pPr>
        <w:pStyle w:val="Heading3"/>
        <w:spacing w:after="70" w:before="180"/>
      </w:pPr>
      <w:r>
        <w:rPr>
          <w:rFonts w:ascii="Arial" w:cs="Arial" w:eastAsia="Arial" w:hAnsi="Arial"/>
          <w:b/>
          <w:bCs/>
          <w:color w:val="0F6B75"/>
          <w:sz w:val="24"/>
          <w:szCs w:val="24"/>
        </w:rPr>
        <w:t xml:space="preserve">2.6.1 Assumptions</w:t>
      </w:r>
    </w:p>
    <w:p>
      <w:pPr>
        <w:pStyle w:val="ListParagraph"/>
        <w:numPr>
          <w:ilvl w:val="0"/>
          <w:numId w:val="2"/>
        </w:numPr>
        <w:spacing w:after="40" w:before="40"/>
      </w:pPr>
      <w:r>
        <w:rPr>
          <w:color w:val="1A1A1A"/>
          <w:sz w:val="22"/>
          <w:szCs w:val="22"/>
        </w:rPr>
        <w:t xml:space="preserve">Tourists are assumed to have a smartphone with GPS capability for location-based features.</w:t>
      </w:r>
    </w:p>
    <w:p>
      <w:pPr>
        <w:pStyle w:val="ListParagraph"/>
        <w:numPr>
          <w:ilvl w:val="0"/>
          <w:numId w:val="2"/>
        </w:numPr>
        <w:spacing w:after="40" w:before="40"/>
      </w:pPr>
      <w:r>
        <w:rPr>
          <w:color w:val="1A1A1A"/>
          <w:sz w:val="22"/>
          <w:szCs w:val="22"/>
        </w:rPr>
        <w:t xml:space="preserve">Service providers (hotels, restaurants, transport operators) will complete onboarding and verification before being listed.</w:t>
      </w:r>
    </w:p>
    <w:p>
      <w:pPr>
        <w:pStyle w:val="ListParagraph"/>
        <w:numPr>
          <w:ilvl w:val="0"/>
          <w:numId w:val="2"/>
        </w:numPr>
        <w:spacing w:after="40" w:before="40"/>
      </w:pPr>
      <w:r>
        <w:rPr>
          <w:color w:val="1A1A1A"/>
          <w:sz w:val="22"/>
          <w:szCs w:val="22"/>
        </w:rPr>
        <w:t xml:space="preserve">Medical facilities will maintain and update their availability and contact information on the platform.</w:t>
      </w:r>
    </w:p>
    <w:p>
      <w:pPr>
        <w:pStyle w:val="ListParagraph"/>
        <w:numPr>
          <w:ilvl w:val="0"/>
          <w:numId w:val="2"/>
        </w:numPr>
        <w:spacing w:after="40" w:before="40"/>
      </w:pPr>
      <w:r>
        <w:rPr>
          <w:color w:val="1A1A1A"/>
          <w:sz w:val="22"/>
          <w:szCs w:val="22"/>
        </w:rPr>
        <w:t xml:space="preserve">Third-party APIs (flight GDS, maps, payments) maintain their own SLAs and uptime commitments.</w:t>
      </w:r>
    </w:p>
    <w:p>
      <w:r>
        <w:t xml:space="preserve"/>
      </w:r>
    </w:p>
    <w:p>
      <w:pPr>
        <w:pStyle w:val="Heading3"/>
        <w:spacing w:after="70" w:before="180"/>
      </w:pPr>
      <w:r>
        <w:rPr>
          <w:rFonts w:ascii="Arial" w:cs="Arial" w:eastAsia="Arial" w:hAnsi="Arial"/>
          <w:b/>
          <w:bCs/>
          <w:color w:val="0F6B75"/>
          <w:sz w:val="24"/>
          <w:szCs w:val="24"/>
        </w:rPr>
        <w:t xml:space="preserve">2.6.2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60"/>
        <w:gridCol w:w="430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Dependency</w:t>
            </w:r>
          </w:p>
        </w:tc>
        <w:tc>
          <w:tcPr>
            <w:tcW w:type="dxa" w:w="2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Provider (Example)</w:t>
            </w:r>
          </w:p>
        </w:tc>
        <w:tc>
          <w:tcPr>
            <w:tcW w:type="dxa" w:w="4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Flight Data / GDS API</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Amadeus, Skyscanner API</w:t>
            </w:r>
          </w:p>
        </w:tc>
        <w:tc>
          <w:tcPr>
            <w:tcW w:type="dxa" w:w="4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Flight search, pricing, and booking</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Mapping &amp; Geolocation</w:t>
            </w:r>
          </w:p>
        </w:tc>
        <w:tc>
          <w:tcPr>
            <w:tcW w:type="dxa" w:w="2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Google Maps / Mapbox</w:t>
            </w:r>
          </w:p>
        </w:tc>
        <w:tc>
          <w:tcPr>
            <w:tcW w:type="dxa" w:w="4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POI search, navigation, nearby services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Payment Gateway</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Stripe, PayPal, Flutterwave</w:t>
            </w:r>
          </w:p>
        </w:tc>
        <w:tc>
          <w:tcPr>
            <w:tcW w:type="dxa" w:w="4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Card, bank transfer, digital wallet payments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Mobile Money API</w:t>
            </w:r>
          </w:p>
        </w:tc>
        <w:tc>
          <w:tcPr>
            <w:tcW w:type="dxa" w:w="2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MTN MoMo, Telecel Cash, AirtelTigo</w:t>
            </w:r>
          </w:p>
        </w:tc>
        <w:tc>
          <w:tcPr>
            <w:tcW w:type="dxa" w:w="4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Local mobile money payment processing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SMS &amp; Email Gateway</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Twilio, SendGrid</w:t>
            </w:r>
          </w:p>
        </w:tc>
        <w:tc>
          <w:tcPr>
            <w:tcW w:type="dxa" w:w="4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OTP delivery, booking confirmations, alerts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Push Notifications</w:t>
            </w:r>
          </w:p>
        </w:tc>
        <w:tc>
          <w:tcPr>
            <w:tcW w:type="dxa" w:w="2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Firebase Cloud Messaging</w:t>
            </w:r>
          </w:p>
        </w:tc>
        <w:tc>
          <w:tcPr>
            <w:tcW w:type="dxa" w:w="4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Real-time alerts on mobile devices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Weather API</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OpenWeatherMap</w:t>
            </w:r>
          </w:p>
        </w:tc>
        <w:tc>
          <w:tcPr>
            <w:tcW w:type="dxa" w:w="4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Weather information on destination pages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Emergency Services</w:t>
            </w:r>
          </w:p>
        </w:tc>
        <w:tc>
          <w:tcPr>
            <w:tcW w:type="dxa" w:w="26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Local emergency APIs / manual DB</w:t>
            </w:r>
          </w:p>
        </w:tc>
        <w:tc>
          <w:tcPr>
            <w:tcW w:type="dxa" w:w="43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Nearest hospitals, ambulances, embassy contacts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Cloud Storage</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AWS S3 / Cloudinary</w:t>
            </w:r>
          </w:p>
        </w:tc>
        <w:tc>
          <w:tcPr>
            <w:tcW w:type="dxa" w:w="4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Media uploads, offline map tiles, document storage</w:t>
            </w:r>
          </w:p>
        </w:tc>
      </w:tr>
    </w:tbl>
    <w:p>
      <w:r>
        <w:br w:type="page"/>
      </w:r>
    </w:p>
    <w:p>
      <w:pPr>
        <w:pStyle w:val="Heading1"/>
        <w:shd w:fill="1F4E79" w:val="clear"/>
        <w:spacing w:after="140" w:before="400"/>
        <w:ind w:left="220"/>
      </w:pPr>
      <w:r>
        <w:rPr>
          <w:rFonts w:ascii="Arial" w:cs="Arial" w:eastAsia="Arial" w:hAnsi="Arial"/>
          <w:b/>
          <w:bCs/>
          <w:color w:val="FFFFFF"/>
          <w:sz w:val="30"/>
          <w:szCs w:val="30"/>
        </w:rPr>
        <w:t xml:space="preserve">3. Functional Requirements</w:t>
      </w:r>
    </w:p>
    <w:p>
      <w:r>
        <w:t xml:space="preserve"/>
      </w:r>
    </w:p>
    <w:p>
      <w:pPr>
        <w:spacing w:after="60" w:before="60"/>
        <w:jc w:val="both"/>
      </w:pPr>
      <w:r>
        <w:rPr>
          <w:color w:val="1A1A1A"/>
          <w:sz w:val="22"/>
          <w:szCs w:val="22"/>
        </w:rPr>
        <w:t xml:space="preserve">This section details the functional requirements for each of the six core modules plus four supporting subsystems. Requirements are labelled by module code and carry a priority designation of High, Medium, or Low.</w:t>
      </w:r>
    </w:p>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3.1 User Authentication and Profile Management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1100"/>
        <w:gridCol w:w="15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Req. ID</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Requirement Description</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Priority</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FR-AUTH-01</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allow users to register using email address, phone number, or social login (Google, Apple, Facebook).</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Platform-wide</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FR-AUTH-02</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verify email addresses via a time-limited confirmation link sent on registration.</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Platform-wide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FR-AUTH-03</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support secure login with password and offer Two-Factor Authentication (2FA) via OTP sent to registered phone or email.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Platform-wide</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FR-AUTH-04</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implement Role-Based Access Control (RBAC) with roles: Tourist, Service Provider, Administrator, Emergency Responder.</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Platform-wide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FR-AUTH-05</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allow tourists to maintain a traveller profile including personal details, passport information (encrypted), travel preferences, and dietary requirements.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M4, M3</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FR-AUTH-06</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allow users to save payment methods securely and manage a loyalty/reward points balance.</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Platform-wide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FR-AUTH-07</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automatically invalidate sessions after 30 minutes of inactivity and support explicit logout.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Platform-wide</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FR-AUTH-08</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allow users to export or delete their personal data in compliance with data protection regulations.</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Platform-wide</w:t>
            </w:r>
          </w:p>
        </w:tc>
      </w:tr>
    </w:tbl>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3.2 Module M1 — Place of Interest (POI) Locator</w:t>
      </w:r>
    </w:p>
    <w:p>
      <w:r>
        <w:t xml:space="preserve"/>
      </w:r>
    </w:p>
    <w:p>
      <w:pPr>
        <w:spacing w:after="60" w:before="60"/>
        <w:jc w:val="both"/>
      </w:pPr>
      <w:r>
        <w:rPr>
          <w:color w:val="1A1A1A"/>
          <w:sz w:val="22"/>
          <w:szCs w:val="22"/>
        </w:rPr>
        <w:t xml:space="preserve">This module enables tourists to discover, search, navigate to, and save tourist attractions, cultural sites, landmarks, hidden destinations, and essential facilities at any location worldwide.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1100"/>
        <w:gridCol w:w="15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Req. ID</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Requirement Description</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Priority</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FR-POI-01</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provide a searchable, filterable catalogue of Places of Interest (POIs) including tourist attractions, cultural sites, historical landmarks, national parks, beaches, museums, and local hidden gems.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M1</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FR-POI-02</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allow users to filter POIs by category, distance from current location, opening hours, entry cost (free / paid), accessibility options, and user rating.</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M1</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FR-POI-03</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display each POI on a full detail page including name, description, photos, location map, opening hours, entry fee, visitor tips, nearby facilities, and weather at location.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M1</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FR-POI-04</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display an interactive map view showing all POIs in the current viewport, clustered by category and colour-coded by type (attraction, facility, food, medical, transport).</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M1</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FR-POI-05</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enable real-time navigation from the user's current GPS location to any selected POI using integrated mapping services.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M1</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FR-POI-06</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allow users to search POIs by keyword, city, country, or geographic coordinates.</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M1</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FR-POI-07</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show contextually relevant nearby services for each POI — including ATMs, hospitals, restaurants, and transport pickup points — within a configurable radius.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M1</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FR-POI-08</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support an AI-powered 'Explore for me' feature where a user inputs a destination and duration and the system generates a recommended list of POIs and a day-by-day itinerary.</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M1, AI</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FR-POI-09</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allow users to save POIs to a personalised Wishlist and create custom collections (e.g., 'Cape Coast Trip', 'Family-Friendly').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M1</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FR-POI-10</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surface community-contributed hidden destinations and local guides, supporting content from verified local tour guides.</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M1</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FR-POI-11</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allow POI map data and saved POI details to be downloaded for offline access.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M1</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FR-POI-12</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support AR (Augmented Reality) overlay at selected POIs, displaying information labels and navigation markers through the device camera.</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Low</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M1</w:t>
            </w:r>
          </w:p>
        </w:tc>
      </w:tr>
    </w:tbl>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3.3 Module M2 — Flight Booking</w:t>
      </w:r>
    </w:p>
    <w:p>
      <w:r>
        <w:t xml:space="preserve"/>
      </w:r>
    </w:p>
    <w:p>
      <w:pPr>
        <w:spacing w:after="60" w:before="60"/>
        <w:jc w:val="both"/>
      </w:pPr>
      <w:r>
        <w:rPr>
          <w:color w:val="1A1A1A"/>
          <w:sz w:val="22"/>
          <w:szCs w:val="22"/>
        </w:rPr>
        <w:t xml:space="preserve">This module allows tourists to search, compare, and book flights through integration with a flight data aggregator or GDS API. It manages the full flight booking lifecycle from search to e-ticket delivery.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1100"/>
        <w:gridCol w:w="15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Req. ID</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Requirement Description</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Priority</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FR-FLT-01</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allow tourists to search for flights by origin, destination, travel date(s), number of passengers, and cabin class (economy, business, first).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M2</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FR-FLT-02</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support one-way, return, and multi-city flight searches.</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M2</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FR-FLT-03</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display flight search results in a sortable, filterable list showing airline, departure/arrival times, duration, number of stops, and price.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M2</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FR-FLT-04</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allow users to filter flight results by price range, number of stops, airline preference, departure time window, and cabin class.</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M2</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FR-FLT-05</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allow users to select specific seats from an interactive seat map during the booking flow.</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M2</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FR-FLT-06</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allow users to add baggage allowance options and travel insurance as add-ons at checkout.</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M2</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FR-FLT-07</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generate and deliver a QR-code-enabled e-ticket to the user upon confirmed payment, accessible from the app and sent via email.</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M2</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FR-FLT-08</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provide real-time flight status tracking (on-time, delayed, cancelled, gate change) for booked flights.</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M2</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FR-FLT-09</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allow users to set fare alerts for a specified route and date range, sending a push/email notification when the fare drops below a user-defined threshold.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M2</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FR-FLT-10</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allow users to cancel or request modifications to booked flights subject to the airline's terms, and shall process eligible refunds automatically.</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M2</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FR-FLT-11</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display a price history chart (last 30 days) for any searched route to help users identify optimal booking windows.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M2</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FR-FLT-12</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support booking of group flights (more than 9 passengers) with a dedicated group booking enquiry workflow.</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M2</w:t>
            </w:r>
          </w:p>
        </w:tc>
      </w:tr>
    </w:tbl>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3.4 Module M3 — Accommodation Booking</w:t>
      </w:r>
    </w:p>
    <w:p>
      <w:r>
        <w:t xml:space="preserve"/>
      </w:r>
    </w:p>
    <w:p>
      <w:pPr>
        <w:spacing w:after="60" w:before="60"/>
        <w:jc w:val="both"/>
      </w:pPr>
      <w:r>
        <w:rPr>
          <w:color w:val="1A1A1A"/>
          <w:sz w:val="22"/>
          <w:szCs w:val="22"/>
        </w:rPr>
        <w:t xml:space="preserve">This module provides a comprehensive accommodation marketplace covering hotels, resorts, apartments, hostels, villas, guesthouses, and community-hosted stays. It supports provider-side inventory management and tourist-side discovery and booking.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1100"/>
        <w:gridCol w:w="15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Req. ID</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Requirement Description</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Priority</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FR-ACC-01</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allow tourists to search for accommodation by destination, check-in/check-out dates, number of guests, and accommodation type.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M3</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FR-ACC-02</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display accommodation results in list and map views, sortable by price, star rating, distance from city centre, and guest rating.</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M3</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FR-ACC-03</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allow users to filter accommodations by price range, star rating, accommodation type, amenities (free Wi-Fi, swimming pool, breakfast included, parking, gym, pet-friendly, accessibility options), and cancellation policy.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M3</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FR-ACC-04</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display a full property detail page with photo gallery, room type descriptions, amenity list, location map, guest reviews, check-in/check-out policies, and house rules.</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M3</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FR-ACC-05</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allow accommodation providers to register their property, add room types with pricing, upload photos, configure availability calendars, and set cancellation policies.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M3</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FR-ACC-06</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send real-time booking confirmation notifications to both tourist and provider upon successful reservation.</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M3</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FR-ACC-07</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support check-in and check-out tracking per reservation, with QR-code-based digital check-in capability.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M3</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FR-ACC-08</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allow providers to set seasonal pricing, promotional rates, early-bird discounts, and minimum/maximum stay restrictions.</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M3</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FR-ACC-09</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allow tourists to cancel bookings according to the property's cancellation policy and shall process eligible refunds within the defined SLA.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M3</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FR-ACC-10</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allow providers to view an occupancy calendar, revenue summary, and guest history from their management dashboard.</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M3</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FR-ACC-11</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support virtual tours (360-degree photo/video) of selected properties.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M3</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FR-ACC-12</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allow accommodation to be bundled with tours and transport in a single checkout.</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M3, M5</w:t>
            </w:r>
          </w:p>
        </w:tc>
      </w:tr>
    </w:tbl>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3.5 Module M4 — Food &amp; Drinks</w:t>
      </w:r>
    </w:p>
    <w:p>
      <w:r>
        <w:t xml:space="preserve"/>
      </w:r>
    </w:p>
    <w:p>
      <w:pPr>
        <w:spacing w:after="60" w:before="60"/>
        <w:jc w:val="both"/>
      </w:pPr>
      <w:r>
        <w:rPr>
          <w:color w:val="1A1A1A"/>
          <w:sz w:val="22"/>
          <w:szCs w:val="22"/>
        </w:rPr>
        <w:t xml:space="preserve">This module enables tourists to discover restaurants, cafes, bars, and street food vendors at their destination. It supports filtering by price range, cuisine type, dietary preferences, and location proximity, and allows table reservations and food delivery to accommodation.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1100"/>
        <w:gridCol w:w="15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Req. ID</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Requirement Description</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Priority</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FR-FOOD-01</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allow tourists to search for food and drink establishments by location, cuisine type, keyword, and price range (budget, mid-range, fine dining — displayed as currency symbols).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M4</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FR-FOOD-02</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allow users to filter results by price range (minimum and maximum spend per person), dietary options (vegetarian, vegan, halal, gluten-free, nut-free), cuisine type, opening hours, and distance.</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M4</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FR-FOOD-03</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display restaurant detail pages with name, description, photo gallery, full menu with item prices, opening hours, location map, contact details, and guest ratings.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M4</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FR-FOOD-04</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allow tourists to make table reservations at participating restaurants, specifying date, time, number of guests, and dietary notes.</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M4</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FR-FOOD-05</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send booking confirmations and reminders to tourists and participating restaurant owners upon reservation.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M4</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FR-FOOD-06</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provide a 'Nearby Restaurants' map view showing all listed establishments within the user's current proximity, with filter controls.</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M4</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FR-FOOD-07</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allow food delivery to the tourist's hotel or accommodation address from participating vendors, with estimated delivery time and live order tracking.</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M4</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FR-FOOD-08</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support cuisine-based local recommendations, highlighting traditional and cultural food experiences.</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M4</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FR-FOOD-09</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allow restaurant vendors to register, upload menus with pricing and photos, manage table availability, and view reservation history from a vendor dashboard.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M4</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FR-FOOD-10</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allow tourists to save favourite restaurants to their profile Wishlist.</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Low</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M4</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FR-FOOD-11</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display a daily specials and promotions section for each restaurant that opts in to the feature.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M4</w:t>
            </w:r>
          </w:p>
        </w:tc>
      </w:tr>
    </w:tbl>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3.6 Module M5 — Local Transport</w:t>
      </w:r>
    </w:p>
    <w:p>
      <w:r>
        <w:t xml:space="preserve"/>
      </w:r>
    </w:p>
    <w:p>
      <w:pPr>
        <w:spacing w:after="60" w:before="60"/>
        <w:jc w:val="both"/>
      </w:pPr>
      <w:r>
        <w:rPr>
          <w:color w:val="1A1A1A"/>
          <w:sz w:val="22"/>
          <w:szCs w:val="22"/>
        </w:rPr>
        <w:t xml:space="preserve">This module provides in-destination transport booking services, helping tourists navigate local areas safely and affordably. It covers taxi booking, car and motorcycle rentals, shuttle services, bus and train tickets, and shared rides.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1100"/>
        <w:gridCol w:w="15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Req. ID</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Requirement Description</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Priority</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FR-TRANS-01</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allow tourists to book local transport services including taxis, private car hire, airport shuttles, intercity buses, and train tickets.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M5</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FR-TRANS-02</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allow tourists to book motorcycle taxis and bicycle rentals where available as a locally configured option.</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M5</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FR-TRANS-03</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display an estimated fare, travel duration, and distance for all transport bookings before confirmation.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M5</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FR-TRANS-04</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allow tourists to schedule a pickup in advance, specifying pickup location (via map pin or typed address), destination, and desired pickup time.</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M5</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FR-TRANS-05</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provide live driver tracking on a map after a ride is confirmed, showing the driver's current location, vehicle details, and ETA.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M5</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FR-TRANS-06</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support shared ride options allowing multiple passengers to share a route and split the cost.</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M5</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FR-TRANS-07</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implement route optimisation to suggest the fastest or most cost-effective route between the pickup and drop-off points.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M5</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FR-TRANS-08</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allow tourists to rate drivers and transport providers after a completed journey.</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M5</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FR-TRANS-09</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allow transport providers to register their vehicles, set availability and service areas, manage ride requests, and track their earnings from a provider dashboard.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M5</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FR-TRANS-10</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allow transport to be bundled with accommodation or tour bookings at checkout.</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M5, M3</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FR-TRANS-11</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integrate a QR-code-based boarding pass for bus and train tickets.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M5</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FR-TRANS-12</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provide bus and train timetables for routes where data is available from providers or open data sources.</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M5</w:t>
            </w:r>
          </w:p>
        </w:tc>
      </w:tr>
    </w:tbl>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3.7 Module M6 — Emergency Medical Assistance</w:t>
      </w:r>
    </w:p>
    <w:p>
      <w:r>
        <w:t xml:space="preserve"/>
      </w:r>
    </w:p>
    <w:p>
      <w:pPr>
        <w:spacing w:after="60" w:before="60"/>
        <w:jc w:val="both"/>
      </w:pPr>
      <w:r>
        <w:rPr>
          <w:color w:val="1A1A1A"/>
          <w:sz w:val="22"/>
          <w:szCs w:val="22"/>
        </w:rPr>
        <w:t xml:space="preserve">This module is a safety-critical feature of the TMS. It enables tourists to quickly locate nearby medical facilities, trigger emergency alerts, access travel health advisories, and share their GPS location with emergency contacts. This module must remain functional under degraded network conditions and must not require authentication to access core emergency features.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1100"/>
        <w:gridCol w:w="15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Req. ID</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Requirement Description</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Priority</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FR-EMRG-01</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display a list and map view of the nearest hospitals, clinics, pharmacies, and emergency services to the tourist's current GPS location.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M6</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FR-EMRG-02</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allow the user to initiate a one-tap SOS alert that sends the tourist's current GPS coordinates, name, and emergency contact information to pre-configured emergency contacts via SMS and in-app notification.</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M6</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FR-EMRG-03</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display direct-dial phone numbers for local emergency services (ambulance, police, fire) and the nearest embassy for the tourist's nationality.</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M6</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FR-EMRG-04</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allow tourists to pre-configure up to three emergency contacts who receive SOS alerts and live location sharing.</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M6</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FR-EMRG-05</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allow the tourist to share their live GPS location continuously with configured emergency contacts for a user-defined duration (e.g., 30 minutes to 8 hours).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M6</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FR-EMRG-06</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display destination-specific health advisories including vaccination requirements, disease outbreak alerts, and general health precautions sourced from authoritative health bodies (WHO, CDC).</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M6</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FR-EMRG-07</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display travel safety advisories including security warnings, natural disaster alerts, and political unrest notices for the tourist's current or planned destination.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M6</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FR-EMRG-08</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allow tourists to access the Emergency module without a login session — emergency features must be accessible from the app's home screen without authentication.</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M6</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FR-EMRG-09</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maintain a downloadable offline emergency reference card for each destination containing local emergency numbers, hospital addresses, and embassy contact details, accessible without internet.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M6</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FR-EMRG-10</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allow medical facilities to register on the platform and maintain their contact information, capacity status, and specialisations.</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M6</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FR-EMRG-11</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integrate with the device's native emergency call function (112, 911, or local equivalent) as a fallback when internet connectivity is unavailable.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M6</w:t>
            </w:r>
          </w:p>
        </w:tc>
      </w:tr>
    </w:tbl>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3.8 Payment Processing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1100"/>
        <w:gridCol w:w="15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Req. ID</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Requirement Description</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Priority</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FR-PAY-01</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support payments via credit/debit card (Visa, Mastercard), PayPal, bank transfer, and digital wallets.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Platform-wide</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FR-PAY-02</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integrate local mobile money payment methods including MTN MoMo, Telecel Cash, and AirtelTigo Money.</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Platform-wide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FR-PAY-03</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support multi-currency pricing and display prices in the user's preferred currency with real-time exchange rate conversion.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Platform-wide</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FR-PAY-04</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support split payment functionality, allowing the cost of a booking to be divided among multiple payers.</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Platform-wide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FR-PAY-05</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generate and deliver digital invoices and receipts for every completed transaction.</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Platform-wide</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FR-PAY-06</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implement a commission-based revenue model where the platform deducts a configurable percentage from each provider payout.</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Platform-wide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FR-PAY-07</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maintain an auditable transaction ledger and allow providers to request payout of their earned balances.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Platform-wide</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FR-PAY-08</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integrate a travel budget tracker allowing tourists to set a daily/total budget and track actual spending against it, with alerts when approaching the limit.</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Platform-wide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FR-PAY-09</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include a currency converter tool accessible throughout the app.</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Platform-wide</w:t>
            </w:r>
          </w:p>
        </w:tc>
      </w:tr>
    </w:tbl>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3.9 Reviews, Ratings, and Social Features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1100"/>
        <w:gridCol w:w="15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Req. ID</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Requirement Description</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Priority</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FR-SOC-01</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allow tourists to submit a star rating (1–5) and written review for any completed booking — POI visit, hotel stay, restaurant, transport, or tour.</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Platform-wide</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FR-SOC-02</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enforce that reviews can only be submitted after the associated booking is marked as completed or the visit date has passed.</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Platform-wide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FR-SOC-03</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display aggregated average ratings and total review counts prominently on all listing pages.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Platform-wide</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FR-SOC-04</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allow tourists to upload photos and short video clips as part of a review.</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Platform-wide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FR-SOC-05</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allow tourists to create and share travel itineraries via a unique public link or as a post in the platform's social travel feed.</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Platform-wide</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FR-SOC-06</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support group trip planning where multiple users can collaboratively build a shared itinerary.</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Low</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Platform-wide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FR-SOC-07</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include a gamification system featuring travel badges, reward points for bookings and reviews, and a leaderboard of top explorers.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Platform-wide</w:t>
            </w:r>
          </w:p>
        </w:tc>
      </w:tr>
    </w:tbl>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3.10 Notifications and Alerts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1100"/>
        <w:gridCol w:w="15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Req. ID</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Requirement Description</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Priority</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b/>
                <w:bCs/>
                <w:color w:val="FFFFFF"/>
                <w:sz w:val="20"/>
                <w:szCs w:val="20"/>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FR-NOTIF-01</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send push notifications, in-app notifications, and email alerts for: booking confirmations, cancellations, payment receipts, flight status changes, check-in reminders, and emergency alerts.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Platform-wide</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FR-NOTIF-02</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allow users to configure their notification preferences per channel (push, email, SMS) and per event type.</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Platform-wide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FR-NOTIF-03</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send fare alert notifications when a tracked flight route drops below the user's defined threshold price.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M2</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FR-NOTIF-04</w:t>
            </w:r>
          </w:p>
        </w:tc>
        <w:tc>
          <w:tcPr>
            <w:tcW w:type="dxa" w:w="5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issue budget alerts to tourists when their tracked spending approaches or exceeds their set travel budget.</w:t>
            </w:r>
          </w:p>
        </w:tc>
        <w:tc>
          <w:tcPr>
            <w:tcW w:type="dxa" w:w="11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Platform-wide</w:t>
            </w:r>
          </w:p>
        </w:tc>
      </w:tr>
    </w:tbl>
    <w:p>
      <w:r>
        <w:br w:type="page"/>
      </w:r>
    </w:p>
    <w:p>
      <w:pPr>
        <w:pStyle w:val="Heading1"/>
        <w:shd w:fill="1F4E79" w:val="clear"/>
        <w:spacing w:after="140" w:before="400"/>
        <w:ind w:left="220"/>
      </w:pPr>
      <w:r>
        <w:rPr>
          <w:rFonts w:ascii="Arial" w:cs="Arial" w:eastAsia="Arial" w:hAnsi="Arial"/>
          <w:b/>
          <w:bCs/>
          <w:color w:val="FFFFFF"/>
          <w:sz w:val="30"/>
          <w:szCs w:val="30"/>
        </w:rPr>
        <w:t xml:space="preserve">4. Non-Functional Requirements</w:t>
      </w:r>
    </w:p>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760"/>
        <w:gridCol w:w="220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ID</w:t>
            </w:r>
          </w:p>
        </w:tc>
        <w:tc>
          <w:tcPr>
            <w:tcW w:type="dxa" w:w="5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Requirement</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Target Metric</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NFR-PERF-01</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Core pages (home, search results, detail views) shall load within 3 seconds on a 4G mobile connection.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&lt; 3 seconds</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NFR-PERF-02</w:t>
            </w:r>
          </w:p>
        </w:tc>
        <w:tc>
          <w:tcPr>
            <w:tcW w:type="dxa" w:w="5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Search queries shall return results within 2 seconds for catalogues of up to 500,000 records.</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&lt; 2 seconds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NFR-PERF-03</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All REST API endpoints shall respond within 500 ms at the 95th percentile under normal load.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P95 &lt; 500 ms</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NFR-PERF-04</w:t>
            </w:r>
          </w:p>
        </w:tc>
        <w:tc>
          <w:tcPr>
            <w:tcW w:type="dxa" w:w="5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system shall support a minimum of 10,000 concurrent users without degradation.</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&gt;= 10,000 CCU</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NFR-PERF-05</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Flight search results shall be returned within 5 seconds via GDS API integration.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&lt; 5 seconds</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NFR-PERF-06</w:t>
            </w:r>
          </w:p>
        </w:tc>
        <w:tc>
          <w:tcPr>
            <w:tcW w:type="dxa" w:w="5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Emergency module features (SOS, nearby hospitals) shall respond within 1 second regardless of platform load.</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&lt; 1 second</w:t>
            </w:r>
          </w:p>
        </w:tc>
      </w:tr>
    </w:tbl>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4.2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ID</w:t>
            </w:r>
          </w:p>
        </w:tc>
        <w:tc>
          <w:tcPr>
            <w:tcW w:type="dxa" w:w="5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Requirement</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Standard / Method</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NFR-SEC-01</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All client-server communication shall be encrypted using TLS 1.2 or higher.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TLS 1.2+</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NFR-SEC-02</w:t>
            </w:r>
          </w:p>
        </w:tc>
        <w:tc>
          <w:tcPr>
            <w:tcW w:type="dxa" w:w="5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User passwords shall be hashed using bcrypt with a cost factor of at least 12.</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bcrypt &gt;= 12</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NFR-SEC-03</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protect against OWASP Top 10 vulnerabilities including SQL injection, XSS, and CSRF.</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OWASP Top 10</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NFR-SEC-04</w:t>
            </w:r>
          </w:p>
        </w:tc>
        <w:tc>
          <w:tcPr>
            <w:tcW w:type="dxa" w:w="5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Passport and sensitive identity data shall be encrypted at rest using AES-256.</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AES-256</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NFR-SEC-05</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Authentication tokens shall expire after 1 hour; refresh tokens shall expire after 30 days.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JWT / OAuth 2.0</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NFR-SEC-06</w:t>
            </w:r>
          </w:p>
        </w:tc>
        <w:tc>
          <w:tcPr>
            <w:tcW w:type="dxa" w:w="5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Login endpoints shall be rate-limited to 5 failed attempts before triggering a 15-minute account lockout.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Rate limiting</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NFR-SEC-07</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Payment data shall be handled exclusively via PCI DSS-compliant payment gateways; card data shall never be stored on TMS servers.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PCI DSS v4.0</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NFR-SEC-08</w:t>
            </w:r>
          </w:p>
        </w:tc>
        <w:tc>
          <w:tcPr>
            <w:tcW w:type="dxa" w:w="5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A full audit log of all administrative actions and payment events shall be maintained and retained for a minimum of 2 years.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Audit logging</w:t>
            </w:r>
          </w:p>
        </w:tc>
      </w:tr>
    </w:tbl>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4.3 Reliability and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760"/>
        <w:gridCol w:w="220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ID</w:t>
            </w:r>
          </w:p>
        </w:tc>
        <w:tc>
          <w:tcPr>
            <w:tcW w:type="dxa" w:w="5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Requirement</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Target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NFR-AVAIL-01</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achieve minimum uptime of 99.5% per calendar month, excluding planned maintenance.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99.5% SLA</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NFR-AVAIL-02</w:t>
            </w:r>
          </w:p>
        </w:tc>
        <w:tc>
          <w:tcPr>
            <w:tcW w:type="dxa" w:w="5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The Emergency Medical module (M6) shall achieve a higher availability SLA of 99.9%.</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99.9% SLA</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NFR-AVAIL-03</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The system shall perform automated daily backups with RTO &lt;= 4 hours and RPO &lt;= 24 hours.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RTO 4h / RPO 24h</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NFR-AVAIL-04</w:t>
            </w:r>
          </w:p>
        </w:tc>
        <w:tc>
          <w:tcPr>
            <w:tcW w:type="dxa" w:w="5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Critical services (auth, booking, emergency) shall implement automated failover.</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Auto-failover</w:t>
            </w:r>
          </w:p>
        </w:tc>
      </w:tr>
    </w:tbl>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4.4 Scalability</w:t>
      </w:r>
    </w:p>
    <w:p>
      <w:pPr>
        <w:pStyle w:val="ListParagraph"/>
        <w:numPr>
          <w:ilvl w:val="0"/>
          <w:numId w:val="2"/>
        </w:numPr>
        <w:spacing w:after="40" w:before="40"/>
      </w:pPr>
      <w:r>
        <w:rPr>
          <w:color w:val="1A1A1A"/>
          <w:sz w:val="22"/>
          <w:szCs w:val="22"/>
        </w:rPr>
        <w:t xml:space="preserve">The application tier shall support horizontal auto-scaling triggered by CPU utilisation exceeding 70%.</w:t>
      </w:r>
    </w:p>
    <w:p>
      <w:pPr>
        <w:pStyle w:val="ListParagraph"/>
        <w:numPr>
          <w:ilvl w:val="0"/>
          <w:numId w:val="2"/>
        </w:numPr>
        <w:spacing w:after="40" w:before="40"/>
      </w:pPr>
      <w:r>
        <w:rPr>
          <w:color w:val="1A1A1A"/>
          <w:sz w:val="22"/>
          <w:szCs w:val="22"/>
        </w:rPr>
        <w:t xml:space="preserve">The database layer shall support read replicas to handle read-heavy search and discovery workloads.</w:t>
      </w:r>
    </w:p>
    <w:p>
      <w:pPr>
        <w:pStyle w:val="ListParagraph"/>
        <w:numPr>
          <w:ilvl w:val="0"/>
          <w:numId w:val="2"/>
        </w:numPr>
        <w:spacing w:after="40" w:before="40"/>
      </w:pPr>
      <w:r>
        <w:rPr>
          <w:color w:val="1A1A1A"/>
          <w:sz w:val="22"/>
          <w:szCs w:val="22"/>
        </w:rPr>
        <w:t xml:space="preserve">A CDN shall be employed for all static assets and media files to reduce latency for globally distributed users.</w:t>
      </w:r>
    </w:p>
    <w:p>
      <w:pPr>
        <w:pStyle w:val="ListParagraph"/>
        <w:numPr>
          <w:ilvl w:val="0"/>
          <w:numId w:val="2"/>
        </w:numPr>
        <w:spacing w:after="40" w:before="40"/>
      </w:pPr>
      <w:r>
        <w:rPr>
          <w:color w:val="1A1A1A"/>
          <w:sz w:val="22"/>
          <w:szCs w:val="22"/>
        </w:rPr>
        <w:t xml:space="preserve">The microservices architecture shall allow individual modules (e.g., Flight, Payment) to be scaled independently.</w:t>
      </w:r>
    </w:p>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4.5 Usability and Accessibility</w:t>
      </w:r>
    </w:p>
    <w:p>
      <w:pPr>
        <w:pStyle w:val="ListParagraph"/>
        <w:numPr>
          <w:ilvl w:val="0"/>
          <w:numId w:val="2"/>
        </w:numPr>
        <w:spacing w:after="40" w:before="40"/>
      </w:pPr>
      <w:r>
        <w:rPr>
          <w:color w:val="1A1A1A"/>
          <w:sz w:val="22"/>
          <w:szCs w:val="22"/>
        </w:rPr>
        <w:t xml:space="preserve">The tourist-facing interface shall be intuitive enough for a non-technical first-time user to complete a booking in under 5 minutes.</w:t>
      </w:r>
    </w:p>
    <w:p>
      <w:pPr>
        <w:pStyle w:val="ListParagraph"/>
        <w:numPr>
          <w:ilvl w:val="0"/>
          <w:numId w:val="2"/>
        </w:numPr>
        <w:spacing w:after="40" w:before="40"/>
      </w:pPr>
      <w:r>
        <w:rPr>
          <w:color w:val="1A1A1A"/>
          <w:sz w:val="22"/>
          <w:szCs w:val="22"/>
        </w:rPr>
        <w:t xml:space="preserve">The system shall conform to WCAG 2.1 Level AA accessibility guidelines.</w:t>
      </w:r>
    </w:p>
    <w:p>
      <w:pPr>
        <w:pStyle w:val="ListParagraph"/>
        <w:numPr>
          <w:ilvl w:val="0"/>
          <w:numId w:val="2"/>
        </w:numPr>
        <w:spacing w:after="40" w:before="40"/>
      </w:pPr>
      <w:r>
        <w:rPr>
          <w:color w:val="1A1A1A"/>
          <w:sz w:val="22"/>
          <w:szCs w:val="22"/>
        </w:rPr>
        <w:t xml:space="preserve">All forms shall provide real-time inline validation with clear, actionable error messages.</w:t>
      </w:r>
    </w:p>
    <w:p>
      <w:pPr>
        <w:pStyle w:val="ListParagraph"/>
        <w:numPr>
          <w:ilvl w:val="0"/>
          <w:numId w:val="2"/>
        </w:numPr>
        <w:spacing w:after="40" w:before="40"/>
      </w:pPr>
      <w:r>
        <w:rPr>
          <w:color w:val="1A1A1A"/>
          <w:sz w:val="22"/>
          <w:szCs w:val="22"/>
        </w:rPr>
        <w:t xml:space="preserve">The Emergency Medical module shall use high-contrast, large-touch-target UI elements to ensure usability under stress conditions.</w:t>
      </w:r>
    </w:p>
    <w:p>
      <w:pPr>
        <w:pStyle w:val="ListParagraph"/>
        <w:numPr>
          <w:ilvl w:val="0"/>
          <w:numId w:val="2"/>
        </w:numPr>
        <w:spacing w:after="40" w:before="40"/>
      </w:pPr>
      <w:r>
        <w:rPr>
          <w:color w:val="1A1A1A"/>
          <w:sz w:val="22"/>
          <w:szCs w:val="22"/>
        </w:rPr>
        <w:t xml:space="preserve">The mobile app shall support one-handed operation for core features.</w:t>
      </w:r>
    </w:p>
    <w:p>
      <w:pPr>
        <w:pStyle w:val="ListParagraph"/>
        <w:numPr>
          <w:ilvl w:val="0"/>
          <w:numId w:val="2"/>
        </w:numPr>
        <w:spacing w:after="40" w:before="40"/>
      </w:pPr>
      <w:r>
        <w:rPr>
          <w:color w:val="1A1A1A"/>
          <w:sz w:val="22"/>
          <w:szCs w:val="22"/>
        </w:rPr>
        <w:t xml:space="preserve">The system shall support screen reader compatibility on both iOS (VoiceOver) and Android (TalkBack).</w:t>
      </w:r>
    </w:p>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4.6 Maintainability and Portability</w:t>
      </w:r>
    </w:p>
    <w:p>
      <w:pPr>
        <w:pStyle w:val="ListParagraph"/>
        <w:numPr>
          <w:ilvl w:val="0"/>
          <w:numId w:val="2"/>
        </w:numPr>
        <w:spacing w:after="40" w:before="40"/>
      </w:pPr>
      <w:r>
        <w:rPr>
          <w:color w:val="1A1A1A"/>
          <w:sz w:val="22"/>
          <w:szCs w:val="22"/>
        </w:rPr>
        <w:t xml:space="preserve">Each microservice shall have a minimum automated test coverage of 80% (unit and integration tests combined).</w:t>
      </w:r>
    </w:p>
    <w:p>
      <w:pPr>
        <w:pStyle w:val="ListParagraph"/>
        <w:numPr>
          <w:ilvl w:val="0"/>
          <w:numId w:val="2"/>
        </w:numPr>
        <w:spacing w:after="40" w:before="40"/>
      </w:pPr>
      <w:r>
        <w:rPr>
          <w:color w:val="1A1A1A"/>
          <w:sz w:val="22"/>
          <w:szCs w:val="22"/>
        </w:rPr>
        <w:t xml:space="preserve">All public APIs shall be versioned (e.g., /api/v1/) to enable backward-compatible updates.</w:t>
      </w:r>
    </w:p>
    <w:p>
      <w:pPr>
        <w:pStyle w:val="ListParagraph"/>
        <w:numPr>
          <w:ilvl w:val="0"/>
          <w:numId w:val="2"/>
        </w:numPr>
        <w:spacing w:after="40" w:before="40"/>
      </w:pPr>
      <w:r>
        <w:rPr>
          <w:color w:val="1A1A1A"/>
          <w:sz w:val="22"/>
          <w:szCs w:val="22"/>
        </w:rPr>
        <w:t xml:space="preserve">The system shall provide centralised logging, distributed tracing, and alerting via an observability platform.</w:t>
      </w:r>
    </w:p>
    <w:p>
      <w:pPr>
        <w:pStyle w:val="ListParagraph"/>
        <w:numPr>
          <w:ilvl w:val="0"/>
          <w:numId w:val="2"/>
        </w:numPr>
        <w:spacing w:after="40" w:before="40"/>
      </w:pPr>
      <w:r>
        <w:rPr>
          <w:color w:val="1A1A1A"/>
          <w:sz w:val="22"/>
          <w:szCs w:val="22"/>
        </w:rPr>
        <w:t xml:space="preserve">The mobile application code shall use a cross-platform framework (Flutter or React Native) to maintain a single codebase for iOS and Android.</w:t>
      </w:r>
    </w:p>
    <w:p>
      <w:r>
        <w:br w:type="page"/>
      </w:r>
    </w:p>
    <w:p>
      <w:pPr>
        <w:pStyle w:val="Heading1"/>
        <w:shd w:fill="1F4E79" w:val="clear"/>
        <w:spacing w:after="140" w:before="400"/>
        <w:ind w:left="220"/>
      </w:pPr>
      <w:r>
        <w:rPr>
          <w:rFonts w:ascii="Arial" w:cs="Arial" w:eastAsia="Arial" w:hAnsi="Arial"/>
          <w:b/>
          <w:bCs/>
          <w:color w:val="FFFFFF"/>
          <w:sz w:val="30"/>
          <w:szCs w:val="30"/>
        </w:rPr>
        <w:t xml:space="preserve">5. External Interface Requirements</w:t>
      </w:r>
    </w:p>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5.1 User Interfaces</w:t>
      </w:r>
    </w:p>
    <w:p>
      <w:pPr>
        <w:pStyle w:val="ListParagraph"/>
        <w:numPr>
          <w:ilvl w:val="0"/>
          <w:numId w:val="2"/>
        </w:numPr>
        <w:spacing w:after="40" w:before="40"/>
      </w:pPr>
      <w:r>
        <w:rPr>
          <w:color w:val="1A1A1A"/>
          <w:sz w:val="22"/>
          <w:szCs w:val="22"/>
        </w:rPr>
        <w:t xml:space="preserve">Tourist App (Web &amp; Mobile): Clean, image-rich, map-integrated UI with bottom navigation bar on mobile and top navigation on web. High-contrast Emergency section always visible.</w:t>
      </w:r>
    </w:p>
    <w:p>
      <w:pPr>
        <w:pStyle w:val="ListParagraph"/>
        <w:numPr>
          <w:ilvl w:val="0"/>
          <w:numId w:val="2"/>
        </w:numPr>
        <w:spacing w:after="40" w:before="40"/>
      </w:pPr>
      <w:r>
        <w:rPr>
          <w:color w:val="1A1A1A"/>
          <w:sz w:val="22"/>
          <w:szCs w:val="22"/>
        </w:rPr>
        <w:t xml:space="preserve">Provider Portal (Web): Tabbed dashboard with calendar, booking table, earnings summary, and listing management tools.</w:t>
      </w:r>
    </w:p>
    <w:p>
      <w:pPr>
        <w:pStyle w:val="ListParagraph"/>
        <w:numPr>
          <w:ilvl w:val="0"/>
          <w:numId w:val="2"/>
        </w:numPr>
        <w:spacing w:after="40" w:before="40"/>
      </w:pPr>
      <w:r>
        <w:rPr>
          <w:color w:val="1A1A1A"/>
          <w:sz w:val="22"/>
          <w:szCs w:val="22"/>
        </w:rPr>
        <w:t xml:space="preserve">Admin Panel (Web): Secure console with user management, vendor verification queue, transaction ledger, analytics charts, and content moderation tools.</w:t>
      </w:r>
    </w:p>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5.2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System</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Purpose</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Protocol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Amadeus / Skyscanner API</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Flight search, pricing, availability, and booking (GDS integration)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REST API</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Google Maps / Mapbox</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Interactive maps, POI search, navigation, geolocation</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REST / JS SDK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Flutterwave / Stripe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Card payment processing and international payouts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REST API</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MTN MoMo API</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Mobile money payment (Ghana and West Africa)</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REST API</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Telecel Cash / AirtelTigo</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Local mobile money payment integration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REST API</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Twilio</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SMS delivery for OTP, SOS alerts, and booking notifications</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REST API</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SendGrid</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Transactional email — confirmations, receipts, alerts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REST API</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Firebase Cloud Messaging</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Push notifications on iOS and Android</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SDK / REST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OpenWeatherMap</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Destination weather data on POI and destination pages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REST API</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WHO / CDC Health APIs</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Travel health advisories and vaccination requirements for M6</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REST / RSS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AWS S3 / Cloudinary</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Media storage (photos, videos, offline map tiles, e-tickets)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REST API</w:t>
            </w:r>
          </w:p>
        </w:tc>
      </w:tr>
    </w:tbl>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5.3 Communication Interfaces</w:t>
      </w:r>
    </w:p>
    <w:p>
      <w:pPr>
        <w:pStyle w:val="ListParagraph"/>
        <w:numPr>
          <w:ilvl w:val="0"/>
          <w:numId w:val="2"/>
        </w:numPr>
        <w:spacing w:after="40" w:before="40"/>
      </w:pPr>
      <w:r>
        <w:rPr>
          <w:color w:val="1A1A1A"/>
          <w:sz w:val="22"/>
          <w:szCs w:val="22"/>
        </w:rPr>
        <w:t xml:space="preserve">All external communications shall use HTTPS over port 443 with TLS 1.2+.</w:t>
      </w:r>
    </w:p>
    <w:p>
      <w:pPr>
        <w:pStyle w:val="ListParagraph"/>
        <w:numPr>
          <w:ilvl w:val="0"/>
          <w:numId w:val="2"/>
        </w:numPr>
        <w:spacing w:after="40" w:before="40"/>
      </w:pPr>
      <w:r>
        <w:rPr>
          <w:color w:val="1A1A1A"/>
          <w:sz w:val="22"/>
          <w:szCs w:val="22"/>
        </w:rPr>
        <w:t xml:space="preserve">Real-time features (live driver tracking, SOS alerts, in-app messaging) shall use WebSocket connections.</w:t>
      </w:r>
    </w:p>
    <w:p>
      <w:pPr>
        <w:pStyle w:val="ListParagraph"/>
        <w:numPr>
          <w:ilvl w:val="0"/>
          <w:numId w:val="2"/>
        </w:numPr>
        <w:spacing w:after="40" w:before="40"/>
      </w:pPr>
      <w:r>
        <w:rPr>
          <w:color w:val="1A1A1A"/>
          <w:sz w:val="22"/>
          <w:szCs w:val="22"/>
        </w:rPr>
        <w:t xml:space="preserve">Internal microservices shall communicate asynchronously via a message broker (RabbitMQ or AWS SQS) for non-blocking tasks.</w:t>
      </w:r>
    </w:p>
    <w:p>
      <w:pPr>
        <w:pStyle w:val="ListParagraph"/>
        <w:numPr>
          <w:ilvl w:val="0"/>
          <w:numId w:val="2"/>
        </w:numPr>
        <w:spacing w:after="40" w:before="40"/>
      </w:pPr>
      <w:r>
        <w:rPr>
          <w:color w:val="1A1A1A"/>
          <w:sz w:val="22"/>
          <w:szCs w:val="22"/>
        </w:rPr>
        <w:t xml:space="preserve">Emergency SOS shall additionally trigger SMS via Twilio as a fallback independent of the app's WebSocket connection.</w:t>
      </w:r>
    </w:p>
    <w:p>
      <w:r>
        <w:br w:type="page"/>
      </w:r>
    </w:p>
    <w:p>
      <w:pPr>
        <w:pStyle w:val="Heading1"/>
        <w:shd w:fill="1F4E79" w:val="clear"/>
        <w:spacing w:after="140" w:before="400"/>
        <w:ind w:left="220"/>
      </w:pPr>
      <w:r>
        <w:rPr>
          <w:rFonts w:ascii="Arial" w:cs="Arial" w:eastAsia="Arial" w:hAnsi="Arial"/>
          <w:b/>
          <w:bCs/>
          <w:color w:val="FFFFFF"/>
          <w:sz w:val="30"/>
          <w:szCs w:val="30"/>
        </w:rPr>
        <w:t xml:space="preserve">6. System Models</w:t>
      </w:r>
    </w:p>
    <w:p>
      <w:r>
        <w:t xml:space="preserve"/>
      </w:r>
    </w:p>
    <w:p>
      <w:pPr>
        <w:spacing w:after="60" w:before="60"/>
        <w:jc w:val="both"/>
      </w:pPr>
      <w:r>
        <w:rPr>
          <w:color w:val="1A1A1A"/>
          <w:sz w:val="22"/>
          <w:szCs w:val="22"/>
        </w:rPr>
        <w:t xml:space="preserve">This section provides descriptive specifications for the four system model diagrams that accompany this SRS document as separate figures. Each diagram is described with its scope, actors/entities, and key relationships.</w:t>
      </w:r>
    </w:p>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6.1 Use Case Diagram</w:t>
      </w:r>
    </w:p>
    <w:p>
      <w:pPr>
        <w:spacing w:after="60" w:before="60"/>
        <w:jc w:val="both"/>
      </w:pPr>
      <w:r>
        <w:rPr>
          <w:color w:val="1A1A1A"/>
          <w:sz w:val="22"/>
          <w:szCs w:val="22"/>
        </w:rPr>
        <w:t xml:space="preserve">The Use Case Diagram defines the system boundary and illustrates interactions between actors and system use cases across all six modules.</w:t>
      </w:r>
    </w:p>
    <w:p>
      <w:r>
        <w:t xml:space="preserve"/>
      </w:r>
    </w:p>
    <w:p>
      <w:pPr>
        <w:spacing w:after="60" w:before="60"/>
        <w:jc w:val="both"/>
      </w:pPr>
      <w:r>
        <w:rPr>
          <w:color w:val="1A1A1A"/>
          <w:sz w:val="22"/>
          <w:szCs w:val="22"/>
        </w:rPr>
        <w:t xml:space="preserve">Actors: Tourist, Service Provider (Hotel / Restaurant / Transport / Medical), Platform Administrator.</w:t>
      </w:r>
    </w:p>
    <w:p>
      <w:r>
        <w:t xml:space="preserve"/>
      </w:r>
    </w:p>
    <w:p>
      <w:pPr>
        <w:spacing w:after="60" w:before="60"/>
        <w:jc w:val="both"/>
      </w:pPr>
      <w:r>
        <w:rPr>
          <w:color w:val="1A1A1A"/>
          <w:sz w:val="22"/>
          <w:szCs w:val="22"/>
        </w:rPr>
        <w:t xml:space="preserve">Primary use cases per actor:</w:t>
      </w:r>
    </w:p>
    <w:p>
      <w:pPr>
        <w:pStyle w:val="ListParagraph"/>
        <w:numPr>
          <w:ilvl w:val="0"/>
          <w:numId w:val="2"/>
        </w:numPr>
        <w:spacing w:after="40" w:before="40"/>
      </w:pPr>
      <w:r>
        <w:rPr>
          <w:color w:val="1A1A1A"/>
          <w:sz w:val="22"/>
          <w:szCs w:val="22"/>
        </w:rPr>
        <w:t xml:space="preserve">Tourist: Register/Login, Search POIs, Navigate to POI, Search &amp; Book Flight, Search &amp; Book Accommodation, Discover Food &amp; Drinks, Make Table Reservation, Book Local Transport, Track Live Driver, Trigger SOS Alert, View Health Advisory, Make Payment, Submit Review, Build Itinerary, Set Fare Alert.</w:t>
      </w:r>
    </w:p>
    <w:p>
      <w:pPr>
        <w:pStyle w:val="ListParagraph"/>
        <w:numPr>
          <w:ilvl w:val="0"/>
          <w:numId w:val="2"/>
        </w:numPr>
        <w:spacing w:after="40" w:before="40"/>
      </w:pPr>
      <w:r>
        <w:rPr>
          <w:color w:val="1A1A1A"/>
          <w:sz w:val="22"/>
          <w:szCs w:val="22"/>
        </w:rPr>
        <w:t xml:space="preserve">Service Provider: Register &amp; Onboard, Manage Listings, Manage Availability, Confirm/Reject Bookings, View Earnings, Respond to Reviews, Update Emergency Contacts (Medical only).</w:t>
      </w:r>
    </w:p>
    <w:p>
      <w:pPr>
        <w:pStyle w:val="ListParagraph"/>
        <w:numPr>
          <w:ilvl w:val="0"/>
          <w:numId w:val="2"/>
        </w:numPr>
        <w:spacing w:after="40" w:before="40"/>
      </w:pPr>
      <w:r>
        <w:rPr>
          <w:color w:val="1A1A1A"/>
          <w:sz w:val="22"/>
          <w:szCs w:val="22"/>
        </w:rPr>
        <w:t xml:space="preserve">Administrator: Manage Users, Verify Vendors, Moderate Content, Configure Commission Rates, Generate Reports, Handle Disputes.</w:t>
      </w:r>
    </w:p>
    <w:p>
      <w:r>
        <w:t xml:space="preserve"/>
      </w:r>
    </w:p>
    <w:p>
      <w:pPr>
        <w:spacing w:after="60" w:before="60"/>
        <w:jc w:val="both"/>
      </w:pPr>
      <w:r>
        <w:rPr>
          <w:color w:val="1A1A1A"/>
          <w:sz w:val="22"/>
          <w:szCs w:val="22"/>
        </w:rPr>
        <w:t xml:space="preserve">Key relationships: 'Book Flight' includes 'Process Payment'. 'Book Accommodation' includes 'Process Payment' and extends 'Build Itinerary'. 'Trigger SOS' extends 'View Nearby Medical'. 'Make Table Reservation' includes 'Process Payment'.</w:t>
      </w:r>
    </w:p>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6.2 Data Flow Diagrams (DFD)</w:t>
      </w:r>
    </w:p>
    <w:p>
      <w:pPr>
        <w:pStyle w:val="Heading3"/>
        <w:spacing w:after="70" w:before="180"/>
      </w:pPr>
      <w:r>
        <w:rPr>
          <w:rFonts w:ascii="Arial" w:cs="Arial" w:eastAsia="Arial" w:hAnsi="Arial"/>
          <w:b/>
          <w:bCs/>
          <w:color w:val="0F6B75"/>
          <w:sz w:val="24"/>
          <w:szCs w:val="24"/>
        </w:rPr>
        <w:t xml:space="preserve">6.2.1 Level-0 Context Diagram</w:t>
      </w:r>
    </w:p>
    <w:p>
      <w:pPr>
        <w:spacing w:after="60" w:before="60"/>
        <w:jc w:val="both"/>
      </w:pPr>
      <w:r>
        <w:rPr>
          <w:color w:val="1A1A1A"/>
          <w:sz w:val="22"/>
          <w:szCs w:val="22"/>
        </w:rPr>
        <w:t xml:space="preserve">The context DFD presents the TMS as a single process with the following external entities: Tourist, Service Provider, Payment Gateway, Flight GDS, Mapping Service, Notification Service, and Emergency Services. Key data flows include: search queries and booking requests (Tourist → TMS), listing and availability data (Service Provider → TMS), payment authorisation (TMS ↔ Payment Gateway), flight data (TMS ↔ Flight GDS), geocoordinate and map tile data (TMS ↔ Mapping Service), push/SMS/email messages (TMS → Notification Service), and emergency facility data (TMS ↔ Emergency Services).</w:t>
      </w:r>
    </w:p>
    <w:p>
      <w:r>
        <w:t xml:space="preserve"/>
      </w:r>
    </w:p>
    <w:p>
      <w:pPr>
        <w:pStyle w:val="Heading3"/>
        <w:spacing w:after="70" w:before="180"/>
      </w:pPr>
      <w:r>
        <w:rPr>
          <w:rFonts w:ascii="Arial" w:cs="Arial" w:eastAsia="Arial" w:hAnsi="Arial"/>
          <w:b/>
          <w:bCs/>
          <w:color w:val="0F6B75"/>
          <w:sz w:val="24"/>
          <w:szCs w:val="24"/>
        </w:rPr>
        <w:t xml:space="preserve">6.2.2 Level-1 DFD</w:t>
      </w:r>
    </w:p>
    <w:p>
      <w:pPr>
        <w:spacing w:after="60" w:before="60"/>
        <w:jc w:val="both"/>
      </w:pPr>
      <w:r>
        <w:rPr>
          <w:color w:val="1A1A1A"/>
          <w:sz w:val="22"/>
          <w:szCs w:val="22"/>
        </w:rPr>
        <w:t xml:space="preserve">The Level-1 DFD decomposes the TMS into eight primary processes: (P1) Authentication &amp; Profile Management, (P2) POI Search &amp; Navigation, (P3) Flight Search &amp; Booking, (P4) Accommodation Management, (P5) Food &amp; Drinks Discovery, (P6) Local Transport Dispatch, (P7) Emergency Response, (P8) Payment Processing. Data stores include: Users, POIs, Flights, Accommodations, Restaurants, Transport, Bookings, Payments, Reviews, and Emergency Contacts. Data flows between each process and its relevant stores are explicitly mapped.</w:t>
      </w:r>
    </w:p>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6.3 Entity-Relationship (ER) Diagram</w:t>
      </w:r>
    </w:p>
    <w:p>
      <w:pPr>
        <w:spacing w:after="60" w:before="60"/>
        <w:jc w:val="both"/>
      </w:pPr>
      <w:r>
        <w:rPr>
          <w:color w:val="1A1A1A"/>
          <w:sz w:val="22"/>
          <w:szCs w:val="22"/>
        </w:rPr>
        <w:t xml:space="preserve">The ER Diagram defines the relational data model. Core entities, primary keys, and key attributes are listed below. Foreign key relationships define cardinality between entities.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160"/>
        <w:gridCol w:w="3400"/>
      </w:tblGrid>
      <w:t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Entity</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Primary Key</w:t>
            </w:r>
          </w:p>
        </w:tc>
        <w:tc>
          <w:tcPr>
            <w:tcW w:type="dxa" w:w="3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Key Attributes</w:t>
            </w:r>
          </w:p>
        </w:tc>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Relationships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User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UserID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Name, Email, Phone, PasswordHash, Role, PassportInfo (enc.), LoyaltyPoints, CreatedAt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Has many Bookings, Reviews, Itineraries; has one Profile</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POI</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POIID</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Name, Category, Description, Latitude, Longitude, OpeningHours, EntryFee, Rating</w:t>
            </w:r>
          </w:p>
        </w:tc>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Has many Reviews; belongs to Destination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Flight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FlightID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Airline, Origin, Destination, DepartureTime, ArrivalTime, Price, SeatsAvailable, CabinClass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Referenced by Booking</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Accommodation</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AccomID</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ProviderID, Name, Type, StarRating, Latitude, Longitude, Description</w:t>
            </w:r>
          </w:p>
        </w:tc>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Has many Rooms, Reviews; belongs to Provider</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Room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RoomID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AccomID, RoomType, PricePerNight, MaxGuests, Amenities, AvailabilityCalendar</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Belongs to Accommodation; referenced by Booking</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Restaurant</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RestID</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ProviderID, Name, CuisineType, PriceRange, Latitude, Longitude, OpeningHours</w:t>
            </w:r>
          </w:p>
        </w:tc>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Has many MenuItems, Reviews, Reservations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MenuItem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ItemID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RestID, Name, Description, Price, DietaryTags, PhotoURL</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Belongs to Restaurant</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Transport</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TransportID</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OperatorID, VehicleType, Route, FarePerKm, Capacity, AvailabilityStatus</w:t>
            </w:r>
          </w:p>
        </w:tc>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Referenced by Booking</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Booking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BookingID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UserID, ServiceType, ServiceID, StartDate, EndDate, Status, TotalPrice, BookingRef</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Belongs to User; has one Payment; linked to one service entity</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Payment</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PaymentID</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BookingID, Amount, Currency, Method, GatewayRef, Status, PaidAt</w:t>
            </w:r>
          </w:p>
        </w:tc>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Belongs to Booking</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Review</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ReviewID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UserID, ServiceType, ServiceID, Rating, Comment, Photos, CreatedAt</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Belongs to User; linked to a service entity</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Itinerary</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ItineraryID</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UserID, Title, Days (JSON array), SharedLink, IsPublic</w:t>
            </w:r>
          </w:p>
        </w:tc>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Belongs to User; references multiple service entities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EmergencyContact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ContactID</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UserID, Name, Phone, Relationship</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Belongs to User; referenced by SOS events</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MedicalFacility</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FacilityID</w:t>
            </w:r>
          </w:p>
        </w:tc>
        <w:tc>
          <w:tcPr>
            <w:tcW w:type="dxa" w:w="3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Name, Type, Latitude, Longitude, Phone, EmergencyCapacity, Specialisations</w:t>
            </w:r>
          </w:p>
        </w:tc>
        <w:tc>
          <w:tcPr>
            <w:tcW w:type="dxa" w:w="3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Referenced by M6 search</w:t>
            </w:r>
          </w:p>
        </w:tc>
      </w:tr>
    </w:tbl>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6.4 System Architecture Diagram</w:t>
      </w:r>
    </w:p>
    <w:p>
      <w:pPr>
        <w:spacing w:after="60" w:before="60"/>
        <w:jc w:val="both"/>
      </w:pPr>
      <w:r>
        <w:rPr>
          <w:color w:val="1A1A1A"/>
          <w:sz w:val="22"/>
          <w:szCs w:val="22"/>
        </w:rPr>
        <w:t xml:space="preserve">The TMS employs a three-tier microservices architecture deployed on cloud infrastructure:</w:t>
      </w:r>
    </w:p>
    <w:p>
      <w:r>
        <w:t xml:space="preserve"/>
      </w:r>
    </w:p>
    <w:p>
      <w:pPr>
        <w:pStyle w:val="Heading3"/>
        <w:spacing w:after="70" w:before="180"/>
      </w:pPr>
      <w:r>
        <w:rPr>
          <w:rFonts w:ascii="Arial" w:cs="Arial" w:eastAsia="Arial" w:hAnsi="Arial"/>
          <w:b/>
          <w:bCs/>
          <w:color w:val="0F6B75"/>
          <w:sz w:val="24"/>
          <w:szCs w:val="24"/>
        </w:rPr>
        <w:t xml:space="preserve">Tier 1 — Presentation</w:t>
      </w:r>
    </w:p>
    <w:p>
      <w:pPr>
        <w:pStyle w:val="ListParagraph"/>
        <w:numPr>
          <w:ilvl w:val="0"/>
          <w:numId w:val="2"/>
        </w:numPr>
        <w:spacing w:after="40" w:before="40"/>
      </w:pPr>
      <w:r>
        <w:rPr>
          <w:color w:val="1A1A1A"/>
          <w:sz w:val="22"/>
          <w:szCs w:val="22"/>
        </w:rPr>
        <w:t xml:space="preserve">Web: React.js PWA served via CDN (CloudFront or equivalent)</w:t>
      </w:r>
    </w:p>
    <w:p>
      <w:pPr>
        <w:pStyle w:val="ListParagraph"/>
        <w:numPr>
          <w:ilvl w:val="0"/>
          <w:numId w:val="2"/>
        </w:numPr>
        <w:spacing w:after="40" w:before="40"/>
      </w:pPr>
      <w:r>
        <w:rPr>
          <w:color w:val="1A1A1A"/>
          <w:sz w:val="22"/>
          <w:szCs w:val="22"/>
        </w:rPr>
        <w:t xml:space="preserve">Mobile: Flutter or React Native apps distributed via App Store and Google Play</w:t>
      </w:r>
    </w:p>
    <w:p>
      <w:pPr>
        <w:pStyle w:val="ListParagraph"/>
        <w:numPr>
          <w:ilvl w:val="0"/>
          <w:numId w:val="2"/>
        </w:numPr>
        <w:spacing w:after="40" w:before="40"/>
      </w:pPr>
      <w:r>
        <w:rPr>
          <w:color w:val="1A1A1A"/>
          <w:sz w:val="22"/>
          <w:szCs w:val="22"/>
        </w:rPr>
        <w:t xml:space="preserve">Communication: HTTPS REST + WebSocket (real-time features)</w:t>
      </w:r>
    </w:p>
    <w:p>
      <w:r>
        <w:t xml:space="preserve"/>
      </w:r>
    </w:p>
    <w:p>
      <w:pPr>
        <w:pStyle w:val="Heading3"/>
        <w:spacing w:after="70" w:before="180"/>
      </w:pPr>
      <w:r>
        <w:rPr>
          <w:rFonts w:ascii="Arial" w:cs="Arial" w:eastAsia="Arial" w:hAnsi="Arial"/>
          <w:b/>
          <w:bCs/>
          <w:color w:val="0F6B75"/>
          <w:sz w:val="24"/>
          <w:szCs w:val="24"/>
        </w:rPr>
        <w:t xml:space="preserve">Tier 2 — Application (Microservices via API Gateway)</w:t>
      </w:r>
    </w:p>
    <w:p>
      <w:pPr>
        <w:pStyle w:val="ListParagraph"/>
        <w:numPr>
          <w:ilvl w:val="0"/>
          <w:numId w:val="2"/>
        </w:numPr>
        <w:spacing w:after="40" w:before="40"/>
      </w:pPr>
      <w:r>
        <w:rPr>
          <w:color w:val="1A1A1A"/>
          <w:sz w:val="22"/>
          <w:szCs w:val="22"/>
        </w:rPr>
        <w:t xml:space="preserve">Auth Service — user registration, login, RBAC, token management</w:t>
      </w:r>
    </w:p>
    <w:p>
      <w:pPr>
        <w:pStyle w:val="ListParagraph"/>
        <w:numPr>
          <w:ilvl w:val="0"/>
          <w:numId w:val="2"/>
        </w:numPr>
        <w:spacing w:after="40" w:before="40"/>
      </w:pPr>
      <w:r>
        <w:rPr>
          <w:color w:val="1A1A1A"/>
          <w:sz w:val="22"/>
          <w:szCs w:val="22"/>
        </w:rPr>
        <w:t xml:space="preserve">POI Service — POI catalogue, search, geospatial queries, AI itinerary generation</w:t>
      </w:r>
    </w:p>
    <w:p>
      <w:pPr>
        <w:pStyle w:val="ListParagraph"/>
        <w:numPr>
          <w:ilvl w:val="0"/>
          <w:numId w:val="2"/>
        </w:numPr>
        <w:spacing w:after="40" w:before="40"/>
      </w:pPr>
      <w:r>
        <w:rPr>
          <w:color w:val="1A1A1A"/>
          <w:sz w:val="22"/>
          <w:szCs w:val="22"/>
        </w:rPr>
        <w:t xml:space="preserve">Flight Service — GDS API proxy, flight search, seat selection, e-ticket generation</w:t>
      </w:r>
    </w:p>
    <w:p>
      <w:pPr>
        <w:pStyle w:val="ListParagraph"/>
        <w:numPr>
          <w:ilvl w:val="0"/>
          <w:numId w:val="2"/>
        </w:numPr>
        <w:spacing w:after="40" w:before="40"/>
      </w:pPr>
      <w:r>
        <w:rPr>
          <w:color w:val="1A1A1A"/>
          <w:sz w:val="22"/>
          <w:szCs w:val="22"/>
        </w:rPr>
        <w:t xml:space="preserve">Accommodation Service — property listings, room inventory, availability management</w:t>
      </w:r>
    </w:p>
    <w:p>
      <w:pPr>
        <w:pStyle w:val="ListParagraph"/>
        <w:numPr>
          <w:ilvl w:val="0"/>
          <w:numId w:val="2"/>
        </w:numPr>
        <w:spacing w:after="40" w:before="40"/>
      </w:pPr>
      <w:r>
        <w:rPr>
          <w:color w:val="1A1A1A"/>
          <w:sz w:val="22"/>
          <w:szCs w:val="22"/>
        </w:rPr>
        <w:t xml:space="preserve">Food Service — restaurant catalogue, menu management, reservation handling</w:t>
      </w:r>
    </w:p>
    <w:p>
      <w:pPr>
        <w:pStyle w:val="ListParagraph"/>
        <w:numPr>
          <w:ilvl w:val="0"/>
          <w:numId w:val="2"/>
        </w:numPr>
        <w:spacing w:after="40" w:before="40"/>
      </w:pPr>
      <w:r>
        <w:rPr>
          <w:color w:val="1A1A1A"/>
          <w:sz w:val="22"/>
          <w:szCs w:val="22"/>
        </w:rPr>
        <w:t xml:space="preserve">Transport Service — ride dispatch, live driver tracking (WebSocket), route optimisation</w:t>
      </w:r>
    </w:p>
    <w:p>
      <w:pPr>
        <w:pStyle w:val="ListParagraph"/>
        <w:numPr>
          <w:ilvl w:val="0"/>
          <w:numId w:val="2"/>
        </w:numPr>
        <w:spacing w:after="40" w:before="40"/>
      </w:pPr>
      <w:r>
        <w:rPr>
          <w:color w:val="1A1A1A"/>
          <w:sz w:val="22"/>
          <w:szCs w:val="22"/>
        </w:rPr>
        <w:t xml:space="preserve">Emergency Service — SOS processing, nearest facility search, health advisory feed</w:t>
      </w:r>
    </w:p>
    <w:p>
      <w:pPr>
        <w:pStyle w:val="ListParagraph"/>
        <w:numPr>
          <w:ilvl w:val="0"/>
          <w:numId w:val="2"/>
        </w:numPr>
        <w:spacing w:after="40" w:before="40"/>
      </w:pPr>
      <w:r>
        <w:rPr>
          <w:color w:val="1A1A1A"/>
          <w:sz w:val="22"/>
          <w:szCs w:val="22"/>
        </w:rPr>
        <w:t xml:space="preserve">Payment Service — payment orchestration, gateway integration, ledger management</w:t>
      </w:r>
    </w:p>
    <w:p>
      <w:pPr>
        <w:pStyle w:val="ListParagraph"/>
        <w:numPr>
          <w:ilvl w:val="0"/>
          <w:numId w:val="2"/>
        </w:numPr>
        <w:spacing w:after="40" w:before="40"/>
      </w:pPr>
      <w:r>
        <w:rPr>
          <w:color w:val="1A1A1A"/>
          <w:sz w:val="22"/>
          <w:szCs w:val="22"/>
        </w:rPr>
        <w:t xml:space="preserve">Notification Service — push, SMS, and email dispatch via third-party gateways</w:t>
      </w:r>
    </w:p>
    <w:p>
      <w:pPr>
        <w:pStyle w:val="ListParagraph"/>
        <w:numPr>
          <w:ilvl w:val="0"/>
          <w:numId w:val="2"/>
        </w:numPr>
        <w:spacing w:after="40" w:before="40"/>
      </w:pPr>
      <w:r>
        <w:rPr>
          <w:color w:val="1A1A1A"/>
          <w:sz w:val="22"/>
          <w:szCs w:val="22"/>
        </w:rPr>
        <w:t xml:space="preserve">Review Service — rating submission, aggregation, moderation</w:t>
      </w:r>
    </w:p>
    <w:p>
      <w:pPr>
        <w:pStyle w:val="ListParagraph"/>
        <w:numPr>
          <w:ilvl w:val="0"/>
          <w:numId w:val="2"/>
        </w:numPr>
        <w:spacing w:after="40" w:before="40"/>
      </w:pPr>
      <w:r>
        <w:rPr>
          <w:color w:val="1A1A1A"/>
          <w:sz w:val="22"/>
          <w:szCs w:val="22"/>
        </w:rPr>
        <w:t xml:space="preserve">Admin Service — user management, vendor verification, reporting</w:t>
      </w:r>
    </w:p>
    <w:p>
      <w:r>
        <w:t xml:space="preserve"/>
      </w:r>
    </w:p>
    <w:p>
      <w:pPr>
        <w:pStyle w:val="Heading3"/>
        <w:spacing w:after="70" w:before="180"/>
      </w:pPr>
      <w:r>
        <w:rPr>
          <w:rFonts w:ascii="Arial" w:cs="Arial" w:eastAsia="Arial" w:hAnsi="Arial"/>
          <w:b/>
          <w:bCs/>
          <w:color w:val="0F6B75"/>
          <w:sz w:val="24"/>
          <w:szCs w:val="24"/>
        </w:rPr>
        <w:t xml:space="preserve">Tier 3 — Data</w:t>
      </w:r>
    </w:p>
    <w:p>
      <w:pPr>
        <w:pStyle w:val="ListParagraph"/>
        <w:numPr>
          <w:ilvl w:val="0"/>
          <w:numId w:val="2"/>
        </w:numPr>
        <w:spacing w:after="40" w:before="40"/>
      </w:pPr>
      <w:r>
        <w:rPr>
          <w:color w:val="1A1A1A"/>
          <w:sz w:val="22"/>
          <w:szCs w:val="22"/>
        </w:rPr>
        <w:t xml:space="preserve">PostgreSQL — primary relational database for users, bookings, and payments</w:t>
      </w:r>
    </w:p>
    <w:p>
      <w:pPr>
        <w:pStyle w:val="ListParagraph"/>
        <w:numPr>
          <w:ilvl w:val="0"/>
          <w:numId w:val="2"/>
        </w:numPr>
        <w:spacing w:after="40" w:before="40"/>
      </w:pPr>
      <w:r>
        <w:rPr>
          <w:color w:val="1A1A1A"/>
          <w:sz w:val="22"/>
          <w:szCs w:val="22"/>
        </w:rPr>
        <w:t xml:space="preserve">MongoDB — flexible document store for POIs, restaurant menus, and itineraries</w:t>
      </w:r>
    </w:p>
    <w:p>
      <w:pPr>
        <w:pStyle w:val="ListParagraph"/>
        <w:numPr>
          <w:ilvl w:val="0"/>
          <w:numId w:val="2"/>
        </w:numPr>
        <w:spacing w:after="40" w:before="40"/>
      </w:pPr>
      <w:r>
        <w:rPr>
          <w:color w:val="1A1A1A"/>
          <w:sz w:val="22"/>
          <w:szCs w:val="22"/>
        </w:rPr>
        <w:t xml:space="preserve">Redis — session cache, rate limiting, and real-time geolocation data</w:t>
      </w:r>
    </w:p>
    <w:p>
      <w:pPr>
        <w:pStyle w:val="ListParagraph"/>
        <w:numPr>
          <w:ilvl w:val="0"/>
          <w:numId w:val="2"/>
        </w:numPr>
        <w:spacing w:after="40" w:before="40"/>
      </w:pPr>
      <w:r>
        <w:rPr>
          <w:color w:val="1A1A1A"/>
          <w:sz w:val="22"/>
          <w:szCs w:val="22"/>
        </w:rPr>
        <w:t xml:space="preserve">Elasticsearch — full-text search across POIs, hotels, and restaurants</w:t>
      </w:r>
    </w:p>
    <w:p>
      <w:pPr>
        <w:pStyle w:val="ListParagraph"/>
        <w:numPr>
          <w:ilvl w:val="0"/>
          <w:numId w:val="2"/>
        </w:numPr>
        <w:spacing w:after="40" w:before="40"/>
      </w:pPr>
      <w:r>
        <w:rPr>
          <w:color w:val="1A1A1A"/>
          <w:sz w:val="22"/>
          <w:szCs w:val="22"/>
        </w:rPr>
        <w:t xml:space="preserve">AWS S3 / Cloudinary — media storage, offline map tiles, e-ticket PDF generation</w:t>
      </w:r>
    </w:p>
    <w:p>
      <w:pPr>
        <w:pStyle w:val="ListParagraph"/>
        <w:numPr>
          <w:ilvl w:val="0"/>
          <w:numId w:val="2"/>
        </w:numPr>
        <w:spacing w:after="40" w:before="40"/>
      </w:pPr>
      <w:r>
        <w:rPr>
          <w:color w:val="1A1A1A"/>
          <w:sz w:val="22"/>
          <w:szCs w:val="22"/>
        </w:rPr>
        <w:t xml:space="preserve">Message Broker (RabbitMQ / SQS) — asynchronous inter-service communication</w:t>
      </w:r>
    </w:p>
    <w:p>
      <w:r>
        <w:br w:type="page"/>
      </w:r>
    </w:p>
    <w:p>
      <w:pPr>
        <w:pStyle w:val="Heading1"/>
        <w:shd w:fill="1F4E79" w:val="clear"/>
        <w:spacing w:after="140" w:before="400"/>
        <w:ind w:left="220"/>
      </w:pPr>
      <w:r>
        <w:rPr>
          <w:rFonts w:ascii="Arial" w:cs="Arial" w:eastAsia="Arial" w:hAnsi="Arial"/>
          <w:b/>
          <w:bCs/>
          <w:color w:val="FFFFFF"/>
          <w:sz w:val="30"/>
          <w:szCs w:val="30"/>
        </w:rPr>
        <w:t xml:space="preserve">7. Appendices</w:t>
      </w:r>
    </w:p>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Appendix A — Requirement Traceability Matrix (RTM)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560"/>
        <w:gridCol w:w="280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Module</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Requirement IDs</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Priority</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Test Type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Auth &amp; Profile (3.1)</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FR-AUTH-01 to 08</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 / Medium</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Unit, Integration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M1 — POI Locator (3.2)</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FR-POI-01 to 12</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 / Medium / Low</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Integration, E2E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M2 — Flight Booking (3.3)</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FR-FLT-01 to 12</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 / Medium / Low</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Integration, E2E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M3 — Accommodation (3.4)</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FR-ACC-01 to 12</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 / Medium / Low</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Integration, E2E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M4 — Food &amp; Drinks (3.5)</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FR-FOOD-01 to 11</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 / Medium / Low</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Integration, E2E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M5 — Local Transport (3.6)</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FR-TRANS-01 to 12</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 / Medium</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Integration, E2E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M6 — Emergency Medical (3.7)</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FR-EMRG-01 to 11</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 / Medium</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Integration, E2E, Manual Safety</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Payment Processing (3.8)</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FR-PAY-01 to 09</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 / Medium / Low</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Integration, Security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Reviews &amp; Social (3.9)</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FR-SOC-01 to 07</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 / Medium / Low</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Unit, E2E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Notifications (3.10)</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FR-NOTIF-01 to 04</w:t>
            </w:r>
          </w:p>
        </w:tc>
        <w:tc>
          <w:tcPr>
            <w:tcW w:type="dxa" w:w="1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High / Medium</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Integration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NFRs (Section 4)</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NFR-PERF-01 to 06; NFR-SEC-01 to 08; NFR-AVAIL-01 to 04</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Performance, Penetration, Load</w:t>
            </w:r>
          </w:p>
        </w:tc>
      </w:tr>
    </w:tbl>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Appendix B — MVP Recommendation</w:t>
      </w:r>
    </w:p>
    <w:p>
      <w:pPr>
        <w:spacing w:after="60" w:before="60"/>
        <w:jc w:val="both"/>
      </w:pPr>
      <w:r>
        <w:rPr>
          <w:color w:val="1A1A1A"/>
          <w:sz w:val="22"/>
          <w:szCs w:val="22"/>
        </w:rPr>
        <w:t xml:space="preserve">Given the scope of the TMS, the following phased delivery plan is recommended:</w:t>
      </w:r>
    </w:p>
    <w:p>
      <w:r>
        <w:t xml:space="preserve"/>
      </w:r>
    </w:p>
    <w:p>
      <w:pPr>
        <w:pStyle w:val="Heading3"/>
        <w:spacing w:after="70" w:before="180"/>
      </w:pPr>
      <w:r>
        <w:rPr>
          <w:rFonts w:ascii="Arial" w:cs="Arial" w:eastAsia="Arial" w:hAnsi="Arial"/>
          <w:b/>
          <w:bCs/>
          <w:color w:val="0F6B75"/>
          <w:sz w:val="24"/>
          <w:szCs w:val="24"/>
        </w:rPr>
        <w:t xml:space="preserve">Phase 1 — MVP (Months 1-4)</w:t>
      </w:r>
    </w:p>
    <w:p>
      <w:pPr>
        <w:pStyle w:val="ListParagraph"/>
        <w:numPr>
          <w:ilvl w:val="0"/>
          <w:numId w:val="2"/>
        </w:numPr>
        <w:spacing w:after="40" w:before="40"/>
      </w:pPr>
      <w:r>
        <w:rPr>
          <w:color w:val="1A1A1A"/>
          <w:sz w:val="22"/>
          <w:szCs w:val="22"/>
        </w:rPr>
        <w:t xml:space="preserve">User authentication and profile management</w:t>
      </w:r>
    </w:p>
    <w:p>
      <w:pPr>
        <w:pStyle w:val="ListParagraph"/>
        <w:numPr>
          <w:ilvl w:val="0"/>
          <w:numId w:val="2"/>
        </w:numPr>
        <w:spacing w:after="40" w:before="40"/>
      </w:pPr>
      <w:r>
        <w:rPr>
          <w:color w:val="1A1A1A"/>
          <w:sz w:val="22"/>
          <w:szCs w:val="22"/>
        </w:rPr>
        <w:t xml:space="preserve">M1: POI Locator (search, map view, offline save)</w:t>
      </w:r>
    </w:p>
    <w:p>
      <w:pPr>
        <w:pStyle w:val="ListParagraph"/>
        <w:numPr>
          <w:ilvl w:val="0"/>
          <w:numId w:val="2"/>
        </w:numPr>
        <w:spacing w:after="40" w:before="40"/>
      </w:pPr>
      <w:r>
        <w:rPr>
          <w:color w:val="1A1A1A"/>
          <w:sz w:val="22"/>
          <w:szCs w:val="22"/>
        </w:rPr>
        <w:t xml:space="preserve">M3: Accommodation booking (search, filter, book, confirm)</w:t>
      </w:r>
    </w:p>
    <w:p>
      <w:pPr>
        <w:pStyle w:val="ListParagraph"/>
        <w:numPr>
          <w:ilvl w:val="0"/>
          <w:numId w:val="2"/>
        </w:numPr>
        <w:spacing w:after="40" w:before="40"/>
      </w:pPr>
      <w:r>
        <w:rPr>
          <w:color w:val="1A1A1A"/>
          <w:sz w:val="22"/>
          <w:szCs w:val="22"/>
        </w:rPr>
        <w:t xml:space="preserve">M4: Food &amp; Drinks (search, filter by price range, table reservation)</w:t>
      </w:r>
    </w:p>
    <w:p>
      <w:pPr>
        <w:pStyle w:val="ListParagraph"/>
        <w:numPr>
          <w:ilvl w:val="0"/>
          <w:numId w:val="2"/>
        </w:numPr>
        <w:spacing w:after="40" w:before="40"/>
      </w:pPr>
      <w:r>
        <w:rPr>
          <w:color w:val="1A1A1A"/>
          <w:sz w:val="22"/>
          <w:szCs w:val="22"/>
        </w:rPr>
        <w:t xml:space="preserve">M5: Local Transport (taxi booking, fare estimate, basic tracking)</w:t>
      </w:r>
    </w:p>
    <w:p>
      <w:pPr>
        <w:pStyle w:val="ListParagraph"/>
        <w:numPr>
          <w:ilvl w:val="0"/>
          <w:numId w:val="2"/>
        </w:numPr>
        <w:spacing w:after="40" w:before="40"/>
      </w:pPr>
      <w:r>
        <w:rPr>
          <w:color w:val="1A1A1A"/>
          <w:sz w:val="22"/>
          <w:szCs w:val="22"/>
        </w:rPr>
        <w:t xml:space="preserve">M6: Emergency Medical (SOS button, nearby hospitals, emergency numbers)</w:t>
      </w:r>
    </w:p>
    <w:p>
      <w:pPr>
        <w:pStyle w:val="ListParagraph"/>
        <w:numPr>
          <w:ilvl w:val="0"/>
          <w:numId w:val="2"/>
        </w:numPr>
        <w:spacing w:after="40" w:before="40"/>
      </w:pPr>
      <w:r>
        <w:rPr>
          <w:color w:val="1A1A1A"/>
          <w:sz w:val="22"/>
          <w:szCs w:val="22"/>
        </w:rPr>
        <w:t xml:space="preserve">Payment (card + mobile money)</w:t>
      </w:r>
    </w:p>
    <w:p>
      <w:pPr>
        <w:pStyle w:val="ListParagraph"/>
        <w:numPr>
          <w:ilvl w:val="0"/>
          <w:numId w:val="2"/>
        </w:numPr>
        <w:spacing w:after="40" w:before="40"/>
      </w:pPr>
      <w:r>
        <w:rPr>
          <w:color w:val="1A1A1A"/>
          <w:sz w:val="22"/>
          <w:szCs w:val="22"/>
        </w:rPr>
        <w:t xml:space="preserve">Reviews &amp; Ratings (basic)</w:t>
      </w:r>
    </w:p>
    <w:p>
      <w:r>
        <w:t xml:space="preserve"/>
      </w:r>
    </w:p>
    <w:p>
      <w:pPr>
        <w:pStyle w:val="Heading3"/>
        <w:spacing w:after="70" w:before="180"/>
      </w:pPr>
      <w:r>
        <w:rPr>
          <w:rFonts w:ascii="Arial" w:cs="Arial" w:eastAsia="Arial" w:hAnsi="Arial"/>
          <w:b/>
          <w:bCs/>
          <w:color w:val="0F6B75"/>
          <w:sz w:val="24"/>
          <w:szCs w:val="24"/>
        </w:rPr>
        <w:t xml:space="preserve">Phase 2 — Growth (Months 5-8)</w:t>
      </w:r>
    </w:p>
    <w:p>
      <w:pPr>
        <w:pStyle w:val="ListParagraph"/>
        <w:numPr>
          <w:ilvl w:val="0"/>
          <w:numId w:val="2"/>
        </w:numPr>
        <w:spacing w:after="40" w:before="40"/>
      </w:pPr>
      <w:r>
        <w:rPr>
          <w:color w:val="1A1A1A"/>
          <w:sz w:val="22"/>
          <w:szCs w:val="22"/>
        </w:rPr>
        <w:t xml:space="preserve">M2: Full flight booking with GDS integration</w:t>
      </w:r>
    </w:p>
    <w:p>
      <w:pPr>
        <w:pStyle w:val="ListParagraph"/>
        <w:numPr>
          <w:ilvl w:val="0"/>
          <w:numId w:val="2"/>
        </w:numPr>
        <w:spacing w:after="40" w:before="40"/>
      </w:pPr>
      <w:r>
        <w:rPr>
          <w:color w:val="1A1A1A"/>
          <w:sz w:val="22"/>
          <w:szCs w:val="22"/>
        </w:rPr>
        <w:t xml:space="preserve">AI travel planner and itinerary builder</w:t>
      </w:r>
    </w:p>
    <w:p>
      <w:pPr>
        <w:pStyle w:val="ListParagraph"/>
        <w:numPr>
          <w:ilvl w:val="0"/>
          <w:numId w:val="2"/>
        </w:numPr>
        <w:spacing w:after="40" w:before="40"/>
      </w:pPr>
      <w:r>
        <w:rPr>
          <w:color w:val="1A1A1A"/>
          <w:sz w:val="22"/>
          <w:szCs w:val="22"/>
        </w:rPr>
        <w:t xml:space="preserve">Live driver tracking with WebSocket</w:t>
      </w:r>
    </w:p>
    <w:p>
      <w:pPr>
        <w:pStyle w:val="ListParagraph"/>
        <w:numPr>
          <w:ilvl w:val="0"/>
          <w:numId w:val="2"/>
        </w:numPr>
        <w:spacing w:after="40" w:before="40"/>
      </w:pPr>
      <w:r>
        <w:rPr>
          <w:color w:val="1A1A1A"/>
          <w:sz w:val="22"/>
          <w:szCs w:val="22"/>
        </w:rPr>
        <w:t xml:space="preserve">Food delivery to accommodation</w:t>
      </w:r>
    </w:p>
    <w:p>
      <w:pPr>
        <w:pStyle w:val="ListParagraph"/>
        <w:numPr>
          <w:ilvl w:val="0"/>
          <w:numId w:val="2"/>
        </w:numPr>
        <w:spacing w:after="40" w:before="40"/>
      </w:pPr>
      <w:r>
        <w:rPr>
          <w:color w:val="1A1A1A"/>
          <w:sz w:val="22"/>
          <w:szCs w:val="22"/>
        </w:rPr>
        <w:t xml:space="preserve">Budget tracker and currency converter</w:t>
      </w:r>
    </w:p>
    <w:p>
      <w:pPr>
        <w:pStyle w:val="ListParagraph"/>
        <w:numPr>
          <w:ilvl w:val="0"/>
          <w:numId w:val="2"/>
        </w:numPr>
        <w:spacing w:after="40" w:before="40"/>
      </w:pPr>
      <w:r>
        <w:rPr>
          <w:color w:val="1A1A1A"/>
          <w:sz w:val="22"/>
          <w:szCs w:val="22"/>
        </w:rPr>
        <w:t xml:space="preserve">Social features: shared itineraries, group trip planning</w:t>
      </w:r>
    </w:p>
    <w:p>
      <w:r>
        <w:t xml:space="preserve"/>
      </w:r>
    </w:p>
    <w:p>
      <w:pPr>
        <w:pStyle w:val="Heading3"/>
        <w:spacing w:after="70" w:before="180"/>
      </w:pPr>
      <w:r>
        <w:rPr>
          <w:rFonts w:ascii="Arial" w:cs="Arial" w:eastAsia="Arial" w:hAnsi="Arial"/>
          <w:b/>
          <w:bCs/>
          <w:color w:val="0F6B75"/>
          <w:sz w:val="24"/>
          <w:szCs w:val="24"/>
        </w:rPr>
        <w:t xml:space="preserve">Phase 3 — Advanced (Months 9-12+)</w:t>
      </w:r>
    </w:p>
    <w:p>
      <w:pPr>
        <w:pStyle w:val="ListParagraph"/>
        <w:numPr>
          <w:ilvl w:val="0"/>
          <w:numId w:val="2"/>
        </w:numPr>
        <w:spacing w:after="40" w:before="40"/>
      </w:pPr>
      <w:r>
        <w:rPr>
          <w:color w:val="1A1A1A"/>
          <w:sz w:val="22"/>
          <w:szCs w:val="22"/>
        </w:rPr>
        <w:t xml:space="preserve">AR POI navigation overlay</w:t>
      </w:r>
    </w:p>
    <w:p>
      <w:pPr>
        <w:pStyle w:val="ListParagraph"/>
        <w:numPr>
          <w:ilvl w:val="0"/>
          <w:numId w:val="2"/>
        </w:numPr>
        <w:spacing w:after="40" w:before="40"/>
      </w:pPr>
      <w:r>
        <w:rPr>
          <w:color w:val="1A1A1A"/>
          <w:sz w:val="22"/>
          <w:szCs w:val="22"/>
        </w:rPr>
        <w:t xml:space="preserve">Virtual hotel tours (360-degree)</w:t>
      </w:r>
    </w:p>
    <w:p>
      <w:pPr>
        <w:pStyle w:val="ListParagraph"/>
        <w:numPr>
          <w:ilvl w:val="0"/>
          <w:numId w:val="2"/>
        </w:numPr>
        <w:spacing w:after="40" w:before="40"/>
      </w:pPr>
      <w:r>
        <w:rPr>
          <w:color w:val="1A1A1A"/>
          <w:sz w:val="22"/>
          <w:szCs w:val="22"/>
        </w:rPr>
        <w:t xml:space="preserve">Gamification (badges, leaderboards, referral bonuses)</w:t>
      </w:r>
    </w:p>
    <w:p>
      <w:pPr>
        <w:pStyle w:val="ListParagraph"/>
        <w:numPr>
          <w:ilvl w:val="0"/>
          <w:numId w:val="2"/>
        </w:numPr>
        <w:spacing w:after="40" w:before="40"/>
      </w:pPr>
      <w:r>
        <w:rPr>
          <w:color w:val="1A1A1A"/>
          <w:sz w:val="22"/>
          <w:szCs w:val="22"/>
        </w:rPr>
        <w:t xml:space="preserve">Advanced recommendation engine (ML-based personalisation)</w:t>
      </w:r>
    </w:p>
    <w:p>
      <w:pPr>
        <w:pStyle w:val="ListParagraph"/>
        <w:numPr>
          <w:ilvl w:val="0"/>
          <w:numId w:val="2"/>
        </w:numPr>
        <w:spacing w:after="40" w:before="40"/>
      </w:pPr>
      <w:r>
        <w:rPr>
          <w:color w:val="1A1A1A"/>
          <w:sz w:val="22"/>
          <w:szCs w:val="22"/>
        </w:rPr>
        <w:t xml:space="preserve">Offline mode (full itinerary + maps + emergency card)</w:t>
      </w:r>
    </w:p>
    <w:p>
      <w:r>
        <w:t xml:space="preserve"/>
      </w:r>
    </w:p>
    <w:p>
      <w:pPr>
        <w:pStyle w:val="Heading2"/>
        <w:pBdr>
          <w:bottom w:val="single" w:color="2E75B6" w:sz="6"/>
        </w:pBdr>
        <w:spacing w:after="100" w:before="260"/>
      </w:pPr>
      <w:r>
        <w:rPr>
          <w:rFonts w:ascii="Arial" w:cs="Arial" w:eastAsia="Arial" w:hAnsi="Arial"/>
          <w:b/>
          <w:bCs/>
          <w:color w:val="2E75B6"/>
          <w:sz w:val="26"/>
          <w:szCs w:val="26"/>
        </w:rPr>
        <w:t xml:space="preserve">Appendix C —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Version</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Date</w:t>
            </w:r>
          </w:p>
        </w:tc>
        <w:tc>
          <w:tcPr>
            <w:tcW w:type="dxa" w:w="5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Initial</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color w:val="1A1A1A"/>
                <w:sz w:val="20"/>
                <w:szCs w:val="20"/>
              </w:rPr>
              <w:t xml:space="preserve">First draft — general platform scope</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2.0</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21/05/2026</w:t>
            </w:r>
          </w:p>
        </w:tc>
        <w:tc>
          <w:tcPr>
            <w:tcW w:type="dxa" w:w="5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color w:val="1A1A1A"/>
                <w:sz w:val="20"/>
                <w:szCs w:val="20"/>
              </w:rPr>
              <w:t xml:space="preserve">Revised with 6 core modules, Ghana-specific features, full requirement tables, ER entities, and phased MVP plan</w:t>
            </w:r>
          </w:p>
        </w:tc>
      </w:tr>
    </w:tbl>
    <w:p>
      <w:r>
        <w:t xml:space="preserve"/>
      </w:r>
    </w:p>
    <w:p>
      <w:pPr>
        <w:pBdr>
          <w:top w:val="single" w:color="2E75B6" w:sz="4"/>
        </w:pBdr>
        <w:spacing w:after="0" w:before="240"/>
        <w:jc w:val="center"/>
      </w:pPr>
      <w:r>
        <w:rPr>
          <w:i/>
          <w:iCs/>
          <w:color w:val="888888"/>
          <w:sz w:val="20"/>
          <w:szCs w:val="20"/>
        </w:rPr>
        <w:t xml:space="preserve">End of Software Requirements Specification — Tourism Management System v2.0</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after="0" w:before="80"/>
      <w:jc w:val="right"/>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80" w:before="0"/>
    </w:pPr>
    <w:r>
      <w:rPr>
        <w:color w:val="888888"/>
        <w:sz w:val="18"/>
        <w:szCs w:val="18"/>
      </w:rPr>
      <w:t xml:space="preserve">Software Requirements Specification  —  Tourism Management System (TMS)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FFFFFF"/>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70" w:before="180"/>
      <w:outlineLvl w:val="2"/>
    </w:pPr>
    <w:rPr>
      <w:rFonts w:ascii="Arial" w:cs="Arial" w:eastAsia="Arial" w:hAnsi="Arial"/>
      <w:b/>
      <w:bCs/>
      <w:color w:val="0F6B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2026-05-21T21:22:37.022Z</dcterms:created>
  <dcterms:modified xsi:type="dcterms:W3CDTF">2026-05-21T21:22:37.022Z</dcterms:modified>
</cp:coreProperties>
</file>

<file path=docProps/custom.xml><?xml version="1.0" encoding="utf-8"?>
<Properties xmlns="http://schemas.openxmlformats.org/officeDocument/2006/custom-properties" xmlns:vt="http://schemas.openxmlformats.org/officeDocument/2006/docPropsVTypes"/>
</file>