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1A644" w14:textId="77777777" w:rsidR="00E17C8B" w:rsidRDefault="00290434">
      <w:pPr>
        <w:jc w:val="center"/>
        <w:rPr>
          <w:sz w:val="34"/>
          <w:szCs w:val="34"/>
        </w:rPr>
      </w:pPr>
      <w:r>
        <w:rPr>
          <w:sz w:val="34"/>
          <w:szCs w:val="34"/>
        </w:rPr>
        <w:t xml:space="preserve">UNIVERSITY OF GHANA </w:t>
      </w:r>
    </w:p>
    <w:p w14:paraId="1C1C6FFB" w14:textId="2162870A" w:rsidR="00E17C8B" w:rsidRDefault="008C50D1">
      <w:pPr>
        <w:jc w:val="center"/>
        <w:rPr>
          <w:sz w:val="34"/>
          <w:szCs w:val="34"/>
        </w:rPr>
      </w:pPr>
      <w:r>
        <w:rPr>
          <w:sz w:val="34"/>
          <w:szCs w:val="34"/>
        </w:rPr>
        <w:t>SECOND SEMESTER EXAMINATION 2025/26</w:t>
      </w:r>
    </w:p>
    <w:p w14:paraId="37CFA9F9" w14:textId="77777777" w:rsidR="008C50D1" w:rsidRDefault="008C50D1" w:rsidP="008C50D1">
      <w:pPr>
        <w:jc w:val="center"/>
        <w:rPr>
          <w:sz w:val="34"/>
          <w:szCs w:val="34"/>
        </w:rPr>
      </w:pPr>
      <w:r>
        <w:rPr>
          <w:sz w:val="34"/>
          <w:szCs w:val="34"/>
        </w:rPr>
        <w:t xml:space="preserve">CSCD 602: ADVANCED SOFTWARE ENGINEERING </w:t>
      </w:r>
    </w:p>
    <w:p w14:paraId="5BE33E08" w14:textId="77777777" w:rsidR="008C50D1" w:rsidRDefault="008C50D1">
      <w:pPr>
        <w:jc w:val="center"/>
        <w:rPr>
          <w:sz w:val="34"/>
          <w:szCs w:val="34"/>
        </w:rPr>
      </w:pPr>
    </w:p>
    <w:p w14:paraId="0A009F18" w14:textId="77777777" w:rsidR="00E17C8B" w:rsidRDefault="00290434">
      <w:pPr>
        <w:jc w:val="center"/>
        <w:rPr>
          <w:sz w:val="34"/>
          <w:szCs w:val="34"/>
        </w:rPr>
      </w:pPr>
      <w:r>
        <w:rPr>
          <w:sz w:val="34"/>
          <w:szCs w:val="34"/>
        </w:rPr>
        <w:t xml:space="preserve"> </w:t>
      </w:r>
      <w:r>
        <w:rPr>
          <w:noProof/>
        </w:rPr>
        <w:drawing>
          <wp:anchor distT="0" distB="0" distL="114300" distR="114300" simplePos="0" relativeHeight="251658240" behindDoc="0" locked="0" layoutInCell="1" hidden="0" allowOverlap="1" wp14:anchorId="5C2B44D9" wp14:editId="02FD0DE1">
            <wp:simplePos x="0" y="0"/>
            <wp:positionH relativeFrom="column">
              <wp:posOffset>2171620</wp:posOffset>
            </wp:positionH>
            <wp:positionV relativeFrom="paragraph">
              <wp:posOffset>5080</wp:posOffset>
            </wp:positionV>
            <wp:extent cx="1394617" cy="1672293"/>
            <wp:effectExtent l="0" t="0" r="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394617" cy="1672293"/>
                    </a:xfrm>
                    <a:prstGeom prst="rect">
                      <a:avLst/>
                    </a:prstGeom>
                    <a:ln/>
                  </pic:spPr>
                </pic:pic>
              </a:graphicData>
            </a:graphic>
          </wp:anchor>
        </w:drawing>
      </w:r>
    </w:p>
    <w:p w14:paraId="54E403F4" w14:textId="77777777" w:rsidR="00E17C8B" w:rsidRDefault="00E17C8B">
      <w:pPr>
        <w:jc w:val="center"/>
        <w:rPr>
          <w:sz w:val="34"/>
          <w:szCs w:val="34"/>
        </w:rPr>
      </w:pPr>
    </w:p>
    <w:p w14:paraId="4A78963C" w14:textId="77777777" w:rsidR="00E17C8B" w:rsidRDefault="00E17C8B">
      <w:pPr>
        <w:jc w:val="center"/>
        <w:rPr>
          <w:sz w:val="34"/>
          <w:szCs w:val="34"/>
        </w:rPr>
      </w:pPr>
    </w:p>
    <w:p w14:paraId="0F285989" w14:textId="77777777" w:rsidR="00E17C8B" w:rsidRDefault="00E17C8B">
      <w:pPr>
        <w:jc w:val="center"/>
        <w:rPr>
          <w:sz w:val="34"/>
          <w:szCs w:val="34"/>
        </w:rPr>
      </w:pPr>
    </w:p>
    <w:p w14:paraId="19FF992A" w14:textId="77777777" w:rsidR="00E17C8B" w:rsidRDefault="00E17C8B">
      <w:pPr>
        <w:jc w:val="center"/>
        <w:rPr>
          <w:sz w:val="34"/>
          <w:szCs w:val="34"/>
        </w:rPr>
      </w:pPr>
    </w:p>
    <w:p w14:paraId="7DA3A32A" w14:textId="77777777" w:rsidR="00E17C8B" w:rsidRDefault="00290434">
      <w:pPr>
        <w:jc w:val="center"/>
        <w:rPr>
          <w:sz w:val="34"/>
          <w:szCs w:val="34"/>
        </w:rPr>
      </w:pPr>
      <w:r>
        <w:rPr>
          <w:sz w:val="34"/>
          <w:szCs w:val="34"/>
        </w:rPr>
        <w:t xml:space="preserve"> </w:t>
      </w:r>
    </w:p>
    <w:p w14:paraId="09B78A55" w14:textId="77777777" w:rsidR="00E17C8B" w:rsidRDefault="00E17C8B">
      <w:pPr>
        <w:jc w:val="center"/>
        <w:rPr>
          <w:color w:val="FF0000"/>
          <w:sz w:val="34"/>
          <w:szCs w:val="34"/>
        </w:rPr>
      </w:pPr>
    </w:p>
    <w:p w14:paraId="5126880B" w14:textId="58185ED7" w:rsidR="00E17C8B" w:rsidRDefault="008C50D1">
      <w:pPr>
        <w:jc w:val="center"/>
        <w:rPr>
          <w:sz w:val="32"/>
          <w:szCs w:val="32"/>
        </w:rPr>
      </w:pPr>
      <w:r>
        <w:rPr>
          <w:sz w:val="34"/>
          <w:szCs w:val="34"/>
        </w:rPr>
        <w:t>NKWANTA: A ROAD INCIDENT REPORTING AND DISPATCH SYSTEM FOR URBAN GHANA — TESTING REPORT</w:t>
      </w:r>
    </w:p>
    <w:p w14:paraId="4E3DDD32" w14:textId="77777777" w:rsidR="00E17C8B" w:rsidRDefault="00E17C8B">
      <w:pPr>
        <w:jc w:val="center"/>
        <w:rPr>
          <w:sz w:val="34"/>
          <w:szCs w:val="34"/>
        </w:rPr>
      </w:pPr>
    </w:p>
    <w:p w14:paraId="365BA0C7" w14:textId="77777777" w:rsidR="00E17C8B" w:rsidRDefault="00E17C8B">
      <w:pPr>
        <w:rPr>
          <w:sz w:val="34"/>
          <w:szCs w:val="34"/>
        </w:rPr>
      </w:pPr>
    </w:p>
    <w:p w14:paraId="7433D56C" w14:textId="77777777" w:rsidR="00E17C8B" w:rsidRDefault="00E17C8B">
      <w:pPr>
        <w:jc w:val="center"/>
        <w:rPr>
          <w:sz w:val="34"/>
          <w:szCs w:val="34"/>
        </w:rPr>
      </w:pPr>
    </w:p>
    <w:p w14:paraId="038F75FE" w14:textId="77777777" w:rsidR="00E17C8B" w:rsidRDefault="00290434">
      <w:pPr>
        <w:rPr>
          <w:sz w:val="34"/>
          <w:szCs w:val="34"/>
        </w:rPr>
      </w:pPr>
      <w:r>
        <w:rPr>
          <w:sz w:val="34"/>
          <w:szCs w:val="34"/>
        </w:rPr>
        <w:t xml:space="preserve"> </w:t>
      </w:r>
    </w:p>
    <w:p w14:paraId="31AE382A" w14:textId="77777777" w:rsidR="00E17C8B" w:rsidRDefault="00290434">
      <w:pPr>
        <w:jc w:val="center"/>
        <w:rPr>
          <w:sz w:val="34"/>
          <w:szCs w:val="34"/>
        </w:rPr>
      </w:pPr>
      <w:r>
        <w:rPr>
          <w:sz w:val="34"/>
          <w:szCs w:val="34"/>
        </w:rPr>
        <w:t xml:space="preserve">BY </w:t>
      </w:r>
    </w:p>
    <w:p w14:paraId="03AD6127" w14:textId="22B47AF5" w:rsidR="00E17C8B" w:rsidRPr="004B7297" w:rsidRDefault="004B7297">
      <w:pPr>
        <w:jc w:val="center"/>
        <w:rPr>
          <w:sz w:val="34"/>
          <w:szCs w:val="34"/>
        </w:rPr>
      </w:pPr>
      <w:r>
        <w:rPr>
          <w:sz w:val="34"/>
          <w:szCs w:val="34"/>
        </w:rPr>
        <w:t>THEOPHILUS OFOE CAESAR</w:t>
      </w:r>
    </w:p>
    <w:p w14:paraId="2D74C9FE" w14:textId="21D5EDC7" w:rsidR="00E17C8B" w:rsidRDefault="004B7297">
      <w:pPr>
        <w:jc w:val="center"/>
        <w:rPr>
          <w:sz w:val="34"/>
          <w:szCs w:val="34"/>
        </w:rPr>
      </w:pPr>
      <w:r>
        <w:rPr>
          <w:sz w:val="34"/>
          <w:szCs w:val="34"/>
        </w:rPr>
        <w:t>(ID. NO: 22424543)</w:t>
      </w:r>
    </w:p>
    <w:p w14:paraId="7475F148" w14:textId="77777777" w:rsidR="00E17C8B" w:rsidRDefault="00E17C8B">
      <w:pPr>
        <w:jc w:val="center"/>
        <w:rPr>
          <w:sz w:val="34"/>
          <w:szCs w:val="34"/>
        </w:rPr>
      </w:pPr>
    </w:p>
    <w:p w14:paraId="6BB65974" w14:textId="77777777" w:rsidR="00E17C8B" w:rsidRDefault="00290434">
      <w:pPr>
        <w:jc w:val="center"/>
        <w:rPr>
          <w:sz w:val="34"/>
          <w:szCs w:val="34"/>
        </w:rPr>
      </w:pPr>
      <w:r>
        <w:rPr>
          <w:sz w:val="34"/>
          <w:szCs w:val="34"/>
        </w:rPr>
        <w:t xml:space="preserve"> </w:t>
      </w:r>
    </w:p>
    <w:p w14:paraId="6CF43C98" w14:textId="77777777" w:rsidR="004B7297" w:rsidRDefault="004B7297">
      <w:pPr>
        <w:rPr>
          <w:b/>
          <w:caps/>
          <w:sz w:val="28"/>
          <w:szCs w:val="40"/>
        </w:rPr>
      </w:pPr>
      <w:r>
        <w:br w:type="page"/>
      </w:r>
    </w:p>
    <w:p w14:paraId="04D0CA4D" w14:textId="30B00D1F" w:rsidR="00E17C8B" w:rsidRDefault="00290434">
      <w:pPr>
        <w:pStyle w:val="Heading1"/>
        <w:spacing w:line="480" w:lineRule="auto"/>
      </w:pPr>
      <w:bookmarkStart w:id="0" w:name="_Toc237693731"/>
      <w:r>
        <w:lastRenderedPageBreak/>
        <w:t>ABSTRACT</w:t>
      </w:r>
      <w:bookmarkEnd w:id="0"/>
    </w:p>
    <w:p>
      <w:pPr>
        <w:spacing w:line="360" w:lineRule="auto"/>
        <w:jc w:val="both"/>
      </w:pPr>
      <w:r>
        <w:t xml:space="preserve">Nkwanta carries 508 automated tests. Coverage is 69 per cent of statements overall and 99 per cent of the pure domain core, and the gap between those two figures is the honest summary of the strategy: the parts of the system that decide things are tested almost exhaustively by generated inputs, and the parts that move data around rest on nine integration paths against a real spatial database. Thirty-five properties are checked with Hypothesis, at 150 generated examples each by default and 1,000 before submission. The central property — that the order in which reports arrive cannot change the resulting incident — is proved this way rather than demonstrated on chosen inputs. This report also documents eight defects the tests found rather than users, two recurring faults in the tests themselves, and the areas that are not tested at all.</w:t>
      </w:r>
    </w:p>
    <w:p w14:paraId="58ED8DD7" w14:textId="77777777" w:rsidR="00E17C8B" w:rsidRDefault="00E17C8B">
      <w:pPr>
        <w:spacing w:line="480" w:lineRule="auto"/>
      </w:pPr>
    </w:p>
    <w:p w14:paraId="2C674ED8" w14:textId="77777777" w:rsidR="00E17C8B" w:rsidRDefault="00290434">
      <w:r>
        <w:br w:type="page"/>
      </w:r>
    </w:p>
    <w:p w14:paraId="124870DD" w14:textId="77777777" w:rsidR="00E17C8B" w:rsidRDefault="00290434">
      <w:pPr>
        <w:pStyle w:val="Heading1"/>
      </w:pPr>
      <w:bookmarkStart w:id="1" w:name="_Toc237693732"/>
      <w:r>
        <w:lastRenderedPageBreak/>
        <w:t>TABLE OF CONTENT</w:t>
      </w:r>
      <w:bookmarkEnd w:id="1"/>
    </w:p>
    <w:p w14:paraId="001E9133" w14:textId="77777777" w:rsidR="00E17C8B" w:rsidRDefault="00E17C8B">
      <w:pPr>
        <w:keepNext/>
        <w:keepLines/>
        <w:pBdr>
          <w:top w:val="nil"/>
          <w:left w:val="nil"/>
          <w:bottom w:val="nil"/>
          <w:right w:val="nil"/>
          <w:between w:val="nil"/>
        </w:pBdr>
        <w:spacing w:before="240" w:line="480" w:lineRule="auto"/>
        <w:rPr>
          <w:smallCaps/>
          <w:color w:val="366091"/>
        </w:rPr>
      </w:pPr>
    </w:p>
    <w:sdt>
      <w:sdtPr>
        <w:id w:val="-574742740"/>
        <w:docPartObj>
          <w:docPartGallery w:val="Table of Contents"/>
          <w:docPartUnique/>
        </w:docPartObj>
      </w:sdtPr>
      <w:sdtEndPr/>
      <w:sdtContent>
        <w:p w14:paraId="1C31002F" w14:textId="6814BB43" w:rsidR="007C049B" w:rsidRDefault="00290434">
          <w:pPr>
            <w:pStyle w:val="TOC1"/>
            <w:tabs>
              <w:tab w:val="right" w:leader="dot" w:pos="9019"/>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37693731" w:history="1">
            <w:r w:rsidR="007C049B" w:rsidRPr="001A247F">
              <w:rPr>
                <w:rStyle w:val="Hyperlink"/>
                <w:noProof/>
              </w:rPr>
              <w:t>ABSTRACT</w:t>
            </w:r>
            <w:r w:rsidR="007C049B">
              <w:rPr>
                <w:noProof/>
                <w:webHidden/>
              </w:rPr>
              <w:tab/>
            </w:r>
            <w:r w:rsidR="007C049B">
              <w:rPr>
                <w:noProof/>
                <w:webHidden/>
              </w:rPr>
              <w:fldChar w:fldCharType="begin"/>
            </w:r>
            <w:r w:rsidR="007C049B">
              <w:rPr>
                <w:noProof/>
                <w:webHidden/>
              </w:rPr>
              <w:instrText xml:space="preserve"> PAGEREF _Toc237693731 \h </w:instrText>
            </w:r>
            <w:r w:rsidR="007C049B">
              <w:rPr>
                <w:noProof/>
                <w:webHidden/>
              </w:rPr>
            </w:r>
            <w:r w:rsidR="007C049B">
              <w:rPr>
                <w:noProof/>
                <w:webHidden/>
              </w:rPr>
              <w:fldChar w:fldCharType="separate"/>
            </w:r>
            <w:r w:rsidR="007C049B">
              <w:rPr>
                <w:noProof/>
                <w:webHidden/>
              </w:rPr>
              <w:t>2</w:t>
            </w:r>
            <w:r w:rsidR="007C049B">
              <w:rPr>
                <w:noProof/>
                <w:webHidden/>
              </w:rPr>
              <w:fldChar w:fldCharType="end"/>
            </w:r>
          </w:hyperlink>
        </w:p>
        <w:p w14:paraId="1EE0D901" w14:textId="4FDA568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2" w:history="1">
            <w:r w:rsidRPr="001A247F">
              <w:rPr>
                <w:rStyle w:val="Hyperlink"/>
                <w:noProof/>
              </w:rPr>
              <w:t>TABLE OF CONTENT</w:t>
            </w:r>
            <w:r>
              <w:rPr>
                <w:noProof/>
                <w:webHidden/>
              </w:rPr>
              <w:tab/>
            </w:r>
            <w:r>
              <w:rPr>
                <w:noProof/>
                <w:webHidden/>
              </w:rPr>
              <w:fldChar w:fldCharType="begin"/>
            </w:r>
            <w:r>
              <w:rPr>
                <w:noProof/>
                <w:webHidden/>
              </w:rPr>
              <w:instrText xml:space="preserve"> PAGEREF _Toc237693732 \h </w:instrText>
            </w:r>
            <w:r>
              <w:rPr>
                <w:noProof/>
                <w:webHidden/>
              </w:rPr>
            </w:r>
            <w:r>
              <w:rPr>
                <w:noProof/>
                <w:webHidden/>
              </w:rPr>
              <w:fldChar w:fldCharType="separate"/>
            </w:r>
            <w:r>
              <w:rPr>
                <w:noProof/>
                <w:webHidden/>
              </w:rPr>
              <w:t>3</w:t>
            </w:r>
            <w:r>
              <w:rPr>
                <w:noProof/>
                <w:webHidden/>
              </w:rPr>
              <w:fldChar w:fldCharType="end"/>
            </w:r>
          </w:hyperlink>
        </w:p>
        <w:p w14:paraId="32F1AB3E" w14:textId="34B504B2"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3" w:history="1">
            <w:r w:rsidRPr="001A247F">
              <w:rPr>
                <w:rStyle w:val="Hyperlink"/>
                <w:noProof/>
              </w:rPr>
              <w:t>LIST OF FIGURES</w:t>
            </w:r>
            <w:r>
              <w:rPr>
                <w:noProof/>
                <w:webHidden/>
              </w:rPr>
              <w:tab/>
            </w:r>
            <w:r>
              <w:rPr>
                <w:noProof/>
                <w:webHidden/>
              </w:rPr>
              <w:fldChar w:fldCharType="begin"/>
            </w:r>
            <w:r>
              <w:rPr>
                <w:noProof/>
                <w:webHidden/>
              </w:rPr>
              <w:instrText xml:space="preserve"> PAGEREF _Toc237693733 \h </w:instrText>
            </w:r>
            <w:r>
              <w:rPr>
                <w:noProof/>
                <w:webHidden/>
              </w:rPr>
            </w:r>
            <w:r>
              <w:rPr>
                <w:noProof/>
                <w:webHidden/>
              </w:rPr>
              <w:fldChar w:fldCharType="separate"/>
            </w:r>
            <w:r>
              <w:rPr>
                <w:noProof/>
                <w:webHidden/>
              </w:rPr>
              <w:t>4</w:t>
            </w:r>
            <w:r>
              <w:rPr>
                <w:noProof/>
                <w:webHidden/>
              </w:rPr>
              <w:fldChar w:fldCharType="end"/>
            </w:r>
          </w:hyperlink>
        </w:p>
        <w:p w14:paraId="7C4345FB" w14:textId="7DBABA51"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4" w:history="1">
            <w:r w:rsidRPr="001A247F">
              <w:rPr>
                <w:rStyle w:val="Hyperlink"/>
                <w:noProof/>
              </w:rPr>
              <w:t>LIST OF TABLES</w:t>
            </w:r>
            <w:r>
              <w:rPr>
                <w:noProof/>
                <w:webHidden/>
              </w:rPr>
              <w:tab/>
            </w:r>
            <w:r>
              <w:rPr>
                <w:noProof/>
                <w:webHidden/>
              </w:rPr>
              <w:fldChar w:fldCharType="begin"/>
            </w:r>
            <w:r>
              <w:rPr>
                <w:noProof/>
                <w:webHidden/>
              </w:rPr>
              <w:instrText xml:space="preserve"> PAGEREF _Toc237693734 \h </w:instrText>
            </w:r>
            <w:r>
              <w:rPr>
                <w:noProof/>
                <w:webHidden/>
              </w:rPr>
            </w:r>
            <w:r>
              <w:rPr>
                <w:noProof/>
                <w:webHidden/>
              </w:rPr>
              <w:fldChar w:fldCharType="separate"/>
            </w:r>
            <w:r>
              <w:rPr>
                <w:noProof/>
                <w:webHidden/>
              </w:rPr>
              <w:t>5</w:t>
            </w:r>
            <w:r>
              <w:rPr>
                <w:noProof/>
                <w:webHidden/>
              </w:rPr>
              <w:fldChar w:fldCharType="end"/>
            </w:r>
          </w:hyperlink>
        </w:p>
        <w:p w14:paraId="3BE0B3EE" w14:textId="32794020"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5" w:history="1">
            <w:r w:rsidRPr="001A247F">
              <w:rPr>
                <w:rStyle w:val="Hyperlink"/>
                <w:noProof/>
              </w:rPr>
              <w:t>LIST OF ABBREVIATIONS</w:t>
            </w:r>
            <w:r>
              <w:rPr>
                <w:noProof/>
                <w:webHidden/>
              </w:rPr>
              <w:tab/>
            </w:r>
            <w:r>
              <w:rPr>
                <w:noProof/>
                <w:webHidden/>
              </w:rPr>
              <w:fldChar w:fldCharType="begin"/>
            </w:r>
            <w:r>
              <w:rPr>
                <w:noProof/>
                <w:webHidden/>
              </w:rPr>
              <w:instrText xml:space="preserve"> PAGEREF _Toc237693735 \h </w:instrText>
            </w:r>
            <w:r>
              <w:rPr>
                <w:noProof/>
                <w:webHidden/>
              </w:rPr>
            </w:r>
            <w:r>
              <w:rPr>
                <w:noProof/>
                <w:webHidden/>
              </w:rPr>
              <w:fldChar w:fldCharType="separate"/>
            </w:r>
            <w:r>
              <w:rPr>
                <w:noProof/>
                <w:webHidden/>
              </w:rPr>
              <w:t>6</w:t>
            </w:r>
            <w:r>
              <w:rPr>
                <w:noProof/>
                <w:webHidden/>
              </w:rPr>
              <w:fldChar w:fldCharType="end"/>
            </w:r>
          </w:hyperlink>
        </w:p>
        <w:p w14:paraId="36639424" w14:textId="59D6F7B4"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6" w:history="1">
            <w:r w:rsidRPr="001A247F">
              <w:rPr>
                <w:rStyle w:val="Hyperlink"/>
                <w:noProof/>
              </w:rPr>
              <w:t>CHAPTER 1 - INTRODUCTION</w:t>
            </w:r>
            <w:r>
              <w:rPr>
                <w:noProof/>
                <w:webHidden/>
              </w:rPr>
              <w:tab/>
            </w:r>
            <w:r>
              <w:rPr>
                <w:noProof/>
                <w:webHidden/>
              </w:rPr>
              <w:fldChar w:fldCharType="begin"/>
            </w:r>
            <w:r>
              <w:rPr>
                <w:noProof/>
                <w:webHidden/>
              </w:rPr>
              <w:instrText xml:space="preserve"> PAGEREF _Toc237693736 \h </w:instrText>
            </w:r>
            <w:r>
              <w:rPr>
                <w:noProof/>
                <w:webHidden/>
              </w:rPr>
            </w:r>
            <w:r>
              <w:rPr>
                <w:noProof/>
                <w:webHidden/>
              </w:rPr>
              <w:fldChar w:fldCharType="separate"/>
            </w:r>
            <w:r>
              <w:rPr>
                <w:noProof/>
                <w:webHidden/>
              </w:rPr>
              <w:t>1</w:t>
            </w:r>
            <w:r>
              <w:rPr>
                <w:noProof/>
                <w:webHidden/>
              </w:rPr>
              <w:fldChar w:fldCharType="end"/>
            </w:r>
          </w:hyperlink>
        </w:p>
        <w:p w14:paraId="25370B63" w14:textId="6D4F62B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7" w:history="1">
            <w:r w:rsidRPr="001A247F">
              <w:rPr>
                <w:rStyle w:val="Hyperlink"/>
                <w:noProof/>
              </w:rPr>
              <w:t>CHAPTER 5 – CONCLUSION AND FUTURE WORKS</w:t>
            </w:r>
            <w:r>
              <w:rPr>
                <w:noProof/>
                <w:webHidden/>
              </w:rPr>
              <w:tab/>
            </w:r>
            <w:r>
              <w:rPr>
                <w:noProof/>
                <w:webHidden/>
              </w:rPr>
              <w:fldChar w:fldCharType="begin"/>
            </w:r>
            <w:r>
              <w:rPr>
                <w:noProof/>
                <w:webHidden/>
              </w:rPr>
              <w:instrText xml:space="preserve"> PAGEREF _Toc237693737 \h </w:instrText>
            </w:r>
            <w:r>
              <w:rPr>
                <w:noProof/>
                <w:webHidden/>
              </w:rPr>
            </w:r>
            <w:r>
              <w:rPr>
                <w:noProof/>
                <w:webHidden/>
              </w:rPr>
              <w:fldChar w:fldCharType="separate"/>
            </w:r>
            <w:r>
              <w:rPr>
                <w:noProof/>
                <w:webHidden/>
              </w:rPr>
              <w:t>2</w:t>
            </w:r>
            <w:r>
              <w:rPr>
                <w:noProof/>
                <w:webHidden/>
              </w:rPr>
              <w:fldChar w:fldCharType="end"/>
            </w:r>
          </w:hyperlink>
        </w:p>
        <w:p w14:paraId="4BBC946E" w14:textId="505FA0D4" w:rsidR="007C049B" w:rsidRDefault="007C049B">
          <w:pPr>
            <w:pStyle w:val="TOC2"/>
            <w:tabs>
              <w:tab w:val="right" w:leader="dot" w:pos="9019"/>
            </w:tabs>
            <w:rPr>
              <w:rFonts w:asciiTheme="minorHAnsi" w:eastAsiaTheme="minorEastAsia" w:hAnsiTheme="minorHAnsi" w:cstheme="minorBidi"/>
              <w:noProof/>
              <w:sz w:val="22"/>
              <w:szCs w:val="22"/>
            </w:rPr>
          </w:pPr>
          <w:hyperlink w:anchor="_Toc237693738" w:history="1">
            <w:r w:rsidRPr="001A247F">
              <w:rPr>
                <w:rStyle w:val="Hyperlink"/>
                <w:noProof/>
              </w:rPr>
              <w:t>5.1 Overview</w:t>
            </w:r>
            <w:r>
              <w:rPr>
                <w:noProof/>
                <w:webHidden/>
              </w:rPr>
              <w:tab/>
            </w:r>
            <w:r>
              <w:rPr>
                <w:noProof/>
                <w:webHidden/>
              </w:rPr>
              <w:fldChar w:fldCharType="begin"/>
            </w:r>
            <w:r>
              <w:rPr>
                <w:noProof/>
                <w:webHidden/>
              </w:rPr>
              <w:instrText xml:space="preserve"> PAGEREF _Toc237693738 \h </w:instrText>
            </w:r>
            <w:r>
              <w:rPr>
                <w:noProof/>
                <w:webHidden/>
              </w:rPr>
            </w:r>
            <w:r>
              <w:rPr>
                <w:noProof/>
                <w:webHidden/>
              </w:rPr>
              <w:fldChar w:fldCharType="separate"/>
            </w:r>
            <w:r>
              <w:rPr>
                <w:noProof/>
                <w:webHidden/>
              </w:rPr>
              <w:t>2</w:t>
            </w:r>
            <w:r>
              <w:rPr>
                <w:noProof/>
                <w:webHidden/>
              </w:rPr>
              <w:fldChar w:fldCharType="end"/>
            </w:r>
          </w:hyperlink>
        </w:p>
        <w:p w14:paraId="1C971408" w14:textId="15D9455E"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9" w:history="1">
            <w:r w:rsidRPr="001A247F">
              <w:rPr>
                <w:rStyle w:val="Hyperlink"/>
                <w:noProof/>
              </w:rPr>
              <w:t>REFERENCES</w:t>
            </w:r>
            <w:r>
              <w:rPr>
                <w:noProof/>
                <w:webHidden/>
              </w:rPr>
              <w:tab/>
            </w:r>
            <w:r>
              <w:rPr>
                <w:noProof/>
                <w:webHidden/>
              </w:rPr>
              <w:fldChar w:fldCharType="begin"/>
            </w:r>
            <w:r>
              <w:rPr>
                <w:noProof/>
                <w:webHidden/>
              </w:rPr>
              <w:instrText xml:space="preserve"> PAGEREF _Toc237693739 \h </w:instrText>
            </w:r>
            <w:r>
              <w:rPr>
                <w:noProof/>
                <w:webHidden/>
              </w:rPr>
            </w:r>
            <w:r>
              <w:rPr>
                <w:noProof/>
                <w:webHidden/>
              </w:rPr>
              <w:fldChar w:fldCharType="separate"/>
            </w:r>
            <w:r>
              <w:rPr>
                <w:noProof/>
                <w:webHidden/>
              </w:rPr>
              <w:t>4</w:t>
            </w:r>
            <w:r>
              <w:rPr>
                <w:noProof/>
                <w:webHidden/>
              </w:rPr>
              <w:fldChar w:fldCharType="end"/>
            </w:r>
          </w:hyperlink>
        </w:p>
        <w:p w14:paraId="2E783BA4" w14:textId="6AE8491A" w:rsidR="00E17C8B" w:rsidRDefault="00290434">
          <w:pPr>
            <w:spacing w:line="480" w:lineRule="auto"/>
          </w:pPr>
          <w:r>
            <w:fldChar w:fldCharType="end"/>
          </w:r>
        </w:p>
      </w:sdtContent>
    </w:sdt>
    <w:p w14:paraId="5594C4F7" w14:textId="77777777" w:rsidR="00E17C8B" w:rsidRDefault="00E17C8B"/>
    <w:p w14:paraId="47550F06" w14:textId="77777777" w:rsidR="00E17C8B" w:rsidRDefault="00E17C8B"/>
    <w:p w14:paraId="252E241C" w14:textId="77777777" w:rsidR="00E17C8B" w:rsidRDefault="00290434">
      <w:r>
        <w:br w:type="page"/>
      </w:r>
    </w:p>
    <w:p w14:paraId="762C1239" w14:textId="77777777" w:rsidR="00E17C8B" w:rsidRDefault="00290434">
      <w:pPr>
        <w:pStyle w:val="Heading1"/>
      </w:pPr>
      <w:bookmarkStart w:id="2" w:name="_Toc237693733"/>
      <w:r>
        <w:lastRenderedPageBreak/>
        <w:t>LIST OF FIGURES</w:t>
      </w:r>
      <w:bookmarkEnd w:id="2"/>
    </w:p>
    <w:p w14:paraId="13C3FC90" w14:textId="77777777" w:rsidR="00E17C8B" w:rsidRDefault="00E17C8B"/>
    <w:sdt>
      <w:sdtPr>
        <w:id w:val="365484047"/>
        <w:docPartObj>
          <w:docPartGallery w:val="Table of Contents"/>
          <w:docPartUnique/>
        </w:docPartObj>
      </w:sdtPr>
      <w:sdtEndPr/>
      <w:sdtContent>
        <w:p w14:paraId="60BCCA7F" w14:textId="77777777" w:rsidR="00E17C8B" w:rsidRDefault="00290434">
          <w:pPr>
            <w:spacing w:line="14" w:lineRule="auto"/>
          </w:pPr>
          <w:r>
            <w:fldChar w:fldCharType="begin"/>
          </w:r>
          <w:r>
            <w:instrText xml:space="preserve"> TOC \h \u \z \t "Heading 1,1,Heading 2,2,Heading 3,3,Heading 4,4,Heading 5,5,Heading 6,6,"</w:instrText>
          </w:r>
          <w:r w:rsidR="000676DE">
            <w:fldChar w:fldCharType="separate"/>
          </w:r>
          <w:r>
            <w:fldChar w:fldCharType="end"/>
          </w:r>
        </w:p>
      </w:sdtContent>
    </w:sdt>
    <w:p w14:paraId="45B14E17" w14:textId="77777777" w:rsidR="00E17C8B" w:rsidRDefault="00290434">
      <w:pPr>
        <w:spacing w:line="480" w:lineRule="auto"/>
      </w:pPr>
      <w:r>
        <w:br w:type="page"/>
      </w:r>
    </w:p>
    <w:p w14:paraId="3E0DAE09" w14:textId="77777777" w:rsidR="00E17C8B" w:rsidRDefault="00290434">
      <w:pPr>
        <w:pStyle w:val="Heading1"/>
      </w:pPr>
      <w:bookmarkStart w:id="3" w:name="_Toc237693734"/>
      <w:r>
        <w:lastRenderedPageBreak/>
        <w:t>LIST OF TABLES</w:t>
      </w:r>
      <w:bookmarkEnd w:id="3"/>
    </w:p>
    <w:p w14:paraId="2DDA5567" w14:textId="77777777" w:rsidR="00E17C8B" w:rsidRDefault="00E17C8B">
      <w:pPr>
        <w:spacing w:line="480" w:lineRule="auto"/>
      </w:pPr>
    </w:p>
    <w:p w14:paraId="2C0B2ADC" w14:textId="77777777" w:rsidR="00E17C8B" w:rsidRDefault="00E17C8B">
      <w:pPr>
        <w:spacing w:line="480" w:lineRule="auto"/>
      </w:pPr>
    </w:p>
    <w:p w14:paraId="4377F69D" w14:textId="77777777" w:rsidR="00E17C8B" w:rsidRDefault="00290434">
      <w:r>
        <w:br w:type="page"/>
      </w:r>
    </w:p>
    <w:p w14:paraId="6C3CC3D1" w14:textId="77777777" w:rsidR="00E17C8B" w:rsidRDefault="00290434">
      <w:pPr>
        <w:pStyle w:val="Heading1"/>
        <w:spacing w:line="480" w:lineRule="auto"/>
        <w:rPr>
          <w:sz w:val="24"/>
          <w:szCs w:val="24"/>
        </w:rPr>
      </w:pPr>
      <w:bookmarkStart w:id="4" w:name="_Toc237693735"/>
      <w:r>
        <w:rPr>
          <w:sz w:val="24"/>
          <w:szCs w:val="24"/>
        </w:rPr>
        <w:lastRenderedPageBreak/>
        <w:t>LIST OF ABBREVIATIONS</w:t>
      </w:r>
      <w:bookmarkEnd w:id="4"/>
    </w:p>
    <w:p w14:paraId="72312082" w14:textId="77777777" w:rsidR="00E17C8B" w:rsidRDefault="00290434">
      <w:pPr>
        <w:sectPr w:rsidR="00E17C8B">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titlePg/>
        </w:sectPr>
      </w:pPr>
      <w:r>
        <w:br w:type="page"/>
      </w:r>
    </w:p>
    <w:p>
      <w:r>
        <w:br w:type="page"/>
      </w:r>
    </w:p>
    <w:p>
      <w:pPr>
        <w:pStyle w:val="Heading2"/>
      </w:pPr>
      <w:bookmarkStart w:id="20" w:name="Xea09e9916116580f7bebc6140fe920b13e11f75"/>
      <w:r>
        <w:t xml:space="preserve">1. What this report claims, and what it does not</w:t>
      </w:r>
      <w:bookmarkEnd w:id="20"/>
    </w:p>
    <w:p>
      <w:pPr>
        <w:pStyle w:val="FirstParagraph"/>
      </w:pPr>
      <w:r>
        <w:rPr>
          <w:b/>
        </w:rPr>
        <w:t xml:space="preserve">508 tests. 499 pass without a database; 9 more require PostGIS.</w:t>
      </w:r>
      <w:r>
        <w:t xml:space="preserve"> </w:t>
      </w:r>
      <w:r>
        <w:t xml:space="preserve">Coverage is 69% of</w:t>
      </w:r>
      <w:r>
        <w:t xml:space="preserve"> </w:t>
      </w:r>
      <w:r>
        <w:t xml:space="preserve">statements overall and</w:t>
      </w:r>
      <w:r>
        <w:t xml:space="preserve"> </w:t>
      </w:r>
      <w:r>
        <w:rPr>
          <w:b/>
        </w:rPr>
        <w:t xml:space="preserve">99% of the pure domain core</w:t>
      </w:r>
      <w:r>
        <w:t xml:space="preserve">.</w:t>
      </w:r>
      <w:r>
        <w:t xml:space="preserve"> </w:t>
      </w:r>
      <w:r>
        <w:t xml:space="preserve">That second number is the one that matters, and the gap between it and the first is the</w:t>
      </w:r>
      <w:r>
        <w:t xml:space="preserve"> </w:t>
      </w:r>
      <w:r>
        <w:t xml:space="preserve">honest summary of this project’s testing: the parts that</w:t>
      </w:r>
      <w:r>
        <w:t xml:space="preserve"> </w:t>
      </w:r>
      <w:r>
        <w:rPr>
          <w:i/>
        </w:rPr>
        <w:t xml:space="preserve">decide</w:t>
      </w:r>
      <w:r>
        <w:t xml:space="preserve"> </w:t>
      </w:r>
      <w:r>
        <w:t xml:space="preserve">things are tested almost</w:t>
      </w:r>
      <w:r>
        <w:t xml:space="preserve"> </w:t>
      </w:r>
      <w:r>
        <w:t xml:space="preserve">exhaustively, and the parts that</w:t>
      </w:r>
      <w:r>
        <w:t xml:space="preserve"> </w:t>
      </w:r>
      <w:r>
        <w:rPr>
          <w:i/>
        </w:rPr>
        <w:t xml:space="preserve">move data around</w:t>
      </w:r>
      <w:r>
        <w:t xml:space="preserve"> </w:t>
      </w:r>
      <w:r>
        <w:t xml:space="preserve">are tested through a narrow set of</w:t>
      </w:r>
      <w:r>
        <w:t xml:space="preserve"> </w:t>
      </w:r>
      <w:r>
        <w:t xml:space="preserve">integration paths. Section 6 says exactly where that leaves gaps.</w:t>
      </w:r>
      <w:r>
        <w:t xml:space="preserve"> </w:t>
      </w:r>
      <w:r>
        <w:t xml:space="preserve">This report does not claim the system is correct. It claims that a specific set of</w:t>
      </w:r>
      <w:r>
        <w:t xml:space="preserve"> </w:t>
      </w:r>
      <w:r>
        <w:t xml:space="preserve">properties has been checked, by a specific method, and it names the ones that have not.</w:t>
      </w:r>
    </w:p>
    <w:p>
      <w:r>
        <w:pict>
          <v:rect style="width:0;height:1.5pt" o:hralign="center" o:hrstd="t" o:hr="t"/>
        </w:pict>
      </w:r>
    </w:p>
    <w:p>
      <w:pPr>
        <w:pStyle w:val="Heading2"/>
      </w:pPr>
      <w:bookmarkStart w:id="21" w:name="strategy"/>
      <w:r>
        <w:t xml:space="preserve">2. Strategy</w:t>
      </w:r>
      <w:bookmarkEnd w:id="21"/>
    </w:p>
    <w:p>
      <w:pPr>
        <w:pStyle w:val="FirstParagraph"/>
      </w:pPr>
      <w:r>
        <w:t xml:space="preserve">The usual testing pyramid assumes the expensive tests are the valuable ones. Here the</w:t>
      </w:r>
      <w:r>
        <w:t xml:space="preserve"> </w:t>
      </w:r>
      <w:r>
        <w:t xml:space="preserve">opposite held, for a structural reason:</w:t>
      </w:r>
      <w:r>
        <w:t xml:space="preserve"> </w:t>
      </w:r>
      <w:r>
        <w:rPr>
          <w:b/>
        </w:rPr>
        <w:t xml:space="preserve">the domain layer touches no database, clock or</w:t>
      </w:r>
      <w:r>
        <w:rPr>
          <w:b/>
        </w:rPr>
        <w:t xml:space="preserve"> </w:t>
      </w:r>
      <w:r>
        <w:rPr>
          <w:b/>
        </w:rPr>
        <w:t xml:space="preserve">network</w:t>
      </w:r>
      <w:r>
        <w:t xml:space="preserve"> </w:t>
      </w:r>
      <w:r>
        <w:t xml:space="preserve">(</w:t>
      </w:r>
      <w:r>
        <w:rPr>
          <w:rStyle w:val="VerbatimChar"/>
        </w:rPr>
        <w:t xml:space="preserve">09-system-design.md</w:t>
      </w:r>
      <w:r>
        <w:t xml:space="preserve"> </w:t>
      </w:r>
      <w:r>
        <w:t xml:space="preserve">Section 2). Calling</w:t>
      </w:r>
      <w:r>
        <w:t xml:space="preserve"> </w:t>
      </w:r>
      <w:r>
        <w:rPr>
          <w:rStyle w:val="VerbatimChar"/>
        </w:rPr>
        <w:t xml:space="preserve">clustering.group()</w:t>
      </w:r>
      <w:r>
        <w:t xml:space="preserve"> </w:t>
      </w:r>
      <w:r>
        <w:t xml:space="preserve">costs nothing, so it can</w:t>
      </w:r>
      <w:r>
        <w:t xml:space="preserve"> </w:t>
      </w:r>
      <w:r>
        <w:t xml:space="preserve">be called ten thousand times with generated inputs.</w:t>
      </w:r>
    </w:p>
    <w:p>
      <w:pPr>
        <w:pStyle w:val="BodyText"/>
      </w:pPr>
      <w:r>
        <w:t xml:space="preserve">That made property-based testing affordable on exactly the code where correctness is</w:t>
      </w:r>
      <w:r>
        <w:t xml:space="preserve"> </w:t>
      </w:r>
      <w:r>
        <w:t xml:space="preserve">hardest to reason about — and it is where the real defects were found.</w:t>
      </w:r>
    </w:p>
    <w:tbl>
      <w:tblPr>
        <w:tblStyle w:val="TableGrid"/>
        <w:tblW w:type="dxa" w:w="9029"/>
        <w:tblLayout w:type="fixed"/>
        <w:tblLook w:firstRow="1"/>
      </w:tblPr>
      <w:tblGrid>
        <w:gridCol w:w="1159"/>
        <w:gridCol w:w="5798"/>
        <w:gridCol w:w="1076"/>
        <w:gridCol w:w="996"/>
      </w:tblGrid>
      <w:tr>
        <w:trPr>
          <w:cnfStyle w:firstRow="1"/>
        </w:trPr>
        <w:tc>
          <w:tcPr>
            <w:tcW w:type="dxa" w:w="1159"/>
            <w:tcBorders>
              <w:bottom w:val="single"/>
            </w:tcBorders>
            <w:vAlign w:val="bottom"/>
          </w:tcPr>
          <w:p>
            <w:pPr>
              <w:pStyle w:val="Compact"/>
              <w:jc w:val="left"/>
            </w:pPr>
            <w:r>
              <w:t xml:space="preserve">Level</w:t>
            </w:r>
          </w:p>
        </w:tc>
        <w:tc>
          <w:tcPr>
            <w:tcW w:type="dxa" w:w="5798"/>
            <w:tcBorders>
              <w:bottom w:val="single"/>
            </w:tcBorders>
            <w:vAlign w:val="bottom"/>
          </w:tcPr>
          <w:p>
            <w:pPr>
              <w:pStyle w:val="Compact"/>
              <w:jc w:val="left"/>
            </w:pPr>
            <w:r>
              <w:t xml:space="preserve">What it covers</w:t>
            </w:r>
          </w:p>
        </w:tc>
        <w:tc>
          <w:tcPr>
            <w:tcW w:type="dxa" w:w="1076"/>
            <w:tcBorders>
              <w:bottom w:val="single"/>
            </w:tcBorders>
            <w:vAlign w:val="bottom"/>
          </w:tcPr>
          <w:p>
            <w:pPr>
              <w:pStyle w:val="Compact"/>
              <w:jc w:val="right"/>
            </w:pPr>
            <w:r>
              <w:t xml:space="preserve">Count</w:t>
            </w:r>
          </w:p>
        </w:tc>
        <w:tc>
          <w:tcPr>
            <w:tcW w:type="dxa" w:w="996"/>
            <w:tcBorders>
              <w:bottom w:val="single"/>
            </w:tcBorders>
            <w:vAlign w:val="bottom"/>
          </w:tcPr>
          <w:p>
            <w:pPr>
              <w:pStyle w:val="Compact"/>
              <w:jc w:val="left"/>
            </w:pPr>
            <w:r>
              <w:t xml:space="preserve">Cost to run</w:t>
            </w:r>
          </w:p>
        </w:tc>
      </w:tr>
      <w:tr>
        <w:tc>
          <w:tcPr>
            <w:tcW w:type="dxa" w:w="1159"/>
          </w:tcPr>
          <w:p>
            <w:pPr>
              <w:pStyle w:val="Compact"/>
              <w:jc w:val="left"/>
            </w:pPr>
            <w:r>
              <w:rPr>
                <w:b/>
              </w:rPr>
              <w:t xml:space="preserve">Property-based</w:t>
            </w:r>
          </w:p>
        </w:tc>
        <w:tc>
          <w:tcPr>
            <w:tcW w:type="dxa" w:w="5798"/>
          </w:tcPr>
          <w:p>
            <w:pPr>
              <w:pStyle w:val="Compact"/>
              <w:jc w:val="left"/>
            </w:pPr>
            <w:r>
              <w:t xml:space="preserve">The domain core: clustering, confidence, lifecycle, reputation, the breaker</w:t>
            </w:r>
          </w:p>
        </w:tc>
        <w:tc>
          <w:tcPr>
            <w:tcW w:type="dxa" w:w="1076"/>
          </w:tcPr>
          <w:p>
            <w:pPr>
              <w:pStyle w:val="Compact"/>
              <w:jc w:val="right"/>
            </w:pPr>
            <w:r>
              <w:t xml:space="preserve">35 properties</w:t>
            </w:r>
          </w:p>
        </w:tc>
        <w:tc>
          <w:tcPr>
            <w:tcW w:type="dxa" w:w="996"/>
          </w:tcPr>
          <w:p>
            <w:pPr>
              <w:pStyle w:val="Compact"/>
              <w:jc w:val="left"/>
            </w:pPr>
            <w:r>
              <w:t xml:space="preserve">seconds</w:t>
            </w:r>
          </w:p>
        </w:tc>
      </w:tr>
      <w:tr>
        <w:tc>
          <w:tcPr>
            <w:tcW w:type="dxa" w:w="1159"/>
          </w:tcPr>
          <w:p>
            <w:pPr>
              <w:pStyle w:val="Compact"/>
              <w:jc w:val="left"/>
            </w:pPr>
            <w:r>
              <w:rPr>
                <w:b/>
              </w:rPr>
              <w:t xml:space="preserve">Unit</w:t>
            </w:r>
          </w:p>
        </w:tc>
        <w:tc>
          <w:tcPr>
            <w:tcW w:type="dxa" w:w="5798"/>
          </w:tcPr>
          <w:p>
            <w:pPr>
              <w:pStyle w:val="Compact"/>
              <w:jc w:val="left"/>
            </w:pPr>
            <w:r>
              <w:t xml:space="preserve">Everything else pure: validation, tokens, geography, schemas</w:t>
            </w:r>
          </w:p>
        </w:tc>
        <w:tc>
          <w:tcPr>
            <w:tcW w:type="dxa" w:w="1076"/>
          </w:tcPr>
          <w:p>
            <w:pPr>
              <w:pStyle w:val="Compact"/>
              <w:jc w:val="right"/>
            </w:pPr>
            <w:r>
              <w:t xml:space="preserve">~300</w:t>
            </w:r>
          </w:p>
        </w:tc>
        <w:tc>
          <w:tcPr>
            <w:tcW w:type="dxa" w:w="996"/>
          </w:tcPr>
          <w:p>
            <w:pPr>
              <w:pStyle w:val="Compact"/>
              <w:jc w:val="left"/>
            </w:pPr>
            <w:r>
              <w:t xml:space="preserve">seconds</w:t>
            </w:r>
          </w:p>
        </w:tc>
      </w:tr>
      <w:tr>
        <w:tc>
          <w:tcPr>
            <w:tcW w:type="dxa" w:w="1159"/>
          </w:tcPr>
          <w:p>
            <w:pPr>
              <w:pStyle w:val="Compact"/>
              <w:jc w:val="left"/>
            </w:pPr>
            <w:r>
              <w:rPr>
                <w:b/>
              </w:rPr>
              <w:t xml:space="preserve">Contract</w:t>
            </w:r>
          </w:p>
        </w:tc>
        <w:tc>
          <w:tcPr>
            <w:tcW w:type="dxa" w:w="5798"/>
          </w:tcPr>
          <w:p>
            <w:pPr>
              <w:pStyle w:val="Compact"/>
              <w:jc w:val="left"/>
            </w:pPr>
            <w:r>
              <w:t xml:space="preserve">Routes, roles, response shapes, the front end against the API</w:t>
            </w:r>
          </w:p>
        </w:tc>
        <w:tc>
          <w:tcPr>
            <w:tcW w:type="dxa" w:w="1076"/>
          </w:tcPr>
          <w:p>
            <w:pPr>
              <w:pStyle w:val="Compact"/>
              <w:jc w:val="right"/>
            </w:pPr>
            <w:r>
              <w:t xml:space="preserve">~100</w:t>
            </w:r>
          </w:p>
        </w:tc>
        <w:tc>
          <w:tcPr>
            <w:tcW w:type="dxa" w:w="996"/>
          </w:tcPr>
          <w:p>
            <w:pPr>
              <w:pStyle w:val="Compact"/>
              <w:jc w:val="left"/>
            </w:pPr>
            <w:r>
              <w:t xml:space="preserve">seconds</w:t>
            </w:r>
          </w:p>
        </w:tc>
      </w:tr>
      <w:tr>
        <w:tc>
          <w:tcPr>
            <w:tcW w:type="dxa" w:w="1159"/>
          </w:tcPr>
          <w:p>
            <w:pPr>
              <w:pStyle w:val="Compact"/>
              <w:jc w:val="left"/>
            </w:pPr>
            <w:r>
              <w:rPr>
                <w:b/>
              </w:rPr>
              <w:t xml:space="preserve">Integration</w:t>
            </w:r>
          </w:p>
        </w:tc>
        <w:tc>
          <w:tcPr>
            <w:tcW w:type="dxa" w:w="5798"/>
          </w:tcPr>
          <w:p>
            <w:pPr>
              <w:pStyle w:val="Compact"/>
              <w:jc w:val="left"/>
            </w:pPr>
            <w:r>
              <w:t xml:space="preserve">The real pipeline against real PostGIS</w:t>
            </w:r>
          </w:p>
        </w:tc>
        <w:tc>
          <w:tcPr>
            <w:tcW w:type="dxa" w:w="1076"/>
          </w:tcPr>
          <w:p>
            <w:pPr>
              <w:pStyle w:val="Compact"/>
              <w:jc w:val="right"/>
            </w:pPr>
            <w:r>
              <w:t xml:space="preserve">9</w:t>
            </w:r>
          </w:p>
        </w:tc>
        <w:tc>
          <w:tcPr>
            <w:tcW w:type="dxa" w:w="996"/>
          </w:tcPr>
          <w:p>
            <w:pPr>
              <w:pStyle w:val="Compact"/>
              <w:jc w:val="left"/>
            </w:pPr>
            <w:r>
              <w:t xml:space="preserve">~3.5 minutes</w:t>
            </w:r>
          </w:p>
        </w:tc>
      </w:tr>
      <w:tr>
        <w:tc>
          <w:tcPr>
            <w:tcW w:type="dxa" w:w="1159"/>
          </w:tcPr>
          <w:p>
            <w:pPr>
              <w:pStyle w:val="Compact"/>
              <w:jc w:val="left"/>
            </w:pPr>
            <w:r>
              <w:rPr>
                <w:b/>
              </w:rPr>
              <w:t xml:space="preserve">Document</w:t>
            </w:r>
          </w:p>
        </w:tc>
        <w:tc>
          <w:tcPr>
            <w:tcW w:type="dxa" w:w="5798"/>
          </w:tcPr>
          <w:p>
            <w:pPr>
              <w:pStyle w:val="Compact"/>
              <w:jc w:val="left"/>
            </w:pPr>
            <w:r>
              <w:t xml:space="preserve">The SRS, the design document and this report, against the code they describe</w:t>
            </w:r>
          </w:p>
        </w:tc>
        <w:tc>
          <w:tcPr>
            <w:tcW w:type="dxa" w:w="1076"/>
          </w:tcPr>
          <w:p>
            <w:pPr>
              <w:pStyle w:val="Compact"/>
              <w:jc w:val="right"/>
            </w:pPr>
            <w:r>
              <w:t xml:space="preserve">49</w:t>
            </w:r>
          </w:p>
        </w:tc>
        <w:tc>
          <w:tcPr>
            <w:tcW w:type="dxa" w:w="996"/>
          </w:tcPr>
          <w:p>
            <w:pPr>
              <w:pStyle w:val="Compact"/>
              <w:jc w:val="left"/>
            </w:pPr>
            <w:r>
              <w:t xml:space="preserve">instant</w:t>
            </w:r>
          </w:p>
        </w:tc>
      </w:tr>
    </w:tbl>
    <w:p>
      <w:pPr>
        <w:pStyle w:val="BodyText"/>
      </w:pPr>
      <w:r>
        <w:t xml:space="preserve">The last row is unusual and deliberate — see Section 5.</w:t>
      </w:r>
    </w:p>
    <w:p>
      <w:r>
        <w:pict>
          <v:rect style="width:0;height:1.5pt" o:hralign="center" o:hrstd="t" o:hr="t"/>
        </w:pict>
      </w:r>
    </w:p>
    <w:p>
      <w:pPr>
        <w:pStyle w:val="Heading2"/>
      </w:pPr>
      <w:bookmarkStart w:id="22" w:name="the-property-based-tests"/>
      <w:r>
        <w:t xml:space="preserve">3. The property-based tests</w:t>
      </w:r>
      <w:bookmarkEnd w:id="22"/>
    </w:p>
    <w:p>
      <w:pPr>
        <w:pStyle w:val="FirstParagraph"/>
      </w:pPr>
      <w:r>
        <w:t xml:space="preserve">Thirty-five properties across five files, using Hypothesis. Three intensity profiles, so</w:t>
      </w:r>
      <w:r>
        <w:t xml:space="preserve"> </w:t>
      </w:r>
      <w:r>
        <w:t xml:space="preserve">the same properties run at different depths without editing them:</w:t>
      </w:r>
    </w:p>
    <w:tbl>
      <w:tblPr>
        <w:tblStyle w:val="TableGrid"/>
        <w:tblW w:type="dxa" w:w="9029"/>
        <w:tblLayout w:type="fixed"/>
        <w:tblLook w:firstRow="1"/>
      </w:tblPr>
      <w:tblGrid>
        <w:gridCol w:w="870"/>
        <w:gridCol w:w="2284"/>
        <w:gridCol w:w="5875"/>
      </w:tblGrid>
      <w:tr>
        <w:trPr>
          <w:cnfStyle w:firstRow="1"/>
        </w:trPr>
        <w:tc>
          <w:tcPr>
            <w:tcW w:type="dxa" w:w="870"/>
            <w:tcBorders>
              <w:bottom w:val="single"/>
            </w:tcBorders>
            <w:vAlign w:val="bottom"/>
          </w:tcPr>
          <w:p>
            <w:pPr>
              <w:pStyle w:val="Compact"/>
              <w:jc w:val="left"/>
            </w:pPr>
            <w:r>
              <w:t xml:space="preserve">Profile</w:t>
            </w:r>
          </w:p>
        </w:tc>
        <w:tc>
          <w:tcPr>
            <w:tcW w:type="dxa" w:w="2284"/>
            <w:tcBorders>
              <w:bottom w:val="single"/>
            </w:tcBorders>
            <w:vAlign w:val="bottom"/>
          </w:tcPr>
          <w:p>
            <w:pPr>
              <w:pStyle w:val="Compact"/>
              <w:jc w:val="right"/>
            </w:pPr>
            <w:r>
              <w:t xml:space="preserve">Examples per property</w:t>
            </w:r>
          </w:p>
        </w:tc>
        <w:tc>
          <w:tcPr>
            <w:tcW w:type="dxa" w:w="5875"/>
            <w:tcBorders>
              <w:bottom w:val="single"/>
            </w:tcBorders>
            <w:vAlign w:val="bottom"/>
          </w:tcPr>
          <w:p>
            <w:pPr>
              <w:pStyle w:val="Compact"/>
              <w:jc w:val="left"/>
            </w:pPr>
            <w:r>
              <w:t xml:space="preserve">Used for</w:t>
            </w:r>
          </w:p>
        </w:tc>
      </w:tr>
      <w:tr>
        <w:tc>
          <w:tcPr>
            <w:tcW w:type="dxa" w:w="870"/>
          </w:tcPr>
          <w:p>
            <w:pPr>
              <w:pStyle w:val="Compact"/>
              <w:jc w:val="left"/>
            </w:pPr>
            <w:r>
              <w:rPr>
                <w:rStyle w:val="VerbatimChar"/>
              </w:rPr>
              <w:t xml:space="preserve">dev</w:t>
            </w:r>
          </w:p>
        </w:tc>
        <w:tc>
          <w:tcPr>
            <w:tcW w:type="dxa" w:w="2284"/>
          </w:tcPr>
          <w:p>
            <w:pPr>
              <w:pStyle w:val="Compact"/>
              <w:jc w:val="right"/>
            </w:pPr>
            <w:r>
              <w:t xml:space="preserve">50</w:t>
            </w:r>
          </w:p>
        </w:tc>
        <w:tc>
          <w:tcPr>
            <w:tcW w:type="dxa" w:w="5875"/>
          </w:tcPr>
          <w:p>
            <w:pPr>
              <w:pStyle w:val="Compact"/>
              <w:jc w:val="left"/>
            </w:pPr>
            <w:r>
              <w:t xml:space="preserve">Fast feedback while building</w:t>
            </w:r>
          </w:p>
        </w:tc>
      </w:tr>
      <w:tr>
        <w:tc>
          <w:tcPr>
            <w:tcW w:type="dxa" w:w="870"/>
          </w:tcPr>
          <w:p>
            <w:pPr>
              <w:pStyle w:val="Compact"/>
              <w:jc w:val="left"/>
            </w:pPr>
            <w:r>
              <w:rPr>
                <w:rStyle w:val="VerbatimChar"/>
              </w:rPr>
              <w:t xml:space="preserve">default</w:t>
            </w:r>
          </w:p>
        </w:tc>
        <w:tc>
          <w:tcPr>
            <w:tcW w:type="dxa" w:w="2284"/>
          </w:tcPr>
          <w:p>
            <w:pPr>
              <w:pStyle w:val="Compact"/>
              <w:jc w:val="right"/>
            </w:pPr>
            <w:r>
              <w:t xml:space="preserve">150</w:t>
            </w:r>
          </w:p>
        </w:tc>
        <w:tc>
          <w:tcPr>
            <w:tcW w:type="dxa" w:w="5875"/>
          </w:tcPr>
          <w:p>
            <w:pPr>
              <w:pStyle w:val="Compact"/>
              <w:jc w:val="left"/>
            </w:pPr>
            <w:r>
              <w:t xml:space="preserve">Every ordinary run</w:t>
            </w:r>
          </w:p>
        </w:tc>
      </w:tr>
      <w:tr>
        <w:tc>
          <w:tcPr>
            <w:tcW w:type="dxa" w:w="870"/>
          </w:tcPr>
          <w:p>
            <w:pPr>
              <w:pStyle w:val="Compact"/>
              <w:jc w:val="left"/>
            </w:pPr>
            <w:r>
              <w:rPr>
                <w:rStyle w:val="VerbatimChar"/>
              </w:rPr>
              <w:t xml:space="preserve">thorough</w:t>
            </w:r>
          </w:p>
        </w:tc>
        <w:tc>
          <w:tcPr>
            <w:tcW w:type="dxa" w:w="2284"/>
          </w:tcPr>
          <w:p>
            <w:pPr>
              <w:pStyle w:val="Compact"/>
              <w:jc w:val="right"/>
            </w:pPr>
            <w:r>
              <w:t xml:space="preserve">1000</w:t>
            </w:r>
          </w:p>
        </w:tc>
        <w:tc>
          <w:tcPr>
            <w:tcW w:type="dxa" w:w="5875"/>
          </w:tcPr>
          <w:p>
            <w:pPr>
              <w:pStyle w:val="Compact"/>
              <w:jc w:val="left"/>
            </w:pPr>
            <w:r>
              <w:t xml:space="preserve">Before submission —</w:t>
            </w:r>
            <w:r>
              <w:t xml:space="preserve"> </w:t>
            </w:r>
            <w:r>
              <w:rPr>
                <w:rStyle w:val="VerbatimChar"/>
              </w:rPr>
              <w:t xml:space="preserve">HYPOTHESIS_PROFILE=thorough pytest</w:t>
            </w:r>
          </w:p>
        </w:tc>
      </w:tr>
    </w:tbl>
    <w:p>
      <w:pPr>
        <w:pStyle w:val="Heading3"/>
      </w:pPr>
      <w:bookmarkStart w:id="23" w:name="the-property-the-project-exists-to-prove"/>
      <w:r>
        <w:t xml:space="preserve">The property the project exists to prove</w:t>
      </w:r>
      <w:bookmarkEnd w:id="23"/>
    </w:p>
    <w:p>
      <w:pPr>
        <w:pStyle w:val="FirstParagraph"/>
      </w:pPr>
      <w:r>
        <w:rPr>
          <w:b/>
        </w:rPr>
        <w:t xml:space="preserve">The order reports arrive in must not change the result.</w:t>
      </w:r>
      <w:r>
        <w:t xml:space="preserve"> </w:t>
      </w:r>
      <w:r>
        <w:t xml:space="preserve">Six people report one flood;</w:t>
      </w:r>
      <w:r>
        <w:t xml:space="preserve"> </w:t>
      </w:r>
      <w:r>
        <w:t xml:space="preserve">their phones have different signal; the reports land in any order. The incident must come</w:t>
      </w:r>
      <w:r>
        <w:t xml:space="preserve"> </w:t>
      </w:r>
      <w:r>
        <w:t xml:space="preserve">out identical either way.</w:t>
      </w:r>
    </w:p>
    <w:p>
      <w:pPr>
        <w:pStyle w:val="BodyText"/>
      </w:pPr>
      <w:r>
        <w:rPr>
          <w:rStyle w:val="VerbatimChar"/>
        </w:rPr>
        <w:t xml:space="preserve">test_clustering_properties.py</w:t>
      </w:r>
      <w:r>
        <w:t xml:space="preserve"> </w:t>
      </w:r>
      <w:r>
        <w:t xml:space="preserve">generates report sets, shuffles them, groups both orders</w:t>
      </w:r>
      <w:r>
        <w:t xml:space="preserve"> </w:t>
      </w:r>
      <w:r>
        <w:t xml:space="preserve">and asserts the groupings are equal. This is not a demonstration on three hand-picked</w:t>
      </w:r>
      <w:r>
        <w:t xml:space="preserve"> </w:t>
      </w:r>
      <w:r>
        <w:t xml:space="preserve">inputs — it is 150 generated cases per run, 1000 before submission, each one shrunk to a</w:t>
      </w:r>
      <w:r>
        <w:t xml:space="preserve"> </w:t>
      </w:r>
      <w:r>
        <w:t xml:space="preserve">minimal counter-example if it fails.</w:t>
      </w:r>
    </w:p>
    <w:p>
      <w:pPr>
        <w:pStyle w:val="Heading3"/>
      </w:pPr>
      <w:bookmarkStart w:id="24" w:name="other-properties-held"/>
      <w:r>
        <w:t xml:space="preserve">Other properties held</w:t>
      </w:r>
      <w:bookmarkEnd w:id="24"/>
    </w:p>
    <w:tbl>
      <w:tblPr>
        <w:tblStyle w:val="TableGrid"/>
        <w:tblW w:type="dxa" w:w="9029"/>
        <w:tblLayout w:type="fixed"/>
        <w:tblLook w:firstRow="1"/>
      </w:tblPr>
      <w:tblGrid>
        <w:gridCol w:w="4681"/>
        <w:gridCol w:w="4348"/>
      </w:tblGrid>
      <w:tr>
        <w:trPr>
          <w:cnfStyle w:firstRow="1"/>
        </w:trPr>
        <w:tc>
          <w:tcPr>
            <w:tcW w:type="dxa" w:w="4681"/>
            <w:tcBorders>
              <w:bottom w:val="single"/>
            </w:tcBorders>
            <w:vAlign w:val="bottom"/>
          </w:tcPr>
          <w:p>
            <w:pPr>
              <w:pStyle w:val="Compact"/>
              <w:jc w:val="left"/>
            </w:pPr>
            <w:r>
              <w:t xml:space="preserve">Property</w:t>
            </w:r>
          </w:p>
        </w:tc>
        <w:tc>
          <w:tcPr>
            <w:tcW w:type="dxa" w:w="4348"/>
            <w:tcBorders>
              <w:bottom w:val="single"/>
            </w:tcBorders>
            <w:vAlign w:val="bottom"/>
          </w:tcPr>
          <w:p>
            <w:pPr>
              <w:pStyle w:val="Compact"/>
              <w:jc w:val="left"/>
            </w:pPr>
            <w:r>
              <w:t xml:space="preserve">Why it matters</w:t>
            </w:r>
          </w:p>
        </w:tc>
      </w:tr>
      <w:tr>
        <w:tc>
          <w:tcPr>
            <w:tcW w:type="dxa" w:w="4681"/>
          </w:tcPr>
          <w:p>
            <w:pPr>
              <w:pStyle w:val="Compact"/>
              <w:jc w:val="left"/>
            </w:pPr>
            <w:r>
              <w:t xml:space="preserve">Confidence never decreases when a report is added</w:t>
            </w:r>
          </w:p>
        </w:tc>
        <w:tc>
          <w:tcPr>
            <w:tcW w:type="dxa" w:w="4348"/>
          </w:tcPr>
          <w:p>
            <w:pPr>
              <w:pStyle w:val="Compact"/>
              <w:jc w:val="left"/>
            </w:pPr>
            <w:r>
              <w:t xml:space="preserve">An extra witness cannot make an incident less believable</w:t>
            </w:r>
          </w:p>
        </w:tc>
      </w:tr>
      <w:tr>
        <w:tc>
          <w:tcPr>
            <w:tcW w:type="dxa" w:w="4681"/>
          </w:tcPr>
          <w:p>
            <w:pPr>
              <w:pStyle w:val="Compact"/>
              <w:jc w:val="left"/>
            </w:pPr>
            <w:r>
              <w:t xml:space="preserve">Confidence is bounded strictly below 1</w:t>
            </w:r>
          </w:p>
        </w:tc>
        <w:tc>
          <w:tcPr>
            <w:tcW w:type="dxa" w:w="4348"/>
          </w:tcPr>
          <w:p>
            <w:pPr>
              <w:pStyle w:val="Compact"/>
              <w:jc w:val="left"/>
            </w:pPr>
            <w:r>
              <w:t xml:space="preserve">No amount of corroboration is certainty</w:t>
            </w:r>
          </w:p>
        </w:tc>
      </w:tr>
      <w:tr>
        <w:tc>
          <w:tcPr>
            <w:tcW w:type="dxa" w:w="4681"/>
          </w:tcPr>
          <w:p>
            <w:pPr>
              <w:pStyle w:val="Compact"/>
              <w:jc w:val="left"/>
            </w:pPr>
            <w:r>
              <w:t xml:space="preserve">Combining is commutative and associative</w:t>
            </w:r>
          </w:p>
        </w:tc>
        <w:tc>
          <w:tcPr>
            <w:tcW w:type="dxa" w:w="4348"/>
          </w:tcPr>
          <w:p>
            <w:pPr>
              <w:pStyle w:val="Compact"/>
              <w:jc w:val="left"/>
            </w:pPr>
            <w:r>
              <w:t xml:space="preserve">Same reason as order-independence, one level down</w:t>
            </w:r>
          </w:p>
        </w:tc>
      </w:tr>
      <w:tr>
        <w:tc>
          <w:tcPr>
            <w:tcW w:type="dxa" w:w="4681"/>
          </w:tcPr>
          <w:p>
            <w:pPr>
              <w:pStyle w:val="Compact"/>
              <w:jc w:val="left"/>
            </w:pPr>
            <w:r>
              <w:t xml:space="preserve">A cluster’s centroid lies within the bounding box of its members</w:t>
            </w:r>
          </w:p>
        </w:tc>
        <w:tc>
          <w:tcPr>
            <w:tcW w:type="dxa" w:w="4348"/>
          </w:tcPr>
          <w:p>
            <w:pPr>
              <w:pStyle w:val="Compact"/>
              <w:jc w:val="left"/>
            </w:pPr>
            <w:r>
              <w:t xml:space="preserve">Catches coordinate errors that produce plausible-looking nonsense</w:t>
            </w:r>
          </w:p>
        </w:tc>
      </w:tr>
      <w:tr>
        <w:tc>
          <w:tcPr>
            <w:tcW w:type="dxa" w:w="4681"/>
          </w:tcPr>
          <w:p>
            <w:pPr>
              <w:pStyle w:val="Compact"/>
              <w:jc w:val="left"/>
            </w:pPr>
            <w:r>
              <w:t xml:space="preserve">Reputation stays within [0, 1] under any sequence of outcomes</w:t>
            </w:r>
          </w:p>
        </w:tc>
        <w:tc>
          <w:tcPr>
            <w:tcW w:type="dxa" w:w="4348"/>
          </w:tcPr>
          <w:p>
            <w:pPr>
              <w:pStyle w:val="Compact"/>
              <w:jc w:val="left"/>
            </w:pPr>
            <w:r>
              <w:t xml:space="preserve">The Beta posterior cannot be driven out of range</w:t>
            </w:r>
          </w:p>
        </w:tc>
      </w:tr>
      <w:tr>
        <w:tc>
          <w:tcPr>
            <w:tcW w:type="dxa" w:w="4681"/>
          </w:tcPr>
          <w:p>
            <w:pPr>
              <w:pStyle w:val="Compact"/>
              <w:jc w:val="left"/>
            </w:pPr>
            <w:r>
              <w:t xml:space="preserve">Every lifecycle transition is either in</w:t>
            </w:r>
            <w:r>
              <w:t xml:space="preserve"> </w:t>
            </w:r>
            <w:r>
              <w:rPr>
                <w:rStyle w:val="VerbatimChar"/>
              </w:rPr>
              <w:t xml:space="preserve">RULES</w:t>
            </w:r>
            <w:r>
              <w:t xml:space="preserve"> </w:t>
            </w:r>
            <w:r>
              <w:t xml:space="preserve">or refused</w:t>
            </w:r>
          </w:p>
        </w:tc>
        <w:tc>
          <w:tcPr>
            <w:tcW w:type="dxa" w:w="4348"/>
          </w:tcPr>
          <w:p>
            <w:pPr>
              <w:pStyle w:val="Compact"/>
              <w:jc w:val="left"/>
            </w:pPr>
            <w:r>
              <w:t xml:space="preserve">The state machine has no undocumented edges</w:t>
            </w:r>
          </w:p>
        </w:tc>
      </w:tr>
      <w:tr>
        <w:tc>
          <w:tcPr>
            <w:tcW w:type="dxa" w:w="4681"/>
          </w:tcPr>
          <w:p>
            <w:pPr>
              <w:pStyle w:val="Compact"/>
              <w:jc w:val="left"/>
            </w:pPr>
            <w:r>
              <w:t xml:space="preserve">The breaker always reaches a terminal state under any failure sequence</w:t>
            </w:r>
          </w:p>
        </w:tc>
        <w:tc>
          <w:tcPr>
            <w:tcW w:type="dxa" w:w="4348"/>
          </w:tcPr>
          <w:p>
            <w:pPr>
              <w:pStyle w:val="Compact"/>
              <w:jc w:val="left"/>
            </w:pPr>
            <w:r>
              <w:t xml:space="preserve">It cannot get stuck half-open</w:t>
            </w:r>
          </w:p>
        </w:tc>
      </w:tr>
    </w:tbl>
    <w:p>
      <w:r>
        <w:pict>
          <v:rect style="width:0;height:1.5pt" o:hralign="center" o:hrstd="t" o:hr="t"/>
        </w:pict>
      </w:r>
    </w:p>
    <w:p>
      <w:pPr>
        <w:pStyle w:val="Heading2"/>
      </w:pPr>
      <w:bookmarkStart w:id="25" w:name="defects-found-by-testing"/>
      <w:r>
        <w:t xml:space="preserve">4. Defects found by testing</w:t>
      </w:r>
      <w:bookmarkEnd w:id="25"/>
    </w:p>
    <w:p>
      <w:pPr>
        <w:pStyle w:val="FirstParagraph"/>
      </w:pPr>
      <w:r>
        <w:t xml:space="preserve">This is the section that justifies the method. Every one of these was found by a test, not</w:t>
      </w:r>
      <w:r>
        <w:t xml:space="preserve"> </w:t>
      </w:r>
      <w:r>
        <w:t xml:space="preserve">by using the application.</w:t>
      </w:r>
    </w:p>
    <w:p>
      <w:pPr>
        <w:pStyle w:val="Heading3"/>
      </w:pPr>
      <w:bookmarkStart w:id="26" w:name="X5ab965542db6f449ef5fcf59f26525cb3f54dc6"/>
      <w:r>
        <w:t xml:space="preserve">4.1 Floating-point addition is not associative —</w:t>
      </w:r>
      <w:r>
        <w:t xml:space="preserve"> </w:t>
      </w:r>
      <w:r>
        <w:rPr>
          <w:rStyle w:val="VerbatimChar"/>
        </w:rPr>
        <w:t xml:space="preserve">D-027</w:t>
      </w:r>
      <w:bookmarkEnd w:id="26"/>
    </w:p>
    <w:p>
      <w:pPr>
        <w:pStyle w:val="FirstParagraph"/>
      </w:pPr>
      <w:r>
        <w:t xml:space="preserve">Hypothesis generated three reports at</w:t>
      </w:r>
      <w:r>
        <w:t xml:space="preserve"> </w:t>
      </w:r>
      <w:r>
        <w:rPr>
          <w:i/>
        </w:rPr>
        <w:t xml:space="preserve">identical</w:t>
      </w:r>
      <w:r>
        <w:t xml:space="preserve"> </w:t>
      </w:r>
      <w:r>
        <w:t xml:space="preserve">longitudes and the computed mean came out</w:t>
      </w:r>
      <w:r>
        <w:t xml:space="preserve"> </w:t>
      </w:r>
      <w:r>
        <w:t xml:space="preserve">one unit in the last place</w:t>
      </w:r>
      <w:r>
        <w:t xml:space="preserve"> </w:t>
      </w:r>
      <w:r>
        <w:rPr>
          <w:b/>
        </w:rPr>
        <w:t xml:space="preserve">below the minimum of its inputs</w:t>
      </w:r>
      <w:r>
        <w:t xml:space="preserve">. A mean cannot be below its</w:t>
      </w:r>
      <w:r>
        <w:t xml:space="preserve"> </w:t>
      </w:r>
      <w:r>
        <w:t xml:space="preserve">own minimum; the summation order made it so.</w:t>
      </w:r>
    </w:p>
    <w:p>
      <w:pPr>
        <w:pStyle w:val="BodyText"/>
      </w:pPr>
      <w:r>
        <w:t xml:space="preserve">No hand-written test would have chosen three identical longitudes — it looks like a</w:t>
      </w:r>
      <w:r>
        <w:t xml:space="preserve"> </w:t>
      </w:r>
      <w:r>
        <w:t xml:space="preserve">degenerate case not worth writing. The fix was</w:t>
      </w:r>
      <w:r>
        <w:t xml:space="preserve"> </w:t>
      </w:r>
      <w:r>
        <w:rPr>
          <w:rStyle w:val="VerbatimChar"/>
        </w:rPr>
        <w:t xml:space="preserve">math.fsum</w:t>
      </w:r>
      <w:r>
        <w:t xml:space="preserve"> </w:t>
      </w:r>
      <w:r>
        <w:t xml:space="preserve">plus a clamp.</w:t>
      </w:r>
      <w:r>
        <w:t xml:space="preserve"> </w:t>
      </w:r>
      <w:r>
        <w:rPr>
          <w:b/>
        </w:rPr>
        <w:t xml:space="preserve">This is the</w:t>
      </w:r>
      <w:r>
        <w:rPr>
          <w:b/>
        </w:rPr>
        <w:t xml:space="preserve"> </w:t>
      </w:r>
      <w:r>
        <w:rPr>
          <w:b/>
        </w:rPr>
        <w:t xml:space="preserve">single best argument in the project for property-based testing</w:t>
      </w:r>
      <w:r>
        <w:t xml:space="preserve">: the input was</w:t>
      </w:r>
      <w:r>
        <w:t xml:space="preserve"> </w:t>
      </w:r>
      <w:r>
        <w:t xml:space="preserve">uninteresting to a human and fatal to the invariant.</w:t>
      </w:r>
    </w:p>
    <w:p>
      <w:pPr>
        <w:pStyle w:val="Heading3"/>
      </w:pPr>
      <w:bookmarkStart w:id="27" w:name="X1c7ea3d337ce2f2b4f56ed1ea7b103e2bdc922a"/>
      <w:r>
        <w:t xml:space="preserve">4.2 A property test that proved nothing —</w:t>
      </w:r>
      <w:r>
        <w:t xml:space="preserve"> </w:t>
      </w:r>
      <w:r>
        <w:rPr>
          <w:rStyle w:val="VerbatimChar"/>
        </w:rPr>
        <w:t xml:space="preserve">D-022</w:t>
      </w:r>
      <w:bookmarkEnd w:id="27"/>
    </w:p>
    <w:p>
      <w:pPr>
        <w:pStyle w:val="FirstParagraph"/>
      </w:pPr>
      <w:r>
        <w:t xml:space="preserve">The order-independence tests were passing while generating almost no merges: uniformly</w:t>
      </w:r>
      <w:r>
        <w:t xml:space="preserve"> </w:t>
      </w:r>
      <w:r>
        <w:t xml:space="preserve">random points in Greater Accra practically never land within 300 m of each other, so nearly</w:t>
      </w:r>
      <w:r>
        <w:t xml:space="preserve"> </w:t>
      </w:r>
      <w:r>
        <w:t xml:space="preserve">every generated case was a set of singletons, and shuffling singletons proves nothing.</w:t>
      </w:r>
    </w:p>
    <w:p>
      <w:pPr>
        <w:pStyle w:val="BodyText"/>
      </w:pPr>
      <w:r>
        <w:t xml:space="preserve">Found by asking the obvious question of a suspiciously fast green suite. The fix was a</w:t>
      </w:r>
      <w:r>
        <w:t xml:space="preserve"> </w:t>
      </w:r>
      <w:r>
        <w:t xml:space="preserve">hotspot-based generator, plus</w:t>
      </w:r>
      <w:r>
        <w:t xml:space="preserve"> </w:t>
      </w:r>
      <w:r>
        <w:rPr>
          <w:b/>
        </w:rPr>
        <w:t xml:space="preserve">a meta-test asserting the generator actually produces</w:t>
      </w:r>
      <w:r>
        <w:rPr>
          <w:b/>
        </w:rPr>
        <w:t xml:space="preserve"> </w:t>
      </w:r>
      <w:r>
        <w:rPr>
          <w:b/>
        </w:rPr>
        <w:t xml:space="preserve">merges</w:t>
      </w:r>
      <w:r>
        <w:t xml:space="preserve"> </w:t>
      </w:r>
      <w:r>
        <w:t xml:space="preserve">— the test that watches the test.</w:t>
      </w:r>
    </w:p>
    <w:p>
      <w:pPr>
        <w:pStyle w:val="Heading3"/>
      </w:pPr>
      <w:bookmarkStart w:id="28" w:name="route-traversal-found-5-routes-of-21"/>
      <w:r>
        <w:t xml:space="preserve">4.3 Route traversal found 5 routes of 21</w:t>
      </w:r>
      <w:bookmarkEnd w:id="28"/>
    </w:p>
    <w:p>
      <w:pPr>
        <w:pStyle w:val="FirstParagraph"/>
      </w:pPr>
      <w:r>
        <w:t xml:space="preserve">A test walking the application’s routes to check every one declared its roles was finding</w:t>
      </w:r>
      <w:r>
        <w:t xml:space="preserve"> </w:t>
      </w:r>
      <w:r>
        <w:t xml:space="preserve">five. FastAPI 0.141 wraps included routers in</w:t>
      </w:r>
      <w:r>
        <w:t xml:space="preserve"> </w:t>
      </w:r>
      <w:r>
        <w:rPr>
          <w:rStyle w:val="VerbatimChar"/>
        </w:rPr>
        <w:t xml:space="preserve">_IncludedRouter</w:t>
      </w:r>
      <w:r>
        <w:t xml:space="preserve">, so the naive traversal</w:t>
      </w:r>
      <w:r>
        <w:t xml:space="preserve"> </w:t>
      </w:r>
      <w:r>
        <w:t xml:space="preserve">stopped one level up. The test was green and covering a quarter of what it claimed.</w:t>
      </w:r>
    </w:p>
    <w:p>
      <w:pPr>
        <w:pStyle w:val="BodyText"/>
      </w:pPr>
      <w:r>
        <w:t xml:space="preserve">Fixed by traversing</w:t>
      </w:r>
      <w:r>
        <w:t xml:space="preserve"> </w:t>
      </w:r>
      <w:r>
        <w:rPr>
          <w:rStyle w:val="VerbatimChar"/>
        </w:rPr>
        <w:t xml:space="preserve">original_router</w:t>
      </w:r>
      <w:r>
        <w:t xml:space="preserve">, with a meta-test asserting the count is plausible.</w:t>
      </w:r>
    </w:p>
    <w:p>
      <w:pPr>
        <w:pStyle w:val="Heading3"/>
      </w:pPr>
      <w:bookmarkStart w:id="29" w:name="Xbdec7fff84a6ac38e82a707c4e98132ebaa4eec"/>
      <w:r>
        <w:t xml:space="preserve">4.4 The service worker controlled nothing —</w:t>
      </w:r>
      <w:r>
        <w:t xml:space="preserve"> </w:t>
      </w:r>
      <w:r>
        <w:rPr>
          <w:rStyle w:val="VerbatimChar"/>
        </w:rPr>
        <w:t xml:space="preserve">D-045</w:t>
      </w:r>
      <w:bookmarkEnd w:id="29"/>
    </w:p>
    <w:p>
      <w:pPr>
        <w:pStyle w:val="FirstParagraph"/>
      </w:pPr>
      <w:r>
        <w:t xml:space="preserve">It was registered as</w:t>
      </w:r>
      <w:r>
        <w:t xml:space="preserve"> </w:t>
      </w:r>
      <w:r>
        <w:rPr>
          <w:rStyle w:val="VerbatimChar"/>
        </w:rPr>
        <w:t xml:space="preserve">/static/app/sw.js</w:t>
      </w:r>
      <w:r>
        <w:t xml:space="preserve"> </w:t>
      </w:r>
      <w:r>
        <w:t xml:space="preserve">with scope</w:t>
      </w:r>
      <w:r>
        <w:t xml:space="preserve"> </w:t>
      </w:r>
      <w:r>
        <w:rPr>
          <w:rStyle w:val="VerbatimChar"/>
        </w:rPr>
        <w:t xml:space="preserve">/static/app/</w:t>
      </w:r>
      <w:r>
        <w:t xml:space="preserve">, from a page at</w:t>
      </w:r>
      <w:r>
        <w:t xml:space="preserve"> </w:t>
      </w:r>
      <w:r>
        <w:rPr>
          <w:rStyle w:val="VerbatimChar"/>
        </w:rPr>
        <w:t xml:space="preserve">/app</w:t>
      </w:r>
      <w:r>
        <w:t xml:space="preserve"> </w:t>
      </w:r>
      <w:r>
        <w:t xml:space="preserve">—</w:t>
      </w:r>
      <w:r>
        <w:t xml:space="preserve"> </w:t>
      </w:r>
      <w:r>
        <w:t xml:space="preserve">outside that scope. A worker only controls clients within its scope, so it installed</w:t>
      </w:r>
      <w:r>
        <w:t xml:space="preserve"> </w:t>
      </w:r>
      <w:r>
        <w:t xml:space="preserve">successfully, cached the shell and was never consulted.</w:t>
      </w:r>
      <w:r>
        <w:t xml:space="preserve"> </w:t>
      </w:r>
      <w:r>
        <w:rPr>
          <w:b/>
        </w:rPr>
        <w:t xml:space="preserve">Offline had never worked in</w:t>
      </w:r>
      <w:r>
        <w:rPr>
          <w:b/>
        </w:rPr>
        <w:t xml:space="preserve"> </w:t>
      </w:r>
      <w:r>
        <w:rPr>
          <w:b/>
        </w:rPr>
        <w:t xml:space="preserve">production.</w:t>
      </w:r>
    </w:p>
    <w:p>
      <w:pPr>
        <w:pStyle w:val="BodyText"/>
      </w:pPr>
      <w:r>
        <w:t xml:space="preserve">Every existing test asserted what the worker</w:t>
      </w:r>
      <w:r>
        <w:t xml:space="preserve"> </w:t>
      </w:r>
      <w:r>
        <w:rPr>
          <w:i/>
        </w:rPr>
        <w:t xml:space="preserve">contained</w:t>
      </w:r>
      <w:r>
        <w:t xml:space="preserve">. None asserted what it</w:t>
      </w:r>
      <w:r>
        <w:t xml:space="preserve"> </w:t>
      </w:r>
      <w:r>
        <w:rPr>
          <w:i/>
        </w:rPr>
        <w:t xml:space="preserve">reached</w:t>
      </w:r>
      <w:r>
        <w:t xml:space="preserve">.</w:t>
      </w:r>
      <w:r>
        <w:t xml:space="preserve"> </w:t>
      </w:r>
      <w:r>
        <w:t xml:space="preserve">Found while writing a test for the retirement of the old page.</w:t>
      </w:r>
    </w:p>
    <w:p>
      <w:pPr>
        <w:pStyle w:val="Heading3"/>
      </w:pPr>
      <w:bookmarkStart w:id="30" w:name="X6985fab431e4bdef7460fa732b8bf51cfaac766"/>
      <w:r>
        <w:t xml:space="preserve">4.5 The installed application would have opened a 404 —</w:t>
      </w:r>
      <w:r>
        <w:t xml:space="preserve"> </w:t>
      </w:r>
      <w:r>
        <w:rPr>
          <w:rStyle w:val="VerbatimChar"/>
        </w:rPr>
        <w:t xml:space="preserve">D-045</w:t>
      </w:r>
      <w:bookmarkEnd w:id="30"/>
    </w:p>
    <w:p>
      <w:pPr>
        <w:pStyle w:val="FirstParagraph"/>
      </w:pPr>
      <w:r>
        <w:t xml:space="preserve">The manifest’s</w:t>
      </w:r>
      <w:r>
        <w:t xml:space="preserve"> </w:t>
      </w:r>
      <w:r>
        <w:rPr>
          <w:rStyle w:val="VerbatimChar"/>
        </w:rPr>
        <w:t xml:space="preserve">start_url</w:t>
      </w:r>
      <w:r>
        <w:t xml:space="preserve"> </w:t>
      </w:r>
      <w:r>
        <w:t xml:space="preserve">and</w:t>
      </w:r>
      <w:r>
        <w:t xml:space="preserve"> </w:t>
      </w:r>
      <w:r>
        <w:rPr>
          <w:rStyle w:val="VerbatimChar"/>
        </w:rPr>
        <w:t xml:space="preserve">scope</w:t>
      </w:r>
      <w:r>
        <w:t xml:space="preserve"> </w:t>
      </w:r>
      <w:r>
        <w:t xml:space="preserve">were</w:t>
      </w:r>
      <w:r>
        <w:t xml:space="preserve"> </w:t>
      </w:r>
      <w:r>
        <w:rPr>
          <w:rStyle w:val="VerbatimChar"/>
        </w:rPr>
        <w:t xml:space="preserve">/static/app/</w:t>
      </w:r>
      <w:r>
        <w:t xml:space="preserve">, which was never a route. It was</w:t>
      </w:r>
      <w:r>
        <w:t xml:space="preserve"> </w:t>
      </w:r>
      <w:r>
        <w:t xml:space="preserve">also in the worker’s shell list, where</w:t>
      </w:r>
      <w:r>
        <w:t xml:space="preserve"> </w:t>
      </w:r>
      <w:r>
        <w:rPr>
          <w:rStyle w:val="VerbatimChar"/>
        </w:rPr>
        <w:t xml:space="preserve">cache.add</w:t>
      </w:r>
      <w:r>
        <w:t xml:space="preserve"> </w:t>
      </w:r>
      <w:r>
        <w:t xml:space="preserve">failed at every install — and the</w:t>
      </w:r>
      <w:r>
        <w:t xml:space="preserve"> </w:t>
      </w:r>
      <w:r>
        <w:rPr>
          <w:rStyle w:val="VerbatimChar"/>
        </w:rPr>
        <w:t xml:space="preserve">Promise.allSettled</w:t>
      </w:r>
      <w:r>
        <w:t xml:space="preserve"> </w:t>
      </w:r>
      <w:r>
        <w:t xml:space="preserve">that deliberately tolerates one missing file is why nobody noticed.</w:t>
      </w:r>
    </w:p>
    <w:p>
      <w:pPr>
        <w:pStyle w:val="Heading3"/>
      </w:pPr>
      <w:bookmarkStart w:id="31" w:name="Xeef4056495974fa75e3b474bfe609f27166392c"/>
      <w:r>
        <w:t xml:space="preserve">4.6 A label and its value rendered as one word</w:t>
      </w:r>
      <w:bookmarkEnd w:id="31"/>
    </w:p>
    <w:p>
      <w:pPr>
        <w:pStyle w:val="FirstParagraph"/>
      </w:pPr>
      <w:r>
        <w:rPr>
          <w:rStyle w:val="VerbatimChar"/>
        </w:rPr>
        <w:t xml:space="preserve">.t</w:t>
      </w:r>
      <w:r>
        <w:t xml:space="preserve"> </w:t>
      </w:r>
      <w:r>
        <w:t xml:space="preserve">and</w:t>
      </w:r>
      <w:r>
        <w:t xml:space="preserve"> </w:t>
      </w:r>
      <w:r>
        <w:rPr>
          <w:rStyle w:val="VerbatimChar"/>
        </w:rPr>
        <w:t xml:space="preserve">.m</w:t>
      </w:r>
      <w:r>
        <w:t xml:space="preserve"> </w:t>
      </w:r>
      <w:r>
        <w:t xml:space="preserve">— the title/detail pair used across the whole interface — were</w:t>
      </w:r>
      <w:r>
        <w:t xml:space="preserve"> </w:t>
      </w:r>
      <w:r>
        <w:rPr>
          <w:rStyle w:val="VerbatimChar"/>
        </w:rPr>
        <w:t xml:space="preserve">display:inline</w:t>
      </w:r>
      <w:r>
        <w:t xml:space="preserve">, so they ran together wherever the parent was not a flex column, and</w:t>
      </w:r>
      <w:r>
        <w:t xml:space="preserve"> </w:t>
      </w:r>
      <w:r>
        <w:rPr>
          <w:rStyle w:val="VerbatimChar"/>
        </w:rPr>
        <w:t xml:space="preserve">.m</w:t>
      </w:r>
      <w:r>
        <w:t xml:space="preserve">’s</w:t>
      </w:r>
      <w:r>
        <w:t xml:space="preserve"> </w:t>
      </w:r>
      <w:r>
        <w:rPr>
          <w:rStyle w:val="VerbatimChar"/>
        </w:rPr>
        <w:t xml:space="preserve">margin-top</w:t>
      </w:r>
      <w:r>
        <w:t xml:space="preserve"> </w:t>
      </w:r>
      <w:r>
        <w:t xml:space="preserve">did nothing at all. It looked correct in the places a flex parent</w:t>
      </w:r>
      <w:r>
        <w:t xml:space="preserve"> </w:t>
      </w:r>
      <w:r>
        <w:t xml:space="preserve">forced a column and wrong everywhere else,</w:t>
      </w:r>
      <w:r>
        <w:t xml:space="preserve"> </w:t>
      </w:r>
      <w:r>
        <w:rPr>
          <w:b/>
        </w:rPr>
        <w:t xml:space="preserve">which is why one bug arrived as three</w:t>
      </w:r>
      <w:r>
        <w:rPr>
          <w:b/>
        </w:rPr>
        <w:t xml:space="preserve"> </w:t>
      </w:r>
      <w:r>
        <w:rPr>
          <w:b/>
        </w:rPr>
        <w:t xml:space="preserve">unrelated complaints over two sessions.</w:t>
      </w:r>
    </w:p>
    <w:p>
      <w:pPr>
        <w:pStyle w:val="Heading3"/>
      </w:pPr>
      <w:bookmarkStart w:id="32" w:name="evidence-failures-were-swallowed"/>
      <w:r>
        <w:t xml:space="preserve">4.7 Evidence failures were swallowed</w:t>
      </w:r>
      <w:bookmarkEnd w:id="32"/>
    </w:p>
    <w:p>
      <w:pPr>
        <w:pStyle w:val="FirstParagraph"/>
      </w:pPr>
      <w:r>
        <w:t xml:space="preserve">Attachment uploads ended in</w:t>
      </w:r>
      <w:r>
        <w:t xml:space="preserve"> </w:t>
      </w:r>
      <w:r>
        <w:rPr>
          <w:rStyle w:val="VerbatimChar"/>
        </w:rPr>
        <w:t xml:space="preserve">.catch(() =&gt; {})</w:t>
      </w:r>
      <w:r>
        <w:t xml:space="preserve">. A rejected photograph or recording vanished</w:t>
      </w:r>
      <w:r>
        <w:t xml:space="preserve"> </w:t>
      </w:r>
      <w:r>
        <w:t xml:space="preserve">without a word — the user saw</w:t>
      </w:r>
      <w:r>
        <w:t xml:space="preserve"> </w:t>
      </w:r>
      <w:r>
        <w:t xml:space="preserve">“</w:t>
      </w:r>
      <w:r>
        <w:t xml:space="preserve">Reported. Thank you.</w:t>
      </w:r>
      <w:r>
        <w:t xml:space="preserve">”</w:t>
      </w:r>
      <w:r>
        <w:t xml:space="preserve"> </w:t>
      </w:r>
      <w:r>
        <w:t xml:space="preserve">and their evidence was simply absent.</w:t>
      </w:r>
      <w:r>
        <w:t xml:space="preserve"> </w:t>
      </w:r>
      <w:r>
        <w:t xml:space="preserve">Found by a user report, not by a test; the test came after.</w:t>
      </w:r>
    </w:p>
    <w:p>
      <w:pPr>
        <w:pStyle w:val="Heading3"/>
      </w:pPr>
      <w:bookmarkStart w:id="33" w:name="the-srs-named-a-file-that-does-not-exist"/>
      <w:r>
        <w:t xml:space="preserve">4.8 The SRS named a file that does not exist</w:t>
      </w:r>
      <w:bookmarkEnd w:id="33"/>
    </w:p>
    <w:p>
      <w:pPr>
        <w:pStyle w:val="FirstParagraph"/>
      </w:pPr>
      <w:r>
        <w:rPr>
          <w:rStyle w:val="VerbatimChar"/>
        </w:rPr>
        <w:t xml:space="preserve">test_srs.py</w:t>
      </w:r>
      <w:r>
        <w:t xml:space="preserve"> </w:t>
      </w:r>
      <w:r>
        <w:t xml:space="preserve">failed on its first run: the specification cited</w:t>
      </w:r>
      <w:r>
        <w:t xml:space="preserve"> </w:t>
      </w:r>
      <w:r>
        <w:rPr>
          <w:rStyle w:val="VerbatimChar"/>
        </w:rPr>
        <w:t xml:space="preserve">routers/notifications.py</w:t>
      </w:r>
      <w:r>
        <w:t xml:space="preserve"> </w:t>
      </w:r>
      <w:r>
        <w:t xml:space="preserve">as implementing FR-39, and there is no such file — those endpoints live in</w:t>
      </w:r>
      <w:r>
        <w:t xml:space="preserve"> </w:t>
      </w:r>
      <w:r>
        <w:rPr>
          <w:rStyle w:val="VerbatimChar"/>
        </w:rPr>
        <w:t xml:space="preserve">corridors.py</w:t>
      </w:r>
      <w:r>
        <w:t xml:space="preserve">.</w:t>
      </w:r>
      <w:r>
        <w:t xml:space="preserve"> </w:t>
      </w:r>
      <w:r>
        <w:t xml:space="preserve">A confident claim, in a graded document, about a file that does not exist. No human reader</w:t>
      </w:r>
      <w:r>
        <w:t xml:space="preserve"> </w:t>
      </w:r>
      <w:r>
        <w:t xml:space="preserve">would have caught it.</w:t>
      </w:r>
    </w:p>
    <w:p>
      <w:r>
        <w:pict>
          <v:rect style="width:0;height:1.5pt" o:hralign="center" o:hrstd="t" o:hr="t"/>
        </w:pict>
      </w:r>
    </w:p>
    <w:p>
      <w:pPr>
        <w:pStyle w:val="Heading2"/>
      </w:pPr>
      <w:bookmarkStart w:id="34" w:name="testing-the-documents"/>
      <w:r>
        <w:t xml:space="preserve">5. Testing the documents</w:t>
      </w:r>
      <w:bookmarkEnd w:id="34"/>
    </w:p>
    <w:p>
      <w:pPr>
        <w:pStyle w:val="FirstParagraph"/>
      </w:pPr>
      <w:r>
        <w:t xml:space="preserve">Forty-nine tests check</w:t>
      </w:r>
      <w:r>
        <w:t xml:space="preserve"> </w:t>
      </w:r>
      <w:r>
        <w:rPr>
          <w:rStyle w:val="VerbatimChar"/>
        </w:rPr>
        <w:t xml:space="preserve">10-srs.md</w:t>
      </w:r>
      <w:r>
        <w:t xml:space="preserve">,</w:t>
      </w:r>
      <w:r>
        <w:t xml:space="preserve"> </w:t>
      </w:r>
      <w:r>
        <w:rPr>
          <w:rStyle w:val="VerbatimChar"/>
        </w:rPr>
        <w:t xml:space="preserve">09-system-design.md</w:t>
      </w:r>
      <w:r>
        <w:t xml:space="preserve"> </w:t>
      </w:r>
      <w:r>
        <w:t xml:space="preserve">and this report itself against</w:t>
      </w:r>
      <w:r>
        <w:t xml:space="preserve"> </w:t>
      </w:r>
      <w:r>
        <w:t xml:space="preserve">the code they describe:</w:t>
      </w:r>
      <w:r>
        <w:t xml:space="preserve"> </w:t>
      </w:r>
      <w:r>
        <w:t xml:space="preserve">every module named as an implementation exists, every test named as verification exists,</w:t>
      </w:r>
      <w:r>
        <w:t xml:space="preserve"> </w:t>
      </w:r>
      <w:r>
        <w:t xml:space="preserve">every table in the ER diagram is in</w:t>
      </w:r>
      <w:r>
        <w:t xml:space="preserve"> </w:t>
      </w:r>
      <w:r>
        <w:rPr>
          <w:rStyle w:val="VerbatimChar"/>
        </w:rPr>
        <w:t xml:space="preserve">Base.metadata</w:t>
      </w:r>
      <w:r>
        <w:t xml:space="preserve"> </w:t>
      </w:r>
      <w:r>
        <w:rPr>
          <w:b/>
        </w:rPr>
        <w:t xml:space="preserve">and every table in the metadata is in</w:t>
      </w:r>
      <w:r>
        <w:rPr>
          <w:b/>
        </w:rPr>
        <w:t xml:space="preserve"> </w:t>
      </w:r>
      <w:r>
        <w:rPr>
          <w:b/>
        </w:rPr>
        <w:t xml:space="preserve">the diagram</w:t>
      </w:r>
      <w:r>
        <w:t xml:space="preserve">, quoted thresholds match the constants, requirement numbering has no gaps or</w:t>
      </w:r>
      <w:r>
        <w:t xml:space="preserve"> </w:t>
      </w:r>
      <w:r>
        <w:t xml:space="preserve">duplicates, summary totals match the tables they summarise, and every</w:t>
      </w:r>
      <w:r>
        <w:t xml:space="preserve"> </w:t>
      </w:r>
      <w:r>
        <w:rPr>
          <w:rStyle w:val="VerbatimChar"/>
        </w:rPr>
        <w:t xml:space="preserve">D-</w:t>
      </w:r>
      <w:r>
        <w:t xml:space="preserve">,</w:t>
      </w:r>
      <w:r>
        <w:t xml:space="preserve"> </w:t>
      </w:r>
      <w:r>
        <w:rPr>
          <w:rStyle w:val="VerbatimChar"/>
        </w:rPr>
        <w:t xml:space="preserve">TD-</w:t>
      </w:r>
      <w:r>
        <w:t xml:space="preserve"> </w:t>
      </w:r>
      <w:r>
        <w:t xml:space="preserve">and</w:t>
      </w:r>
      <w:r>
        <w:t xml:space="preserve"> </w:t>
      </w:r>
      <w:r>
        <w:rPr>
          <w:rStyle w:val="VerbatimChar"/>
        </w:rPr>
        <w:t xml:space="preserve">NFR-</w:t>
      </w:r>
      <w:r>
        <w:t xml:space="preserve"> </w:t>
      </w:r>
      <w:r>
        <w:t xml:space="preserve">citation resolves.</w:t>
      </w:r>
    </w:p>
    <w:p>
      <w:pPr>
        <w:pStyle w:val="BodyText"/>
      </w:pPr>
      <w:r>
        <w:t xml:space="preserve">The reasoning: a document is read</w:t>
      </w:r>
      <w:r>
        <w:t xml:space="preserve"> </w:t>
      </w:r>
      <w:r>
        <w:rPr>
          <w:i/>
        </w:rPr>
        <w:t xml:space="preserve">instead of</w:t>
      </w:r>
      <w:r>
        <w:t xml:space="preserve"> </w:t>
      </w:r>
      <w:r>
        <w:t xml:space="preserve">the code. A diagram naming a module that was</w:t>
      </w:r>
      <w:r>
        <w:t xml:space="preserve"> </w:t>
      </w:r>
      <w:r>
        <w:t xml:space="preserve">renamed six commits ago is worse than no diagram — it is a confident statement that happens</w:t>
      </w:r>
      <w:r>
        <w:t xml:space="preserve"> </w:t>
      </w:r>
      <w:r>
        <w:t xml:space="preserve">to be false. Documentation rot is a defect class, and it is one that can be tested for.</w:t>
      </w:r>
    </w:p>
    <w:p>
      <w:pPr>
        <w:pStyle w:val="BodyText"/>
      </w:pPr>
      <w:r>
        <w:t xml:space="preserve">Mermaid syntax cannot be checked from Python, so</w:t>
      </w:r>
      <w:r>
        <w:t xml:space="preserve"> </w:t>
      </w:r>
      <w:r>
        <w:rPr>
          <w:rStyle w:val="VerbatimChar"/>
        </w:rPr>
        <w:t xml:space="preserve">scripts/validate-diagrams.mjs</w:t>
      </w:r>
      <w:r>
        <w:t xml:space="preserve"> </w:t>
      </w:r>
      <w:r>
        <w:t xml:space="preserve">parses</w:t>
      </w:r>
      <w:r>
        <w:t xml:space="preserve"> </w:t>
      </w:r>
      <w:r>
        <w:t xml:space="preserve">every diagram with the real parser. It earned its place immediately: one sequence diagram</w:t>
      </w:r>
      <w:r>
        <w:t xml:space="preserve"> </w:t>
      </w:r>
      <w:r>
        <w:t xml:space="preserve">would have rendered as a grey error box because a note contained a semicolon, which mermaid</w:t>
      </w:r>
      <w:r>
        <w:t xml:space="preserve"> </w:t>
      </w:r>
      <w:r>
        <w:t xml:space="preserve">reads as a statement separator.</w:t>
      </w:r>
    </w:p>
    <w:p>
      <w:r>
        <w:pict>
          <v:rect style="width:0;height:1.5pt" o:hralign="center" o:hrstd="t" o:hr="t"/>
        </w:pict>
      </w:r>
    </w:p>
    <w:p>
      <w:pPr>
        <w:pStyle w:val="Heading2"/>
      </w:pPr>
      <w:bookmarkStart w:id="35" w:name="coverage-and-what-it-does-not-cover"/>
      <w:r>
        <w:t xml:space="preserve">6. Coverage, and what it does not cover</w:t>
      </w:r>
      <w:bookmarkEnd w:id="35"/>
    </w:p>
    <w:p>
      <w:pPr>
        <w:pStyle w:val="FirstParagraph"/>
      </w:pPr>
      <w:r>
        <w:t xml:space="preserve">Measured with</w:t>
      </w:r>
      <w:r>
        <w:t xml:space="preserve"> </w:t>
      </w:r>
      <w:r>
        <w:rPr>
          <w:rStyle w:val="VerbatimChar"/>
        </w:rPr>
        <w:t xml:space="preserve">coverage.py</w:t>
      </w:r>
      <w:r>
        <w:t xml:space="preserve"> </w:t>
      </w:r>
      <w:r>
        <w:t xml:space="preserve">over the 499 tests that run without a database.</w:t>
      </w:r>
      <w:r>
        <w:t xml:space="preserve"> </w:t>
      </w:r>
      <w:r>
        <w:rPr>
          <w:b/>
        </w:rPr>
        <w:t xml:space="preserve">The nine</w:t>
      </w:r>
      <w:r>
        <w:rPr>
          <w:b/>
        </w:rPr>
        <w:t xml:space="preserve"> </w:t>
      </w:r>
      <w:r>
        <w:rPr>
          <w:b/>
        </w:rPr>
        <w:t xml:space="preserve">integration tests are excluded, so the router and service figures are understated</w:t>
      </w:r>
      <w:r>
        <w:t xml:space="preserve"> </w:t>
      </w:r>
      <w:r>
        <w:t xml:space="preserve">— those</w:t>
      </w:r>
      <w:r>
        <w:t xml:space="preserve"> </w:t>
      </w:r>
      <w:r>
        <w:t xml:space="preserve">are exactly the modules the integration tests exercise.</w:t>
      </w:r>
    </w:p>
    <w:tbl>
      <w:tblPr>
        <w:tblStyle w:val="TableGrid"/>
        <w:tblW w:type="dxa" w:w="9029"/>
        <w:tblLayout w:type="fixed"/>
        <w:tblLook w:firstRow="1"/>
      </w:tblPr>
      <w:tblGrid>
        <w:gridCol w:w="4450"/>
        <w:gridCol w:w="620"/>
        <w:gridCol w:w="3959"/>
      </w:tblGrid>
      <w:tr>
        <w:trPr>
          <w:cnfStyle w:firstRow="1"/>
        </w:trPr>
        <w:tc>
          <w:tcPr>
            <w:tcW w:type="dxa" w:w="4450"/>
            <w:tcBorders>
              <w:bottom w:val="single"/>
            </w:tcBorders>
            <w:vAlign w:val="bottom"/>
          </w:tcPr>
          <w:p>
            <w:pPr>
              <w:pStyle w:val="Compact"/>
              <w:jc w:val="left"/>
            </w:pPr>
            <w:r>
              <w:t xml:space="preserve">Layer</w:t>
            </w:r>
          </w:p>
        </w:tc>
        <w:tc>
          <w:tcPr>
            <w:tcW w:type="dxa" w:w="620"/>
            <w:tcBorders>
              <w:bottom w:val="single"/>
            </w:tcBorders>
            <w:vAlign w:val="bottom"/>
          </w:tcPr>
          <w:p>
            <w:pPr>
              <w:pStyle w:val="Compact"/>
              <w:jc w:val="right"/>
            </w:pPr>
            <w:r>
              <w:t xml:space="preserve">Coverage</w:t>
            </w:r>
          </w:p>
        </w:tc>
        <w:tc>
          <w:tcPr>
            <w:tcW w:type="dxa" w:w="3959"/>
            <w:tcBorders>
              <w:bottom w:val="single"/>
            </w:tcBorders>
            <w:vAlign w:val="bottom"/>
          </w:tcPr>
          <w:p>
            <w:pPr>
              <w:pStyle w:val="Compact"/>
              <w:jc w:val="left"/>
            </w:pPr>
            <w:r>
              <w:t xml:space="preserve">Reading</w:t>
            </w:r>
          </w:p>
        </w:tc>
      </w:tr>
      <w:tr>
        <w:tc>
          <w:tcPr>
            <w:tcW w:type="dxa" w:w="4450"/>
          </w:tcPr>
          <w:p>
            <w:pPr>
              <w:pStyle w:val="Compact"/>
              <w:jc w:val="left"/>
            </w:pPr>
            <w:r>
              <w:rPr>
                <w:b/>
              </w:rPr>
              <w:t xml:space="preserve">Pure domain core</w:t>
            </w:r>
            <w:r>
              <w:t xml:space="preserve"> </w:t>
            </w:r>
            <w:r>
              <w:t xml:space="preserve">— clustering, confidence, lifecycle, reputation, breaker, geo, tokens, security</w:t>
            </w:r>
          </w:p>
        </w:tc>
        <w:tc>
          <w:tcPr>
            <w:tcW w:type="dxa" w:w="620"/>
          </w:tcPr>
          <w:p>
            <w:pPr>
              <w:pStyle w:val="Compact"/>
              <w:jc w:val="right"/>
            </w:pPr>
            <w:r>
              <w:rPr>
                <w:b/>
              </w:rPr>
              <w:t xml:space="preserve">99%</w:t>
            </w:r>
          </w:p>
        </w:tc>
        <w:tc>
          <w:tcPr>
            <w:tcW w:type="dxa" w:w="3959"/>
          </w:tcPr>
          <w:p>
            <w:pPr>
              <w:pStyle w:val="Compact"/>
              <w:jc w:val="left"/>
            </w:pPr>
            <w:r>
              <w:t xml:space="preserve">Near-exhaustive, and property-tested rather than merely executed</w:t>
            </w:r>
          </w:p>
        </w:tc>
      </w:tr>
      <w:tr>
        <w:tc>
          <w:tcPr>
            <w:tcW w:type="dxa" w:w="4450"/>
          </w:tcPr>
          <w:p>
            <w:pPr>
              <w:pStyle w:val="Compact"/>
              <w:jc w:val="left"/>
            </w:pPr>
            <w:r>
              <w:t xml:space="preserve">Models and schemas</w:t>
            </w:r>
          </w:p>
        </w:tc>
        <w:tc>
          <w:tcPr>
            <w:tcW w:type="dxa" w:w="620"/>
          </w:tcPr>
          <w:p>
            <w:pPr>
              <w:pStyle w:val="Compact"/>
              <w:jc w:val="right"/>
            </w:pPr>
            <w:r>
              <w:t xml:space="preserve">99–100%</w:t>
            </w:r>
          </w:p>
        </w:tc>
        <w:tc>
          <w:tcPr>
            <w:tcW w:type="dxa" w:w="3959"/>
          </w:tcPr>
          <w:p>
            <w:pPr>
              <w:pStyle w:val="Compact"/>
              <w:jc w:val="left"/>
            </w:pPr>
            <w:r>
              <w:t xml:space="preserve">Constraints and shapes are asserted directly</w:t>
            </w:r>
          </w:p>
        </w:tc>
      </w:tr>
      <w:tr>
        <w:tc>
          <w:tcPr>
            <w:tcW w:type="dxa" w:w="4450"/>
          </w:tcPr>
          <w:p>
            <w:pPr>
              <w:pStyle w:val="Compact"/>
              <w:jc w:val="left"/>
            </w:pPr>
            <w:r>
              <w:t xml:space="preserve">Services</w:t>
            </w:r>
          </w:p>
        </w:tc>
        <w:tc>
          <w:tcPr>
            <w:tcW w:type="dxa" w:w="620"/>
          </w:tcPr>
          <w:p>
            <w:pPr>
              <w:pStyle w:val="Compact"/>
              <w:jc w:val="right"/>
            </w:pPr>
            <w:r>
              <w:t xml:space="preserve">26–84%</w:t>
            </w:r>
          </w:p>
        </w:tc>
        <w:tc>
          <w:tcPr>
            <w:tcW w:type="dxa" w:w="3959"/>
          </w:tcPr>
          <w:p>
            <w:pPr>
              <w:pStyle w:val="Compact"/>
              <w:jc w:val="left"/>
            </w:pPr>
            <w:r>
              <w:rPr>
                <w:rStyle w:val="VerbatimChar"/>
              </w:rPr>
              <w:t xml:space="preserve">dispatch.py</w:t>
            </w:r>
            <w:r>
              <w:t xml:space="preserve"> </w:t>
            </w:r>
            <w:r>
              <w:t xml:space="preserve">at 26% is the weakest; see below</w:t>
            </w:r>
          </w:p>
        </w:tc>
      </w:tr>
      <w:tr>
        <w:tc>
          <w:tcPr>
            <w:tcW w:type="dxa" w:w="4450"/>
          </w:tcPr>
          <w:p>
            <w:pPr>
              <w:pStyle w:val="Compact"/>
              <w:jc w:val="left"/>
            </w:pPr>
            <w:r>
              <w:t xml:space="preserve">Routers</w:t>
            </w:r>
          </w:p>
        </w:tc>
        <w:tc>
          <w:tcPr>
            <w:tcW w:type="dxa" w:w="620"/>
          </w:tcPr>
          <w:p>
            <w:pPr>
              <w:pStyle w:val="Compact"/>
              <w:jc w:val="right"/>
            </w:pPr>
            <w:r>
              <w:t xml:space="preserve">35–57%</w:t>
            </w:r>
          </w:p>
        </w:tc>
        <w:tc>
          <w:tcPr>
            <w:tcW w:type="dxa" w:w="3959"/>
          </w:tcPr>
          <w:p>
            <w:pPr>
              <w:pStyle w:val="Compact"/>
              <w:jc w:val="left"/>
            </w:pPr>
            <w:r>
              <w:t xml:space="preserve">Understated — integration tests excluded from this measurement</w:t>
            </w:r>
          </w:p>
        </w:tc>
      </w:tr>
      <w:tr>
        <w:tc>
          <w:tcPr>
            <w:tcW w:type="dxa" w:w="4450"/>
          </w:tcPr>
          <w:p>
            <w:pPr>
              <w:pStyle w:val="Compact"/>
              <w:jc w:val="left"/>
            </w:pPr>
            <w:r>
              <w:rPr>
                <w:b/>
              </w:rPr>
              <w:t xml:space="preserve">Overall</w:t>
            </w:r>
          </w:p>
        </w:tc>
        <w:tc>
          <w:tcPr>
            <w:tcW w:type="dxa" w:w="620"/>
          </w:tcPr>
          <w:p>
            <w:pPr>
              <w:pStyle w:val="Compact"/>
              <w:jc w:val="right"/>
            </w:pPr>
            <w:r>
              <w:rPr>
                <w:b/>
              </w:rPr>
              <w:t xml:space="preserve">69%</w:t>
            </w:r>
          </w:p>
        </w:tc>
        <w:tc>
          <w:tcPr>
            <w:tcW w:type="dxa" w:w="3959"/>
          </w:tcPr>
          <w:p/>
        </w:tc>
      </w:tr>
    </w:tbl>
    <w:p>
      <w:pPr>
        <w:pStyle w:val="BodyText"/>
      </w:pPr>
      <w:r>
        <w:rPr>
          <w:b/>
        </w:rPr>
        <w:t xml:space="preserve">Coverage is a measure of what ran, not of what was checked.</w:t>
      </w:r>
      <w:r>
        <w:t xml:space="preserve"> </w:t>
      </w:r>
      <w:r>
        <w:t xml:space="preserve">A line executed by a test</w:t>
      </w:r>
      <w:r>
        <w:t xml:space="preserve"> </w:t>
      </w:r>
      <w:r>
        <w:t xml:space="preserve">that asserts nothing counts the same as a line whose every branch is pinned by a property.</w:t>
      </w:r>
      <w:r>
        <w:t xml:space="preserve"> </w:t>
      </w:r>
      <w:r>
        <w:t xml:space="preserve">The 99% figure means something because those modules are property-tested; the 69% figure is</w:t>
      </w:r>
      <w:r>
        <w:t xml:space="preserve"> </w:t>
      </w:r>
      <w:r>
        <w:t xml:space="preserve">mostly a statement about which code needs a database to run.</w:t>
      </w:r>
    </w:p>
    <w:p>
      <w:pPr>
        <w:pStyle w:val="Heading3"/>
      </w:pPr>
      <w:bookmarkStart w:id="36" w:name="the-weakest-number-named"/>
      <w:r>
        <w:t xml:space="preserve">The weakest number, named</w:t>
      </w:r>
      <w:bookmarkEnd w:id="36"/>
    </w:p>
    <w:p>
      <w:pPr>
        <w:pStyle w:val="FirstParagraph"/>
      </w:pPr>
      <w:r>
        <w:rPr>
          <w:rStyle w:val="VerbatimChar"/>
        </w:rPr>
        <w:t xml:space="preserve">services/dispatch.py</w:t>
      </w:r>
      <w:r>
        <w:t xml:space="preserve"> </w:t>
      </w:r>
      <w:r>
        <w:t xml:space="preserve">at</w:t>
      </w:r>
      <w:r>
        <w:t xml:space="preserve"> </w:t>
      </w:r>
      <w:r>
        <w:rPr>
          <w:b/>
        </w:rPr>
        <w:t xml:space="preserve">26%</w:t>
      </w:r>
      <w:r>
        <w:t xml:space="preserve">. This is where assignment, recall and resolution live —</w:t>
      </w:r>
      <w:r>
        <w:t xml:space="preserve"> </w:t>
      </w:r>
      <w:r>
        <w:t xml:space="preserve">the reputation feedback loop. Its</w:t>
      </w:r>
      <w:r>
        <w:t xml:space="preserve"> </w:t>
      </w:r>
      <w:r>
        <w:rPr>
          <w:i/>
        </w:rPr>
        <w:t xml:space="preserve">rules</w:t>
      </w:r>
      <w:r>
        <w:t xml:space="preserve"> </w:t>
      </w:r>
      <w:r>
        <w:t xml:space="preserve">are tested exhaustively in</w:t>
      </w:r>
      <w:r>
        <w:t xml:space="preserve"> </w:t>
      </w:r>
      <w:r>
        <w:rPr>
          <w:rStyle w:val="VerbatimChar"/>
        </w:rPr>
        <w:t xml:space="preserve">lifecycle.py</w:t>
      </w:r>
      <w:r>
        <w:t xml:space="preserve"> </w:t>
      </w:r>
      <w:r>
        <w:t xml:space="preserve">(100%),</w:t>
      </w:r>
      <w:r>
        <w:t xml:space="preserve"> </w:t>
      </w:r>
      <w:r>
        <w:t xml:space="preserve">because they were deliberately separated out as pure functions. What is thin is the code</w:t>
      </w:r>
      <w:r>
        <w:t xml:space="preserve"> </w:t>
      </w:r>
      <w:r>
        <w:t xml:space="preserve">that carries those decisions to the database.</w:t>
      </w:r>
    </w:p>
    <w:p>
      <w:r>
        <w:pict>
          <v:rect style="width:0;height:1.5pt" o:hralign="center" o:hrstd="t" o:hr="t"/>
        </w:pict>
      </w:r>
    </w:p>
    <w:p>
      <w:pPr>
        <w:pStyle w:val="Heading2"/>
      </w:pPr>
      <w:bookmarkStart w:id="37" w:name="what-is-not-tested"/>
      <w:r>
        <w:t xml:space="preserve">7. What is not tested</w:t>
      </w:r>
      <w:bookmarkEnd w:id="37"/>
    </w:p>
    <w:p>
      <w:pPr>
        <w:pStyle w:val="FirstParagraph"/>
      </w:pPr>
      <w:r>
        <w:t xml:space="preserve">Named rather than left to be discovered.</w:t>
      </w:r>
    </w:p>
    <w:tbl>
      <w:tblPr>
        <w:tblStyle w:val="TableGrid"/>
        <w:tblW w:type="dxa" w:w="9029"/>
        <w:tblLayout w:type="fixed"/>
        <w:tblLook w:firstRow="1"/>
      </w:tblPr>
      <w:tblGrid>
        <w:gridCol w:w="1780"/>
        <w:gridCol w:w="4450"/>
        <w:gridCol w:w="2799"/>
      </w:tblGrid>
      <w:tr>
        <w:trPr>
          <w:cnfStyle w:firstRow="1"/>
        </w:trPr>
        <w:tc>
          <w:tcPr>
            <w:tcW w:type="dxa" w:w="1780"/>
            <w:tcBorders>
              <w:bottom w:val="single"/>
            </w:tcBorders>
            <w:vAlign w:val="bottom"/>
          </w:tcPr>
          <w:p>
            <w:pPr>
              <w:pStyle w:val="Compact"/>
              <w:jc w:val="left"/>
            </w:pPr>
            <w:r>
              <w:t xml:space="preserve">Gap</w:t>
            </w:r>
          </w:p>
        </w:tc>
        <w:tc>
          <w:tcPr>
            <w:tcW w:type="dxa" w:w="4450"/>
            <w:tcBorders>
              <w:bottom w:val="single"/>
            </w:tcBorders>
            <w:vAlign w:val="bottom"/>
          </w:tcPr>
          <w:p>
            <w:pPr>
              <w:pStyle w:val="Compact"/>
              <w:jc w:val="left"/>
            </w:pPr>
            <w:r>
              <w:t xml:space="preserve">Consequence</w:t>
            </w:r>
          </w:p>
        </w:tc>
        <w:tc>
          <w:tcPr>
            <w:tcW w:type="dxa" w:w="2799"/>
            <w:tcBorders>
              <w:bottom w:val="single"/>
            </w:tcBorders>
            <w:vAlign w:val="bottom"/>
          </w:tcPr>
          <w:p>
            <w:pPr>
              <w:pStyle w:val="Compact"/>
              <w:jc w:val="left"/>
            </w:pPr>
            <w:r>
              <w:t xml:space="preserve">Status</w:t>
            </w:r>
          </w:p>
        </w:tc>
      </w:tr>
      <w:tr>
        <w:tc>
          <w:tcPr>
            <w:tcW w:type="dxa" w:w="1780"/>
          </w:tcPr>
          <w:p>
            <w:pPr>
              <w:pStyle w:val="Compact"/>
              <w:jc w:val="left"/>
            </w:pPr>
            <w:r>
              <w:rPr>
                <w:b/>
              </w:rPr>
              <w:t xml:space="preserve">Clearance fan-out — FR-40</w:t>
            </w:r>
          </w:p>
        </w:tc>
        <w:tc>
          <w:tcPr>
            <w:tcW w:type="dxa" w:w="4450"/>
          </w:tcPr>
          <w:p>
            <w:pPr>
              <w:pStyle w:val="Compact"/>
              <w:jc w:val="left"/>
            </w:pPr>
            <w:r>
              <w:rPr>
                <w:rStyle w:val="VerbatimChar"/>
              </w:rPr>
              <w:t xml:space="preserve">fan_out_clearance</w:t>
            </w:r>
            <w:r>
              <w:t xml:space="preserve"> </w:t>
            </w:r>
            <w:r>
              <w:t xml:space="preserve">is called by no test;</w:t>
            </w:r>
            <w:r>
              <w:t xml:space="preserve"> </w:t>
            </w:r>
            <w:r>
              <w:rPr>
                <w:rStyle w:val="VerbatimChar"/>
              </w:rPr>
              <w:t xml:space="preserve">handle_incident_cleared</w:t>
            </w:r>
            <w:r>
              <w:t xml:space="preserve"> </w:t>
            </w:r>
            <w:r>
              <w:t xml:space="preserve">has never run in one; there is no assertion that it is registered in</w:t>
            </w:r>
            <w:r>
              <w:t xml:space="preserve"> </w:t>
            </w:r>
            <w:r>
              <w:rPr>
                <w:rStyle w:val="VerbatimChar"/>
              </w:rPr>
              <w:t xml:space="preserve">HANDLERS</w:t>
            </w:r>
            <w:r>
              <w:t xml:space="preserve">, though there is exactly that assertion for the advisory event. Deleting the registration would keep the suite green.</w:t>
            </w:r>
          </w:p>
        </w:tc>
        <w:tc>
          <w:tcPr>
            <w:tcW w:type="dxa" w:w="2799"/>
          </w:tcPr>
          <w:p>
            <w:pPr>
              <w:pStyle w:val="Compact"/>
              <w:jc w:val="left"/>
            </w:pPr>
            <w:r>
              <w:t xml:space="preserve">Declared Partial in the SRS</w:t>
            </w:r>
          </w:p>
        </w:tc>
      </w:tr>
      <w:tr>
        <w:tc>
          <w:tcPr>
            <w:tcW w:type="dxa" w:w="1780"/>
          </w:tcPr>
          <w:p>
            <w:pPr>
              <w:pStyle w:val="Compact"/>
              <w:jc w:val="left"/>
            </w:pPr>
            <w:r>
              <w:rPr>
                <w:b/>
              </w:rPr>
              <w:t xml:space="preserve">NFR-07 — 3-second load on 3G</w:t>
            </w:r>
          </w:p>
        </w:tc>
        <w:tc>
          <w:tcPr>
            <w:tcW w:type="dxa" w:w="4450"/>
          </w:tcPr>
          <w:p>
            <w:pPr>
              <w:pStyle w:val="Compact"/>
              <w:jc w:val="left"/>
            </w:pPr>
            <w:r>
              <w:t xml:space="preserve">Never measured against a throttled connection. Stated as a target, not a result.</w:t>
            </w:r>
          </w:p>
        </w:tc>
        <w:tc>
          <w:tcPr>
            <w:tcW w:type="dxa" w:w="2799"/>
          </w:tcPr>
          <w:p>
            <w:pPr>
              <w:pStyle w:val="Compact"/>
              <w:jc w:val="left"/>
            </w:pPr>
            <w:r>
              <w:t xml:space="preserve">Declared unverified in the SRS</w:t>
            </w:r>
          </w:p>
        </w:tc>
      </w:tr>
      <w:tr>
        <w:tc>
          <w:tcPr>
            <w:tcW w:type="dxa" w:w="1780"/>
          </w:tcPr>
          <w:p>
            <w:pPr>
              <w:pStyle w:val="Compact"/>
              <w:jc w:val="left"/>
            </w:pPr>
            <w:r>
              <w:rPr>
                <w:b/>
              </w:rPr>
              <w:t xml:space="preserve">Browser end-to-end</w:t>
            </w:r>
          </w:p>
        </w:tc>
        <w:tc>
          <w:tcPr>
            <w:tcW w:type="dxa" w:w="4450"/>
          </w:tcPr>
          <w:p>
            <w:pPr>
              <w:pStyle w:val="Compact"/>
              <w:jc w:val="left"/>
            </w:pPr>
            <w:r>
              <w:t xml:space="preserve">No Playwright or Selenium. The front end is tested by reading its source and checking it against the API — which catches renamed routes and missing handlers, and cannot catch anything about rendering.</w:t>
            </w:r>
          </w:p>
        </w:tc>
        <w:tc>
          <w:tcPr>
            <w:tcW w:type="dxa" w:w="2799"/>
          </w:tcPr>
          <w:p>
            <w:pPr>
              <w:pStyle w:val="Compact"/>
              <w:jc w:val="left"/>
            </w:pPr>
            <w:r>
              <w:t xml:space="preserve">Accepted; Section 4.6 is what this gap costs</w:t>
            </w:r>
          </w:p>
        </w:tc>
      </w:tr>
      <w:tr>
        <w:tc>
          <w:tcPr>
            <w:tcW w:type="dxa" w:w="1780"/>
          </w:tcPr>
          <w:p>
            <w:pPr>
              <w:pStyle w:val="Compact"/>
              <w:jc w:val="left"/>
            </w:pPr>
            <w:r>
              <w:rPr>
                <w:b/>
              </w:rPr>
              <w:t xml:space="preserve">Load and concurrency</w:t>
            </w:r>
          </w:p>
        </w:tc>
        <w:tc>
          <w:tcPr>
            <w:tcW w:type="dxa" w:w="4450"/>
          </w:tcPr>
          <w:p>
            <w:pPr>
              <w:pStyle w:val="Compact"/>
              <w:jc w:val="left"/>
            </w:pPr>
            <w:r>
              <w:rPr>
                <w:rStyle w:val="VerbatimChar"/>
              </w:rPr>
              <w:t xml:space="preserve">FOR UPDATE SKIP LOCKED</w:t>
            </w:r>
            <w:r>
              <w:t xml:space="preserve"> </w:t>
            </w:r>
            <w:r>
              <w:t xml:space="preserve">is tested for correctness with one worker, never with two competing.</w:t>
            </w:r>
          </w:p>
        </w:tc>
        <w:tc>
          <w:tcPr>
            <w:tcW w:type="dxa" w:w="2799"/>
          </w:tcPr>
          <w:p>
            <w:pPr>
              <w:pStyle w:val="Compact"/>
              <w:jc w:val="left"/>
            </w:pPr>
            <w:r>
              <w:t xml:space="preserve">Accepted</w:t>
            </w:r>
          </w:p>
        </w:tc>
      </w:tr>
      <w:tr>
        <w:tc>
          <w:tcPr>
            <w:tcW w:type="dxa" w:w="1780"/>
          </w:tcPr>
          <w:p>
            <w:pPr>
              <w:pStyle w:val="Compact"/>
              <w:jc w:val="left"/>
            </w:pPr>
            <w:r>
              <w:rPr>
                <w:b/>
              </w:rPr>
              <w:t xml:space="preserve">Security scanning</w:t>
            </w:r>
          </w:p>
        </w:tc>
        <w:tc>
          <w:tcPr>
            <w:tcW w:type="dxa" w:w="4450"/>
          </w:tcPr>
          <w:p>
            <w:pPr>
              <w:pStyle w:val="Compact"/>
              <w:jc w:val="left"/>
            </w:pPr>
            <w:r>
              <w:t xml:space="preserve">No dependency audit, no static analysis, no penetration testing. Authorisation is tested per-route; the absence of vulnerabilities is not established.</w:t>
            </w:r>
          </w:p>
        </w:tc>
        <w:tc>
          <w:tcPr>
            <w:tcW w:type="dxa" w:w="2799"/>
          </w:tcPr>
          <w:p>
            <w:pPr>
              <w:pStyle w:val="Compact"/>
              <w:jc w:val="left"/>
            </w:pPr>
            <w:r>
              <w:t xml:space="preserve">Accepted</w:t>
            </w:r>
          </w:p>
        </w:tc>
      </w:tr>
      <w:tr>
        <w:tc>
          <w:tcPr>
            <w:tcW w:type="dxa" w:w="1780"/>
          </w:tcPr>
          <w:p>
            <w:pPr>
              <w:pStyle w:val="Compact"/>
              <w:jc w:val="left"/>
            </w:pPr>
            <w:r>
              <w:rPr>
                <w:b/>
              </w:rPr>
              <w:t xml:space="preserve">Migrations</w:t>
            </w:r>
          </w:p>
        </w:tc>
        <w:tc>
          <w:tcPr>
            <w:tcW w:type="dxa" w:w="4450"/>
          </w:tcPr>
          <w:p>
            <w:pPr>
              <w:pStyle w:val="Compact"/>
              <w:jc w:val="left"/>
            </w:pPr>
            <w:r>
              <w:t xml:space="preserve">No test applies the Alembic chain to an empty database and compares it to</w:t>
            </w:r>
            <w:r>
              <w:t xml:space="preserve"> </w:t>
            </w:r>
            <w:r>
              <w:rPr>
                <w:rStyle w:val="VerbatimChar"/>
              </w:rPr>
              <w:t xml:space="preserve">Base.metadata</w:t>
            </w:r>
            <w:r>
              <w:t xml:space="preserve">. A drift between the two would not be caught.</w:t>
            </w:r>
          </w:p>
        </w:tc>
        <w:tc>
          <w:tcPr>
            <w:tcW w:type="dxa" w:w="2799"/>
          </w:tcPr>
          <w:p>
            <w:pPr>
              <w:pStyle w:val="Compact"/>
              <w:jc w:val="left"/>
            </w:pPr>
            <w:r>
              <w:t xml:space="preserve">Accepted, and the most likely to bite</w:t>
            </w:r>
          </w:p>
        </w:tc>
      </w:tr>
    </w:tbl>
    <w:p>
      <w:r>
        <w:pict>
          <v:rect style="width:0;height:1.5pt" o:hralign="center" o:hrstd="t" o:hr="t"/>
        </w:pict>
      </w:r>
    </w:p>
    <w:p>
      <w:pPr>
        <w:pStyle w:val="Heading2"/>
      </w:pPr>
      <w:bookmarkStart w:id="38" w:name="X520ffe368a6cdc8fb369e650828d6b71bd226a3"/>
      <w:r>
        <w:t xml:space="preserve">8. Two recurring faults — in the tests themselves</w:t>
      </w:r>
      <w:bookmarkEnd w:id="38"/>
    </w:p>
    <w:p>
      <w:pPr>
        <w:pStyle w:val="FirstParagraph"/>
      </w:pPr>
      <w:r>
        <w:t xml:space="preserve">Worth recording because both recurred after being identified once, which makes them</w:t>
      </w:r>
      <w:r>
        <w:t xml:space="preserve"> </w:t>
      </w:r>
      <w:r>
        <w:t xml:space="preserve">patterns rather than incidents.</w:t>
      </w:r>
    </w:p>
    <w:p>
      <w:pPr>
        <w:pStyle w:val="Heading3"/>
      </w:pPr>
      <w:bookmarkStart w:id="39" w:name="vacuous-assertions"/>
      <w:r>
        <w:t xml:space="preserve">8.1 Vacuous assertions</w:t>
      </w:r>
      <w:bookmarkEnd w:id="39"/>
    </w:p>
    <w:p>
      <w:pPr>
        <w:pStyle w:val="FirstParagraph"/>
      </w:pPr>
      <w:r>
        <w:rPr>
          <w:b/>
        </w:rPr>
        <w:t xml:space="preserve">A test that asserts something about a collection must first assert the collection is not</w:t>
      </w:r>
      <w:r>
        <w:rPr>
          <w:b/>
        </w:rPr>
        <w:t xml:space="preserve"> </w:t>
      </w:r>
      <w:r>
        <w:rPr>
          <w:b/>
        </w:rPr>
        <w:t xml:space="preserve">empty.</w:t>
      </w:r>
      <w:r>
        <w:t xml:space="preserve"> </w:t>
      </w:r>
      <w:r>
        <w:t xml:space="preserve">This produced three green-but-worthless tests: the clustering generator (Section 4.2),</w:t>
      </w:r>
      <w:r>
        <w:t xml:space="preserve"> </w:t>
      </w:r>
      <w:r>
        <w:t xml:space="preserve">the route traversal (Section 4.3), and an endpoint extraction in the PWA tests that found nothing</w:t>
      </w:r>
      <w:r>
        <w:t xml:space="preserve"> </w:t>
      </w:r>
      <w:r>
        <w:t xml:space="preserve">and was satisfied.</w:t>
      </w:r>
    </w:p>
    <w:p>
      <w:pPr>
        <w:pStyle w:val="BodyText"/>
      </w:pPr>
      <w:r>
        <w:t xml:space="preserve">Every affected test now carries a meta-assertion —</w:t>
      </w:r>
      <w:r>
        <w:t xml:space="preserve"> </w:t>
      </w:r>
      <w:r>
        <w:rPr>
          <w:rStyle w:val="VerbatimChar"/>
        </w:rPr>
        <w:t xml:space="preserve">assert len(x) &gt;= n, "this would pass vacuously"</w:t>
      </w:r>
      <w:r>
        <w:t xml:space="preserve">.</w:t>
      </w:r>
    </w:p>
    <w:p>
      <w:pPr>
        <w:pStyle w:val="Heading3"/>
      </w:pPr>
      <w:bookmarkStart w:id="40" w:name="X8daaa7c465a2cb81c51f8befaa580aa6c2a085e"/>
      <w:r>
        <w:t xml:space="preserve">8.2 Tests that read source text also read the prose</w:t>
      </w:r>
      <w:bookmarkEnd w:id="40"/>
    </w:p>
    <w:p>
      <w:pPr>
        <w:pStyle w:val="FirstParagraph"/>
      </w:pPr>
      <w:r>
        <w:t xml:space="preserve">A test grepping for a banned string matched the</w:t>
      </w:r>
      <w:r>
        <w:t xml:space="preserve"> </w:t>
      </w:r>
      <w:r>
        <w:rPr>
          <w:i/>
        </w:rPr>
        <w:t xml:space="preserve">comment explaining why the string was</w:t>
      </w:r>
      <w:r>
        <w:rPr>
          <w:i/>
        </w:rPr>
        <w:t xml:space="preserve"> </w:t>
      </w:r>
      <w:r>
        <w:rPr>
          <w:i/>
        </w:rPr>
        <w:t xml:space="preserve">banned</w:t>
      </w:r>
      <w:r>
        <w:t xml:space="preserve">.</w:t>
      </w:r>
      <w:r>
        <w:t xml:space="preserve"> </w:t>
      </w:r>
      <w:r>
        <w:rPr>
          <w:b/>
        </w:rPr>
        <w:t xml:space="preserve">Four times.</w:t>
      </w:r>
      <w:r>
        <w:t xml:space="preserve"> </w:t>
      </w:r>
      <w:r>
        <w:t xml:space="preserve">Most recently, a test asserting the old service-worker path was</w:t>
      </w:r>
      <w:r>
        <w:t xml:space="preserve"> </w:t>
      </w:r>
      <w:r>
        <w:t xml:space="preserve">gone matched the comment describing why it had been removed.</w:t>
      </w:r>
    </w:p>
    <w:p>
      <w:pPr>
        <w:pStyle w:val="BodyText"/>
      </w:pPr>
      <w:r>
        <w:t xml:space="preserve">The rule now: assert on the call form (</w:t>
      </w:r>
      <w:r>
        <w:rPr>
          <w:rStyle w:val="VerbatimChar"/>
        </w:rPr>
        <w:t xml:space="preserve">register("/static/app/sw.js"</w:t>
      </w:r>
      <w:r>
        <w:t xml:space="preserve">), never the bare</w:t>
      </w:r>
      <w:r>
        <w:t xml:space="preserve"> </w:t>
      </w:r>
      <w:r>
        <w:t xml:space="preserve">token.</w:t>
      </w:r>
    </w:p>
    <w:p>
      <w:pPr>
        <w:pStyle w:val="BodyText"/>
      </w:pPr>
      <w:r>
        <w:t xml:space="preserve">There is a general lesson under both, and it appears three more times in</w:t>
      </w:r>
      <w:r>
        <w:t xml:space="preserve"> </w:t>
      </w:r>
      <w:r>
        <w:rPr>
          <w:rStyle w:val="VerbatimChar"/>
        </w:rPr>
        <w:t xml:space="preserve">HANDOFF.md</w:t>
      </w:r>
      <w:r>
        <w:t xml:space="preserve"> </w:t>
      </w:r>
      <w:r>
        <w:t xml:space="preserve">in</w:t>
      </w:r>
      <w:r>
        <w:t xml:space="preserve"> </w:t>
      </w:r>
      <w:r>
        <w:t xml:space="preserve">non-test form:</w:t>
      </w:r>
      <w:r>
        <w:t xml:space="preserve"> </w:t>
      </w:r>
      <w:r>
        <w:rPr>
          <w:b/>
        </w:rPr>
        <w:t xml:space="preserve">a claim that has not been re-checked is not evidence, however many times</w:t>
      </w:r>
      <w:r>
        <w:rPr>
          <w:b/>
        </w:rPr>
        <w:t xml:space="preserve"> </w:t>
      </w:r>
      <w:r>
        <w:rPr>
          <w:b/>
        </w:rPr>
        <w:t xml:space="preserve">it has been repeated.</w:t>
      </w:r>
      <w:r>
        <w:t xml:space="preserve"> </w:t>
      </w:r>
      <w:r>
        <w:t xml:space="preserve">A passing test is a claim.</w:t>
      </w:r>
    </w:p>
    <w:p>
      <w:r>
        <w:pict>
          <v:rect style="width:0;height:1.5pt" o:hralign="center" o:hrstd="t" o:hr="t"/>
        </w:pict>
      </w:r>
    </w:p>
    <w:p>
      <w:pPr>
        <w:pStyle w:val="Heading2"/>
      </w:pPr>
      <w:bookmarkStart w:id="41" w:name="how-to-run"/>
      <w:r>
        <w:t xml:space="preserve">9. How to run</w:t>
      </w:r>
      <w:bookmarkEnd w:id="41"/>
    </w:p>
    <w:p>
      <w:pPr>
        <w:pStyle w:val="SourceCode"/>
      </w:pPr>
      <w:r>
        <w:rPr>
          <w:rStyle w:val="ExtensionTok"/>
        </w:rPr>
        <w:t xml:space="preserve">pytest</w:t>
      </w:r>
      <w:r>
        <w:rPr>
          <w:rStyle w:val="NormalTok"/>
        </w:rPr>
        <w:t xml:space="preserve">                                        # 499 without a database</w:t>
      </w:r>
      <w:r>
        <w:br/>
      </w:r>
      <w:r>
        <w:rPr>
          <w:rStyle w:val="ExtensionTok"/>
        </w:rPr>
        <w:t xml:space="preserve">pytest</w:t>
      </w:r>
      <w:r>
        <w:rPr>
          <w:rStyle w:val="NormalTok"/>
        </w:rPr>
        <w:t xml:space="preserve"> -q --ignore=tests/test_integration_pipeline.py   # skip the slow ones</w:t>
      </w:r>
      <w:r>
        <w:br/>
      </w:r>
      <w:r>
        <w:rPr>
          <w:rStyle w:val="VariableTok"/>
        </w:rPr>
        <w:t xml:space="preserve">HYPOTHESIS_PROFILE=</w:t>
      </w:r>
      <w:r>
        <w:rPr>
          <w:rStyle w:val="NormalTok"/>
        </w:rPr>
        <w:t xml:space="preserve">thorough </w:t>
      </w:r>
      <w:r>
        <w:rPr>
          <w:rStyle w:val="ExtensionTok"/>
        </w:rPr>
        <w:t xml:space="preserve">pytest</w:t>
      </w:r>
      <w:r>
        <w:rPr>
          <w:rStyle w:val="NormalTok"/>
        </w:rPr>
        <w:t xml:space="preserve">            # 1000 examples per property</w:t>
      </w:r>
      <w:r>
        <w:br/>
      </w:r>
      <w:r>
        <w:rPr>
          <w:rStyle w:val="VariableTok"/>
        </w:rPr>
        <w:t xml:space="preserve">DATABASE_URL=</w:t>
      </w:r>
      <w:r>
        <w:rPr>
          <w:rStyle w:val="NormalTok"/>
        </w:rPr>
        <w:t xml:space="preserve">... </w:t>
      </w:r>
      <w:r>
        <w:rPr>
          <w:rStyle w:val="ExtensionTok"/>
        </w:rPr>
        <w:t xml:space="preserve">pytest</w:t>
      </w:r>
      <w:r>
        <w:rPr>
          <w:rStyle w:val="NormalTok"/>
        </w:rPr>
        <w:t xml:space="preserve">                       # all 508, including PostGIS</w:t>
      </w:r>
      <w:r>
        <w:br/>
      </w:r>
      <w:r>
        <w:br/>
      </w:r>
      <w:r>
        <w:rPr>
          <w:rStyle w:val="ExtensionTok"/>
        </w:rPr>
        <w:t xml:space="preserve">node</w:t>
      </w:r>
      <w:r>
        <w:rPr>
          <w:rStyle w:val="NormalTok"/>
        </w:rPr>
        <w:t xml:space="preserve"> scripts/validate-diagrams.mjs docs/09-system-design.md   # needs </w:t>
      </w:r>
      <w:r>
        <w:rPr>
          <w:rStyle w:val="KeywordTok"/>
        </w:rPr>
        <w:t xml:space="preserve">`</w:t>
      </w:r>
      <w:r>
        <w:rPr>
          <w:rStyle w:val="ExtensionTok"/>
        </w:rPr>
        <w:t xml:space="preserve">npm</w:t>
      </w:r>
      <w:r>
        <w:rPr>
          <w:rStyle w:val="NormalTok"/>
        </w:rPr>
        <w:t xml:space="preserve"> i mermaid jsdom</w:t>
      </w:r>
      <w:r>
        <w:rPr>
          <w:rStyle w:val="KeywordTok"/>
        </w:rPr>
        <w:t xml:space="preserve">`</w:t>
      </w:r>
    </w:p>
    <w:p>
      <w:pPr>
        <w:pStyle w:val="FirstParagraph"/>
      </w:pPr>
      <w:r>
        <w:t xml:space="preserve">The integration tests are slow — about 3.5 minutes — because every projection is several</w:t>
      </w:r>
      <w:r>
        <w:t xml:space="preserve"> </w:t>
      </w:r>
      <w:r>
        <w:t xml:space="preserve">spatial queries against a hosted database. They also share that database with the deployed</w:t>
      </w:r>
      <w:r>
        <w:t xml:space="preserve"> </w:t>
      </w:r>
      <w:r>
        <w:t xml:space="preserve">instance (</w:t>
      </w:r>
      <w:r>
        <w:rPr>
          <w:b/>
        </w:rPr>
        <w:t xml:space="preserve">TD-18</w:t>
      </w:r>
      <w:r>
        <w:t xml:space="preserve">), which has produced two false failures; both are recorded there with</w:t>
      </w:r>
      <w:r>
        <w:t xml:space="preserve"> </w:t>
      </w:r>
      <w:r>
        <w:t xml:space="preserve">their mechanisms, and the tests now wait for the pipeline to settle rather than assuming</w:t>
      </w:r>
      <w:r>
        <w:t xml:space="preserve"> </w:t>
      </w:r>
      <w:r>
        <w:t xml:space="preserve">this process did the work.</w:t>
      </w:r>
    </w:p>
    <w:p>
      <w:r>
        <w:pict>
          <v:rect style="width:0;height:1.5pt" o:hralign="center" o:hrstd="t" o:hr="t"/>
        </w:pict>
      </w:r>
    </w:p>
    <w:p>
      <w:pPr>
        <w:pStyle w:val="Heading2"/>
      </w:pPr>
      <w:bookmarkStart w:id="42" w:name="summary"/>
      <w:r>
        <w:t xml:space="preserve">10. Summary</w:t>
      </w:r>
      <w:bookmarkEnd w:id="42"/>
    </w:p>
    <w:tbl>
      <w:tblPr>
        <w:tblStyle w:val="TableGrid"/>
        <w:tblW w:type="dxa" w:w="9029"/>
        <w:tblLayout w:type="fixed"/>
        <w:tblLook w:firstRow="1"/>
      </w:tblPr>
      <w:tblGrid>
        <w:gridCol w:w="4206"/>
        <w:gridCol w:w="4823"/>
      </w:tblGrid>
      <w:tr>
        <w:trPr>
          <w:cnfStyle w:firstRow="1"/>
        </w:trPr>
        <w:tc>
          <w:tcPr>
            <w:tcW w:type="dxa" w:w="4206"/>
            <w:tcBorders>
              <w:bottom w:val="single"/>
            </w:tcBorders>
            <w:vAlign w:val="bottom"/>
          </w:tcPr>
          <w:p>
            <w:pPr>
              <w:pStyle w:val="Compact"/>
              <w:jc w:val="left"/>
            </w:pPr>
            <w:r>
              <w:t xml:space="preserve">Measure</w:t>
            </w:r>
          </w:p>
        </w:tc>
        <w:tc>
          <w:tcPr>
            <w:tcW w:type="dxa" w:w="4823"/>
            <w:tcBorders>
              <w:bottom w:val="single"/>
            </w:tcBorders>
            <w:vAlign w:val="bottom"/>
          </w:tcPr>
          <w:p>
            <w:pPr>
              <w:pStyle w:val="Compact"/>
              <w:jc w:val="left"/>
            </w:pPr>
            <w:r>
              <w:t xml:space="preserve">Value</w:t>
            </w:r>
          </w:p>
        </w:tc>
      </w:tr>
      <w:tr>
        <w:tc>
          <w:tcPr>
            <w:tcW w:type="dxa" w:w="4206"/>
          </w:tcPr>
          <w:p>
            <w:pPr>
              <w:pStyle w:val="Compact"/>
              <w:jc w:val="left"/>
            </w:pPr>
            <w:r>
              <w:t xml:space="preserve">Tests</w:t>
            </w:r>
          </w:p>
        </w:tc>
        <w:tc>
          <w:tcPr>
            <w:tcW w:type="dxa" w:w="4823"/>
          </w:tcPr>
          <w:p>
            <w:pPr>
              <w:pStyle w:val="Compact"/>
              <w:jc w:val="left"/>
            </w:pPr>
            <w:r>
              <w:t xml:space="preserve">508</w:t>
            </w:r>
          </w:p>
        </w:tc>
      </w:tr>
      <w:tr>
        <w:tc>
          <w:tcPr>
            <w:tcW w:type="dxa" w:w="4206"/>
          </w:tcPr>
          <w:p>
            <w:pPr>
              <w:pStyle w:val="Compact"/>
              <w:jc w:val="left"/>
            </w:pPr>
            <w:r>
              <w:t xml:space="preserve">Passing without a database</w:t>
            </w:r>
          </w:p>
        </w:tc>
        <w:tc>
          <w:tcPr>
            <w:tcW w:type="dxa" w:w="4823"/>
          </w:tcPr>
          <w:p>
            <w:pPr>
              <w:pStyle w:val="Compact"/>
              <w:jc w:val="left"/>
            </w:pPr>
            <w:r>
              <w:t xml:space="preserve">499</w:t>
            </w:r>
          </w:p>
        </w:tc>
      </w:tr>
      <w:tr>
        <w:tc>
          <w:tcPr>
            <w:tcW w:type="dxa" w:w="4206"/>
          </w:tcPr>
          <w:p>
            <w:pPr>
              <w:pStyle w:val="Compact"/>
              <w:jc w:val="left"/>
            </w:pPr>
            <w:r>
              <w:t xml:space="preserve">Requiring PostGIS</w:t>
            </w:r>
          </w:p>
        </w:tc>
        <w:tc>
          <w:tcPr>
            <w:tcW w:type="dxa" w:w="4823"/>
          </w:tcPr>
          <w:p>
            <w:pPr>
              <w:pStyle w:val="Compact"/>
              <w:jc w:val="left"/>
            </w:pPr>
            <w:r>
              <w:t xml:space="preserve">9</w:t>
            </w:r>
          </w:p>
        </w:tc>
      </w:tr>
      <w:tr>
        <w:tc>
          <w:tcPr>
            <w:tcW w:type="dxa" w:w="4206"/>
          </w:tcPr>
          <w:p>
            <w:pPr>
              <w:pStyle w:val="Compact"/>
              <w:jc w:val="left"/>
            </w:pPr>
            <w:r>
              <w:t xml:space="preserve">Property-based</w:t>
            </w:r>
          </w:p>
        </w:tc>
        <w:tc>
          <w:tcPr>
            <w:tcW w:type="dxa" w:w="4823"/>
          </w:tcPr>
          <w:p>
            <w:pPr>
              <w:pStyle w:val="Compact"/>
              <w:jc w:val="left"/>
            </w:pPr>
            <w:r>
              <w:t xml:space="preserve">35 properties × 150 examples (1000 in</w:t>
            </w:r>
            <w:r>
              <w:t xml:space="preserve"> </w:t>
            </w:r>
            <w:r>
              <w:rPr>
                <w:rStyle w:val="VerbatimChar"/>
              </w:rPr>
              <w:t xml:space="preserve">thorough</w:t>
            </w:r>
            <w:r>
              <w:t xml:space="preserve">)</w:t>
            </w:r>
          </w:p>
        </w:tc>
      </w:tr>
      <w:tr>
        <w:tc>
          <w:tcPr>
            <w:tcW w:type="dxa" w:w="4206"/>
          </w:tcPr>
          <w:p>
            <w:pPr>
              <w:pStyle w:val="Compact"/>
              <w:jc w:val="left"/>
            </w:pPr>
            <w:r>
              <w:t xml:space="preserve">Statement coverage, overall</w:t>
            </w:r>
          </w:p>
        </w:tc>
        <w:tc>
          <w:tcPr>
            <w:tcW w:type="dxa" w:w="4823"/>
          </w:tcPr>
          <w:p>
            <w:pPr>
              <w:pStyle w:val="Compact"/>
              <w:jc w:val="left"/>
            </w:pPr>
            <w:r>
              <w:t xml:space="preserve">69%</w:t>
            </w:r>
          </w:p>
        </w:tc>
      </w:tr>
      <w:tr>
        <w:tc>
          <w:tcPr>
            <w:tcW w:type="dxa" w:w="4206"/>
          </w:tcPr>
          <w:p>
            <w:pPr>
              <w:pStyle w:val="Compact"/>
              <w:jc w:val="left"/>
            </w:pPr>
            <w:r>
              <w:t xml:space="preserve">Statement coverage, pure domain core</w:t>
            </w:r>
          </w:p>
        </w:tc>
        <w:tc>
          <w:tcPr>
            <w:tcW w:type="dxa" w:w="4823"/>
          </w:tcPr>
          <w:p>
            <w:pPr>
              <w:pStyle w:val="Compact"/>
              <w:jc w:val="left"/>
            </w:pPr>
            <w:r>
              <w:rPr>
                <w:b/>
              </w:rPr>
              <w:t xml:space="preserve">99%</w:t>
            </w:r>
          </w:p>
        </w:tc>
      </w:tr>
      <w:tr>
        <w:tc>
          <w:tcPr>
            <w:tcW w:type="dxa" w:w="4206"/>
          </w:tcPr>
          <w:p>
            <w:pPr>
              <w:pStyle w:val="Compact"/>
              <w:jc w:val="left"/>
            </w:pPr>
            <w:r>
              <w:t xml:space="preserve">Defects found by tests rather than by use</w:t>
            </w:r>
          </w:p>
        </w:tc>
        <w:tc>
          <w:tcPr>
            <w:tcW w:type="dxa" w:w="4823"/>
          </w:tcPr>
          <w:p>
            <w:pPr>
              <w:pStyle w:val="Compact"/>
              <w:jc w:val="left"/>
            </w:pPr>
            <w:r>
              <w:t xml:space="preserve">6 of the 8 in Section 4</w:t>
            </w:r>
          </w:p>
        </w:tc>
      </w:tr>
      <w:tr>
        <w:tc>
          <w:tcPr>
            <w:tcW w:type="dxa" w:w="4206"/>
          </w:tcPr>
          <w:p>
            <w:pPr>
              <w:pStyle w:val="Compact"/>
              <w:jc w:val="left"/>
            </w:pPr>
            <w:r>
              <w:t xml:space="preserve">Requirements verified by a named test</w:t>
            </w:r>
          </w:p>
        </w:tc>
        <w:tc>
          <w:tcPr>
            <w:tcW w:type="dxa" w:w="4823"/>
          </w:tcPr>
          <w:p>
            <w:pPr>
              <w:pStyle w:val="Compact"/>
              <w:jc w:val="left"/>
            </w:pPr>
            <w:r>
              <w:t xml:space="preserve">49 of 50</w:t>
            </w:r>
          </w:p>
        </w:tc>
      </w:tr>
      <w:tr>
        <w:tc>
          <w:tcPr>
            <w:tcW w:type="dxa" w:w="4206"/>
          </w:tcPr>
          <w:p>
            <w:pPr>
              <w:pStyle w:val="Compact"/>
              <w:jc w:val="left"/>
            </w:pPr>
            <w:r>
              <w:t xml:space="preserve">Non-functional requirements verified</w:t>
            </w:r>
          </w:p>
        </w:tc>
        <w:tc>
          <w:tcPr>
            <w:tcW w:type="dxa" w:w="4823"/>
          </w:tcPr>
          <w:p>
            <w:pPr>
              <w:pStyle w:val="Compact"/>
              <w:jc w:val="left"/>
            </w:pPr>
            <w:r>
              <w:t xml:space="preserve">6 of 7</w:t>
            </w:r>
          </w:p>
        </w:tc>
      </w:tr>
    </w:tbl>
    <w:p>
      <w:pPr>
        <w:pStyle w:val="Heading1"/>
      </w:pPr>
      <w:bookmarkStart w:id="43" w:name="list-of-abbreviations"/>
      <w:r>
        <w:t xml:space="preserve">List of Abbreviations</w:t>
      </w:r>
      <w:bookmarkEnd w:id="43"/>
    </w:p>
    <w:tbl>
      <w:tblPr>
        <w:tblStyle w:val="TableGrid"/>
        <w:tblW w:type="dxa" w:w="9029"/>
        <w:tblLayout w:type="fixed"/>
        <w:tblLook w:firstRow="1"/>
      </w:tblPr>
      <w:tblGrid>
        <w:gridCol w:w="1321"/>
        <w:gridCol w:w="7708"/>
      </w:tblGrid>
      <w:tr>
        <w:trPr>
          <w:cnfStyle w:firstRow="1"/>
        </w:trPr>
        <w:tc>
          <w:tcPr>
            <w:tcW w:type="dxa" w:w="1321"/>
            <w:tcBorders>
              <w:bottom w:val="single"/>
            </w:tcBorders>
            <w:vAlign w:val="bottom"/>
          </w:tcPr>
          <w:p>
            <w:pPr>
              <w:pStyle w:val="Compact"/>
              <w:jc w:val="left"/>
            </w:pPr>
            <w:r>
              <w:t xml:space="preserve">Abbreviation</w:t>
            </w:r>
          </w:p>
        </w:tc>
        <w:tc>
          <w:tcPr>
            <w:tcW w:type="dxa" w:w="7708"/>
            <w:tcBorders>
              <w:bottom w:val="single"/>
            </w:tcBorders>
            <w:vAlign w:val="bottom"/>
          </w:tcPr>
          <w:p>
            <w:pPr>
              <w:pStyle w:val="Compact"/>
              <w:jc w:val="left"/>
            </w:pPr>
            <w:r>
              <w:t xml:space="preserve">Meaning</w:t>
            </w:r>
          </w:p>
        </w:tc>
      </w:tr>
      <w:tr>
        <w:tc>
          <w:tcPr>
            <w:tcW w:type="dxa" w:w="1321"/>
          </w:tcPr>
          <w:p>
            <w:pPr>
              <w:pStyle w:val="Compact"/>
              <w:jc w:val="left"/>
            </w:pPr>
            <w:r>
              <w:t xml:space="preserve">API</w:t>
            </w:r>
          </w:p>
        </w:tc>
        <w:tc>
          <w:tcPr>
            <w:tcW w:type="dxa" w:w="7708"/>
          </w:tcPr>
          <w:p>
            <w:pPr>
              <w:pStyle w:val="Compact"/>
              <w:jc w:val="left"/>
            </w:pPr>
            <w:r>
              <w:t xml:space="preserve">Application Programming Interface</w:t>
            </w:r>
          </w:p>
        </w:tc>
      </w:tr>
      <w:tr>
        <w:tc>
          <w:tcPr>
            <w:tcW w:type="dxa" w:w="1321"/>
          </w:tcPr>
          <w:p>
            <w:pPr>
              <w:pStyle w:val="Compact"/>
              <w:jc w:val="left"/>
            </w:pPr>
            <w:r>
              <w:t xml:space="preserve">CI</w:t>
            </w:r>
          </w:p>
        </w:tc>
        <w:tc>
          <w:tcPr>
            <w:tcW w:type="dxa" w:w="7708"/>
          </w:tcPr>
          <w:p>
            <w:pPr>
              <w:pStyle w:val="Compact"/>
              <w:jc w:val="left"/>
            </w:pPr>
            <w:r>
              <w:t xml:space="preserve">Continuous Integration</w:t>
            </w:r>
          </w:p>
        </w:tc>
      </w:tr>
      <w:tr>
        <w:tc>
          <w:tcPr>
            <w:tcW w:type="dxa" w:w="1321"/>
          </w:tcPr>
          <w:p>
            <w:pPr>
              <w:pStyle w:val="Compact"/>
              <w:jc w:val="left"/>
            </w:pPr>
            <w:r>
              <w:t xml:space="preserve">ERD</w:t>
            </w:r>
          </w:p>
        </w:tc>
        <w:tc>
          <w:tcPr>
            <w:tcW w:type="dxa" w:w="7708"/>
          </w:tcPr>
          <w:p>
            <w:pPr>
              <w:pStyle w:val="Compact"/>
              <w:jc w:val="left"/>
            </w:pPr>
            <w:r>
              <w:t xml:space="preserve">Entity Relationship Diagram</w:t>
            </w:r>
          </w:p>
        </w:tc>
      </w:tr>
      <w:tr>
        <w:tc>
          <w:tcPr>
            <w:tcW w:type="dxa" w:w="1321"/>
          </w:tcPr>
          <w:p>
            <w:pPr>
              <w:pStyle w:val="Compact"/>
              <w:jc w:val="left"/>
            </w:pPr>
            <w:r>
              <w:t xml:space="preserve">FK</w:t>
            </w:r>
          </w:p>
        </w:tc>
        <w:tc>
          <w:tcPr>
            <w:tcW w:type="dxa" w:w="7708"/>
          </w:tcPr>
          <w:p>
            <w:pPr>
              <w:pStyle w:val="Compact"/>
              <w:jc w:val="left"/>
            </w:pPr>
            <w:r>
              <w:t xml:space="preserve">Foreign key — a column holding another table’s primary key, linking the two</w:t>
            </w:r>
          </w:p>
        </w:tc>
      </w:tr>
      <w:tr>
        <w:tc>
          <w:tcPr>
            <w:tcW w:type="dxa" w:w="1321"/>
          </w:tcPr>
          <w:p>
            <w:pPr>
              <w:pStyle w:val="Compact"/>
              <w:jc w:val="left"/>
            </w:pPr>
            <w:r>
              <w:t xml:space="preserve">FR</w:t>
            </w:r>
          </w:p>
        </w:tc>
        <w:tc>
          <w:tcPr>
            <w:tcW w:type="dxa" w:w="7708"/>
          </w:tcPr>
          <w:p>
            <w:pPr>
              <w:pStyle w:val="Compact"/>
              <w:jc w:val="left"/>
            </w:pPr>
            <w:r>
              <w:t xml:space="preserve">Functional Requirement</w:t>
            </w:r>
          </w:p>
        </w:tc>
      </w:tr>
      <w:tr>
        <w:tc>
          <w:tcPr>
            <w:tcW w:type="dxa" w:w="1321"/>
          </w:tcPr>
          <w:p>
            <w:pPr>
              <w:pStyle w:val="Compact"/>
              <w:jc w:val="left"/>
            </w:pPr>
            <w:r>
              <w:t xml:space="preserve">GiST</w:t>
            </w:r>
          </w:p>
        </w:tc>
        <w:tc>
          <w:tcPr>
            <w:tcW w:type="dxa" w:w="7708"/>
          </w:tcPr>
          <w:p>
            <w:pPr>
              <w:pStyle w:val="Compact"/>
              <w:jc w:val="left"/>
            </w:pPr>
            <w:r>
              <w:t xml:space="preserve">Generalised Search Tree — the spatial index used by PostGIS</w:t>
            </w:r>
          </w:p>
        </w:tc>
      </w:tr>
      <w:tr>
        <w:tc>
          <w:tcPr>
            <w:tcW w:type="dxa" w:w="1321"/>
          </w:tcPr>
          <w:p>
            <w:pPr>
              <w:pStyle w:val="Compact"/>
              <w:jc w:val="left"/>
            </w:pPr>
            <w:r>
              <w:t xml:space="preserve">JWT</w:t>
            </w:r>
          </w:p>
        </w:tc>
        <w:tc>
          <w:tcPr>
            <w:tcW w:type="dxa" w:w="7708"/>
          </w:tcPr>
          <w:p>
            <w:pPr>
              <w:pStyle w:val="Compact"/>
              <w:jc w:val="left"/>
            </w:pPr>
            <w:r>
              <w:t xml:space="preserve">JSON Web Token</w:t>
            </w:r>
          </w:p>
        </w:tc>
      </w:tr>
      <w:tr>
        <w:tc>
          <w:tcPr>
            <w:tcW w:type="dxa" w:w="1321"/>
          </w:tcPr>
          <w:p>
            <w:pPr>
              <w:pStyle w:val="Compact"/>
              <w:jc w:val="left"/>
            </w:pPr>
            <w:r>
              <w:t xml:space="preserve">MoSCoW</w:t>
            </w:r>
          </w:p>
        </w:tc>
        <w:tc>
          <w:tcPr>
            <w:tcW w:type="dxa" w:w="7708"/>
          </w:tcPr>
          <w:p>
            <w:pPr>
              <w:pStyle w:val="Compact"/>
              <w:jc w:val="left"/>
            </w:pPr>
            <w:r>
              <w:t xml:space="preserve">Must have, Should have, Could have, Won’t have</w:t>
            </w:r>
          </w:p>
        </w:tc>
      </w:tr>
      <w:tr>
        <w:tc>
          <w:tcPr>
            <w:tcW w:type="dxa" w:w="1321"/>
          </w:tcPr>
          <w:p>
            <w:pPr>
              <w:pStyle w:val="Compact"/>
              <w:jc w:val="left"/>
            </w:pPr>
            <w:r>
              <w:t xml:space="preserve">MTTD</w:t>
            </w:r>
          </w:p>
        </w:tc>
        <w:tc>
          <w:tcPr>
            <w:tcW w:type="dxa" w:w="7708"/>
          </w:tcPr>
          <w:p>
            <w:pPr>
              <w:pStyle w:val="Compact"/>
              <w:jc w:val="left"/>
            </w:pPr>
            <w:r>
              <w:t xml:space="preserve">Motor Traffic and Transport Department</w:t>
            </w:r>
          </w:p>
        </w:tc>
      </w:tr>
      <w:tr>
        <w:tc>
          <w:tcPr>
            <w:tcW w:type="dxa" w:w="1321"/>
          </w:tcPr>
          <w:p>
            <w:pPr>
              <w:pStyle w:val="Compact"/>
              <w:jc w:val="left"/>
            </w:pPr>
            <w:r>
              <w:t xml:space="preserve">NFR</w:t>
            </w:r>
          </w:p>
        </w:tc>
        <w:tc>
          <w:tcPr>
            <w:tcW w:type="dxa" w:w="7708"/>
          </w:tcPr>
          <w:p>
            <w:pPr>
              <w:pStyle w:val="Compact"/>
              <w:jc w:val="left"/>
            </w:pPr>
            <w:r>
              <w:t xml:space="preserve">Non-Functional Requirement</w:t>
            </w:r>
          </w:p>
        </w:tc>
      </w:tr>
      <w:tr>
        <w:tc>
          <w:tcPr>
            <w:tcW w:type="dxa" w:w="1321"/>
          </w:tcPr>
          <w:p>
            <w:pPr>
              <w:pStyle w:val="Compact"/>
              <w:jc w:val="left"/>
            </w:pPr>
            <w:r>
              <w:t xml:space="preserve">PK</w:t>
            </w:r>
          </w:p>
        </w:tc>
        <w:tc>
          <w:tcPr>
            <w:tcW w:type="dxa" w:w="7708"/>
          </w:tcPr>
          <w:p>
            <w:pPr>
              <w:pStyle w:val="Compact"/>
              <w:jc w:val="left"/>
            </w:pPr>
            <w:r>
              <w:t xml:space="preserve">Primary key — the column that uniquely identifies a row</w:t>
            </w:r>
          </w:p>
        </w:tc>
      </w:tr>
      <w:tr>
        <w:tc>
          <w:tcPr>
            <w:tcW w:type="dxa" w:w="1321"/>
          </w:tcPr>
          <w:p>
            <w:pPr>
              <w:pStyle w:val="Compact"/>
              <w:jc w:val="left"/>
            </w:pPr>
            <w:r>
              <w:t xml:space="preserve">PK_FK</w:t>
            </w:r>
          </w:p>
        </w:tc>
        <w:tc>
          <w:tcPr>
            <w:tcW w:type="dxa" w:w="7708"/>
          </w:tcPr>
          <w:p>
            <w:pPr>
              <w:pStyle w:val="Compact"/>
              <w:jc w:val="left"/>
            </w:pPr>
            <w:r>
              <w:t xml:space="preserve">Both at once: part of a composite primary key, and a foreign key</w:t>
            </w:r>
          </w:p>
        </w:tc>
      </w:tr>
      <w:tr>
        <w:tc>
          <w:tcPr>
            <w:tcW w:type="dxa" w:w="1321"/>
          </w:tcPr>
          <w:p>
            <w:pPr>
              <w:pStyle w:val="Compact"/>
              <w:jc w:val="left"/>
            </w:pPr>
            <w:r>
              <w:t xml:space="preserve">PostGIS</w:t>
            </w:r>
          </w:p>
        </w:tc>
        <w:tc>
          <w:tcPr>
            <w:tcW w:type="dxa" w:w="7708"/>
          </w:tcPr>
          <w:p>
            <w:pPr>
              <w:pStyle w:val="Compact"/>
              <w:jc w:val="left"/>
            </w:pPr>
            <w:r>
              <w:t xml:space="preserve">The spatial extension to PostgreSQL</w:t>
            </w:r>
          </w:p>
        </w:tc>
      </w:tr>
      <w:tr>
        <w:tc>
          <w:tcPr>
            <w:tcW w:type="dxa" w:w="1321"/>
          </w:tcPr>
          <w:p>
            <w:pPr>
              <w:pStyle w:val="Compact"/>
              <w:jc w:val="left"/>
            </w:pPr>
            <w:r>
              <w:t xml:space="preserve">PWA</w:t>
            </w:r>
          </w:p>
        </w:tc>
        <w:tc>
          <w:tcPr>
            <w:tcW w:type="dxa" w:w="7708"/>
          </w:tcPr>
          <w:p>
            <w:pPr>
              <w:pStyle w:val="Compact"/>
              <w:jc w:val="left"/>
            </w:pPr>
            <w:r>
              <w:t xml:space="preserve">Progressive Web Application</w:t>
            </w:r>
          </w:p>
        </w:tc>
      </w:tr>
      <w:tr>
        <w:tc>
          <w:tcPr>
            <w:tcW w:type="dxa" w:w="1321"/>
          </w:tcPr>
          <w:p>
            <w:pPr>
              <w:pStyle w:val="Compact"/>
              <w:jc w:val="left"/>
            </w:pPr>
            <w:r>
              <w:t xml:space="preserve">SRS</w:t>
            </w:r>
          </w:p>
        </w:tc>
        <w:tc>
          <w:tcPr>
            <w:tcW w:type="dxa" w:w="7708"/>
          </w:tcPr>
          <w:p>
            <w:pPr>
              <w:pStyle w:val="Compact"/>
              <w:jc w:val="left"/>
            </w:pPr>
            <w:r>
              <w:t xml:space="preserve">Software Requirements Specification</w:t>
            </w:r>
          </w:p>
        </w:tc>
      </w:tr>
      <w:tr>
        <w:tc>
          <w:tcPr>
            <w:tcW w:type="dxa" w:w="1321"/>
          </w:tcPr>
          <w:p>
            <w:pPr>
              <w:pStyle w:val="Compact"/>
              <w:jc w:val="left"/>
            </w:pPr>
            <w:r>
              <w:t xml:space="preserve">TD</w:t>
            </w:r>
          </w:p>
        </w:tc>
        <w:tc>
          <w:tcPr>
            <w:tcW w:type="dxa" w:w="7708"/>
          </w:tcPr>
          <w:p>
            <w:pPr>
              <w:pStyle w:val="Compact"/>
              <w:jc w:val="left"/>
            </w:pPr>
            <w:r>
              <w:t xml:space="preserve">Technical Debt item</w:t>
            </w:r>
          </w:p>
        </w:tc>
      </w:tr>
      <w:tr>
        <w:tc>
          <w:tcPr>
            <w:tcW w:type="dxa" w:w="1321"/>
          </w:tcPr>
          <w:p>
            <w:pPr>
              <w:pStyle w:val="Compact"/>
              <w:jc w:val="left"/>
            </w:pPr>
            <w:r>
              <w:t xml:space="preserve">UCP</w:t>
            </w:r>
          </w:p>
        </w:tc>
        <w:tc>
          <w:tcPr>
            <w:tcW w:type="dxa" w:w="7708"/>
          </w:tcPr>
          <w:p>
            <w:pPr>
              <w:pStyle w:val="Compact"/>
              <w:jc w:val="left"/>
            </w:pPr>
            <w:r>
              <w:t xml:space="preserve">Use Case Points</w:t>
            </w:r>
          </w:p>
        </w:tc>
      </w:tr>
      <w:tr>
        <w:tc>
          <w:tcPr>
            <w:tcW w:type="dxa" w:w="1321"/>
          </w:tcPr>
          <w:p>
            <w:pPr>
              <w:pStyle w:val="Compact"/>
              <w:jc w:val="left"/>
            </w:pPr>
            <w:r>
              <w:t xml:space="preserve">UK</w:t>
            </w:r>
          </w:p>
        </w:tc>
        <w:tc>
          <w:tcPr>
            <w:tcW w:type="dxa" w:w="7708"/>
          </w:tcPr>
          <w:p>
            <w:pPr>
              <w:pStyle w:val="Compact"/>
              <w:jc w:val="left"/>
            </w:pPr>
            <w:r>
              <w:t xml:space="preserve">Unique key — no two rows may share this value, though it is not the identifier</w:t>
            </w:r>
          </w:p>
        </w:tc>
      </w:tr>
      <w:tr>
        <w:tc>
          <w:tcPr>
            <w:tcW w:type="dxa" w:w="1321"/>
          </w:tcPr>
          <w:p>
            <w:pPr>
              <w:pStyle w:val="Compact"/>
              <w:jc w:val="left"/>
            </w:pPr>
            <w:r>
              <w:t xml:space="preserve">UML</w:t>
            </w:r>
          </w:p>
        </w:tc>
        <w:tc>
          <w:tcPr>
            <w:tcW w:type="dxa" w:w="7708"/>
          </w:tcPr>
          <w:p>
            <w:pPr>
              <w:pStyle w:val="Compact"/>
              <w:jc w:val="left"/>
            </w:pPr>
            <w:r>
              <w:t xml:space="preserve">Unified Modelling Language</w:t>
            </w:r>
          </w:p>
        </w:tc>
      </w:tr>
    </w:tbl>
    <w:sectPr w:rsidR="00E17C8B">
      <w:headerReference w:type="even" r:id="rId11"/>
      <w:headerReference w:type="default" r:id="rId10"/>
      <w:footerReference w:type="even" r:id="rId13"/>
      <w:footerReference w:type="default" r:id="rId12"/>
      <w:headerReference w:type="first" r:id="rId9"/>
      <w:footerReference w:type="first" r:id="rId14"/>
      <w:pgSz w:w="11909" w:h="16834"/>
      <w:pgMar w:top="1440" w:right="1440" w:bottom="1440" w:left="1440" w:header="720" w:footer="720" w:gutter="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CE19" w14:textId="77777777" w:rsidR="00E17C8B" w:rsidRDefault="00E17C8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184C3" w14:textId="77777777" w:rsidR="00E17C8B" w:rsidRDefault="0029043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B7297">
      <w:rPr>
        <w:noProof/>
        <w:color w:val="000000"/>
      </w:rPr>
      <w:t>2</w:t>
    </w:r>
    <w:r>
      <w:rPr>
        <w:color w:val="000000"/>
      </w:rPr>
      <w:fldChar w:fldCharType="end"/>
    </w:r>
  </w:p>
  <w:p w14:paraId="116EF1A1" w14:textId="77777777" w:rsidR="00E17C8B" w:rsidRDefault="00E17C8B">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C5E11" w14:textId="77777777" w:rsidR="00E17C8B" w:rsidRDefault="00E17C8B">
    <w:pPr>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9E3A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C9D6"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7063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137C5"/>
    <w:multiLevelType w:val="multilevel"/>
    <w:tmpl w:val="61F4638A"/>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F786127"/>
    <w:multiLevelType w:val="multilevel"/>
    <w:tmpl w:val="D652A6FC"/>
    <w:lvl w:ilvl="0">
      <w:start w:val="1"/>
      <w:numFmt w:val="decimal"/>
      <w:pStyle w:val="reference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96"/>
  </w:style>
  <w:style w:type="paragraph" w:styleId="Heading1">
    <w:name w:val="heading 1"/>
    <w:basedOn w:val="Normal"/>
    <w:next w:val="Normal"/>
    <w:link w:val="Heading1Char"/>
    <w:uiPriority w:val="9"/>
    <w:qFormat/>
    <w:rsid w:val="000A30F6"/>
    <w:pPr>
      <w:keepNext/>
      <w:keepLines/>
      <w:spacing w:before="400" w:after="120"/>
      <w:jc w:val="center"/>
      <w:outlineLvl w:val="0"/>
    </w:pPr>
    <w:rPr>
      <w:b/>
      <w:caps/>
      <w:sz w:val="28"/>
      <w:szCs w:val="40"/>
    </w:rPr>
  </w:style>
  <w:style w:type="paragraph" w:styleId="Heading2">
    <w:name w:val="heading 2"/>
    <w:basedOn w:val="Normal"/>
    <w:next w:val="Normal"/>
    <w:link w:val="Heading2Char"/>
    <w:uiPriority w:val="9"/>
    <w:unhideWhenUsed/>
    <w:qFormat/>
    <w:rsid w:val="00040DDE"/>
    <w:pPr>
      <w:keepNext/>
      <w:keepLines/>
      <w:spacing w:before="360" w:after="120"/>
      <w:outlineLvl w:val="1"/>
    </w:pPr>
    <w:rPr>
      <w:sz w:val="28"/>
      <w:szCs w:val="32"/>
    </w:rPr>
  </w:style>
  <w:style w:type="paragraph" w:styleId="Heading3">
    <w:name w:val="heading 3"/>
    <w:basedOn w:val="Normal"/>
    <w:next w:val="Normal"/>
    <w:uiPriority w:val="9"/>
    <w:semiHidden/>
    <w:unhideWhenUsed/>
    <w:qFormat/>
    <w:rsid w:val="00C24D06"/>
    <w:pPr>
      <w:keepNext/>
      <w:keepLines/>
      <w:spacing w:before="320" w:after="80"/>
      <w:outlineLvl w:val="2"/>
    </w:pPr>
    <w:rPr>
      <w:sz w:val="28"/>
      <w:szCs w:val="28"/>
    </w:rPr>
  </w:style>
  <w:style w:type="paragraph" w:styleId="Heading4">
    <w:name w:val="heading 4"/>
    <w:basedOn w:val="Normal"/>
    <w:next w:val="Normal"/>
    <w:uiPriority w:val="9"/>
    <w:semiHidden/>
    <w:unhideWhenUsed/>
    <w:qFormat/>
    <w:rsid w:val="00FA3415"/>
    <w:pPr>
      <w:keepNext/>
      <w:keepLines/>
      <w:spacing w:before="280" w:after="80"/>
      <w:outlineLvl w:val="3"/>
    </w:pPr>
  </w:style>
  <w:style w:type="paragraph" w:styleId="Heading5">
    <w:name w:val="heading 5"/>
    <w:basedOn w:val="Normal"/>
    <w:next w:val="Normal"/>
    <w:uiPriority w:val="9"/>
    <w:semiHidden/>
    <w:unhideWhenUsed/>
    <w:qFormat/>
    <w:rsid w:val="00911131"/>
    <w:pPr>
      <w:keepNext/>
      <w:keepLines/>
      <w:spacing w:before="240" w:after="80"/>
      <w:outlineLvl w:val="4"/>
    </w:pPr>
  </w:style>
  <w:style w:type="paragraph" w:styleId="Heading6">
    <w:name w:val="heading 6"/>
    <w:basedOn w:val="Normal"/>
    <w:next w:val="Normal"/>
    <w:uiPriority w:val="9"/>
    <w:semiHidden/>
    <w:unhideWhenUsed/>
    <w:qFormat/>
    <w:rsid w:val="00911131"/>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7B79"/>
    <w:pPr>
      <w:ind w:left="720"/>
      <w:contextualSpacing/>
    </w:pPr>
  </w:style>
  <w:style w:type="paragraph" w:customStyle="1" w:styleId="referenceitem">
    <w:name w:val="referenceitem"/>
    <w:basedOn w:val="Normal"/>
    <w:rsid w:val="005334E6"/>
    <w:pPr>
      <w:numPr>
        <w:numId w:val="2"/>
      </w:numPr>
      <w:overflowPunct w:val="0"/>
      <w:autoSpaceDE w:val="0"/>
      <w:autoSpaceDN w:val="0"/>
      <w:adjustRightInd w:val="0"/>
      <w:spacing w:line="220" w:lineRule="atLeast"/>
      <w:textAlignment w:val="baseline"/>
    </w:pPr>
    <w:rPr>
      <w:sz w:val="18"/>
      <w:szCs w:val="20"/>
      <w:lang w:val="en-US" w:eastAsia="en-US"/>
    </w:rPr>
  </w:style>
  <w:style w:type="numbering" w:customStyle="1" w:styleId="referencelist">
    <w:name w:val="referencelist"/>
    <w:basedOn w:val="NoList"/>
    <w:semiHidden/>
    <w:rsid w:val="005334E6"/>
  </w:style>
  <w:style w:type="paragraph" w:customStyle="1" w:styleId="UGStyles">
    <w:name w:val="UG Styles"/>
    <w:basedOn w:val="Normal"/>
    <w:link w:val="UGStylesChar"/>
    <w:autoRedefine/>
    <w:qFormat/>
    <w:rsid w:val="00D3397E"/>
    <w:pPr>
      <w:spacing w:after="160" w:line="259" w:lineRule="auto"/>
    </w:pPr>
    <w:rPr>
      <w:rFonts w:eastAsiaTheme="minorHAnsi" w:cstheme="minorBidi"/>
      <w:color w:val="FF0000"/>
      <w:lang w:eastAsia="en-US"/>
    </w:rPr>
  </w:style>
  <w:style w:type="character" w:customStyle="1" w:styleId="UGStylesChar">
    <w:name w:val="UG Styles Char"/>
    <w:basedOn w:val="DefaultParagraphFont"/>
    <w:link w:val="UGStyles"/>
    <w:rsid w:val="00D3397E"/>
    <w:rPr>
      <w:rFonts w:ascii="Times New Roman" w:eastAsiaTheme="minorHAnsi" w:hAnsi="Times New Roman" w:cstheme="minorBidi"/>
      <w:color w:val="FF0000"/>
      <w:sz w:val="24"/>
      <w:lang w:eastAsia="en-US"/>
    </w:rPr>
  </w:style>
  <w:style w:type="paragraph" w:customStyle="1" w:styleId="Default">
    <w:name w:val="Default"/>
    <w:rsid w:val="009B683C"/>
    <w:pPr>
      <w:autoSpaceDE w:val="0"/>
      <w:autoSpaceDN w:val="0"/>
      <w:adjustRightInd w:val="0"/>
      <w:spacing w:line="240" w:lineRule="auto"/>
    </w:pPr>
    <w:rPr>
      <w:rFonts w:eastAsiaTheme="minorHAnsi"/>
      <w:color w:val="000000"/>
      <w:lang w:eastAsia="en-US"/>
    </w:rPr>
  </w:style>
  <w:style w:type="character" w:customStyle="1" w:styleId="Heading1Char">
    <w:name w:val="Heading 1 Char"/>
    <w:basedOn w:val="DefaultParagraphFont"/>
    <w:link w:val="Heading1"/>
    <w:uiPriority w:val="9"/>
    <w:rsid w:val="000A30F6"/>
    <w:rPr>
      <w:rFonts w:ascii="Times New Roman" w:hAnsi="Times New Roman"/>
      <w:b/>
      <w:caps/>
      <w:sz w:val="28"/>
      <w:szCs w:val="40"/>
    </w:rPr>
  </w:style>
  <w:style w:type="paragraph" w:styleId="Bibliography">
    <w:name w:val="Bibliography"/>
    <w:basedOn w:val="Normal"/>
    <w:next w:val="Normal"/>
    <w:uiPriority w:val="37"/>
    <w:unhideWhenUsed/>
    <w:rsid w:val="000D6732"/>
  </w:style>
  <w:style w:type="character" w:customStyle="1" w:styleId="Heading2Char">
    <w:name w:val="Heading 2 Char"/>
    <w:basedOn w:val="DefaultParagraphFont"/>
    <w:link w:val="Heading2"/>
    <w:uiPriority w:val="9"/>
    <w:rsid w:val="00040DDE"/>
    <w:rPr>
      <w:rFonts w:ascii="Times New Roman" w:hAnsi="Times New Roman"/>
      <w:sz w:val="28"/>
      <w:szCs w:val="32"/>
    </w:rPr>
  </w:style>
  <w:style w:type="paragraph" w:styleId="TOC1">
    <w:name w:val="toc 1"/>
    <w:basedOn w:val="Normal"/>
    <w:next w:val="Normal"/>
    <w:autoRedefine/>
    <w:uiPriority w:val="39"/>
    <w:unhideWhenUsed/>
    <w:rsid w:val="00CF6ECE"/>
    <w:pPr>
      <w:spacing w:after="100"/>
    </w:pPr>
  </w:style>
  <w:style w:type="paragraph" w:styleId="TOC2">
    <w:name w:val="toc 2"/>
    <w:basedOn w:val="Normal"/>
    <w:next w:val="Normal"/>
    <w:autoRedefine/>
    <w:uiPriority w:val="39"/>
    <w:unhideWhenUsed/>
    <w:rsid w:val="00CF6ECE"/>
    <w:pPr>
      <w:spacing w:after="100"/>
      <w:ind w:left="220"/>
    </w:pPr>
  </w:style>
  <w:style w:type="character" w:styleId="Hyperlink">
    <w:name w:val="Hyperlink"/>
    <w:basedOn w:val="DefaultParagraphFont"/>
    <w:uiPriority w:val="99"/>
    <w:unhideWhenUsed/>
    <w:rsid w:val="00CF6ECE"/>
    <w:rPr>
      <w:color w:val="0000FF" w:themeColor="hyperlink"/>
      <w:u w:val="single"/>
    </w:rPr>
  </w:style>
  <w:style w:type="paragraph" w:styleId="NormalWeb">
    <w:name w:val="Normal (Web)"/>
    <w:basedOn w:val="Normal"/>
    <w:uiPriority w:val="99"/>
    <w:semiHidden/>
    <w:unhideWhenUsed/>
    <w:rsid w:val="004268EE"/>
  </w:style>
  <w:style w:type="character" w:styleId="UnresolvedMention">
    <w:name w:val="Unresolved Mention"/>
    <w:basedOn w:val="DefaultParagraphFont"/>
    <w:uiPriority w:val="99"/>
    <w:semiHidden/>
    <w:unhideWhenUsed/>
    <w:rsid w:val="004268EE"/>
    <w:rPr>
      <w:color w:val="605E5C"/>
      <w:shd w:val="clear" w:color="auto" w:fill="E1DFDD"/>
    </w:rPr>
  </w:style>
  <w:style w:type="character" w:customStyle="1" w:styleId="mo">
    <w:name w:val="mo"/>
    <w:basedOn w:val="DefaultParagraphFont"/>
    <w:rsid w:val="000873CA"/>
  </w:style>
  <w:style w:type="character" w:customStyle="1" w:styleId="mn">
    <w:name w:val="mn"/>
    <w:basedOn w:val="DefaultParagraphFont"/>
    <w:rsid w:val="000873CA"/>
  </w:style>
  <w:style w:type="table" w:styleId="TableGrid">
    <w:name w:val="Table Grid"/>
    <w:basedOn w:val="TableNormal"/>
    <w:uiPriority w:val="39"/>
    <w:rsid w:val="00D012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1896"/>
    <w:rPr>
      <w:color w:val="808080"/>
    </w:rPr>
  </w:style>
  <w:style w:type="paragraph" w:styleId="HTMLPreformatted">
    <w:name w:val="HTML Preformatted"/>
    <w:basedOn w:val="Normal"/>
    <w:link w:val="HTMLPreformattedChar"/>
    <w:uiPriority w:val="99"/>
    <w:semiHidden/>
    <w:unhideWhenUsed/>
    <w:rsid w:val="007A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A6489"/>
    <w:rPr>
      <w:rFonts w:ascii="Courier New" w:eastAsia="Times New Roman" w:hAnsi="Courier New" w:cs="Courier New"/>
      <w:sz w:val="20"/>
      <w:szCs w:val="20"/>
      <w:lang w:val="en-US" w:eastAsia="en-US"/>
    </w:rPr>
  </w:style>
  <w:style w:type="paragraph" w:styleId="TOC3">
    <w:name w:val="toc 3"/>
    <w:basedOn w:val="Normal"/>
    <w:next w:val="Normal"/>
    <w:autoRedefine/>
    <w:uiPriority w:val="39"/>
    <w:unhideWhenUsed/>
    <w:rsid w:val="0014284A"/>
    <w:pPr>
      <w:spacing w:after="100"/>
      <w:ind w:left="440"/>
    </w:pPr>
  </w:style>
  <w:style w:type="paragraph" w:styleId="TOC4">
    <w:name w:val="toc 4"/>
    <w:basedOn w:val="Normal"/>
    <w:next w:val="Normal"/>
    <w:autoRedefine/>
    <w:uiPriority w:val="39"/>
    <w:unhideWhenUsed/>
    <w:rsid w:val="0014284A"/>
    <w:pPr>
      <w:spacing w:after="100"/>
      <w:ind w:left="660"/>
    </w:pPr>
  </w:style>
  <w:style w:type="paragraph" w:styleId="TOC5">
    <w:name w:val="toc 5"/>
    <w:basedOn w:val="Normal"/>
    <w:next w:val="Normal"/>
    <w:autoRedefine/>
    <w:uiPriority w:val="39"/>
    <w:unhideWhenUsed/>
    <w:rsid w:val="0014284A"/>
    <w:pPr>
      <w:spacing w:after="100"/>
      <w:ind w:left="880"/>
    </w:pPr>
  </w:style>
  <w:style w:type="paragraph" w:styleId="TOC6">
    <w:name w:val="toc 6"/>
    <w:basedOn w:val="Normal"/>
    <w:next w:val="Normal"/>
    <w:autoRedefine/>
    <w:uiPriority w:val="39"/>
    <w:unhideWhenUsed/>
    <w:rsid w:val="0014284A"/>
    <w:pPr>
      <w:spacing w:after="100"/>
      <w:ind w:left="1100"/>
    </w:pPr>
  </w:style>
  <w:style w:type="character" w:styleId="CommentReference">
    <w:name w:val="annotation reference"/>
    <w:basedOn w:val="DefaultParagraphFont"/>
    <w:uiPriority w:val="99"/>
    <w:semiHidden/>
    <w:unhideWhenUsed/>
    <w:rsid w:val="00A45BBA"/>
    <w:rPr>
      <w:sz w:val="16"/>
      <w:szCs w:val="16"/>
    </w:rPr>
  </w:style>
  <w:style w:type="paragraph" w:styleId="CommentText">
    <w:name w:val="annotation text"/>
    <w:basedOn w:val="Normal"/>
    <w:link w:val="CommentTextChar"/>
    <w:uiPriority w:val="99"/>
    <w:unhideWhenUsed/>
    <w:rsid w:val="00A45BBA"/>
    <w:pPr>
      <w:spacing w:line="240" w:lineRule="auto"/>
    </w:pPr>
    <w:rPr>
      <w:sz w:val="20"/>
      <w:szCs w:val="20"/>
    </w:rPr>
  </w:style>
  <w:style w:type="character" w:customStyle="1" w:styleId="CommentTextChar">
    <w:name w:val="Comment Text Char"/>
    <w:basedOn w:val="DefaultParagraphFont"/>
    <w:link w:val="CommentText"/>
    <w:uiPriority w:val="99"/>
    <w:rsid w:val="00A45BBA"/>
    <w:rPr>
      <w:sz w:val="20"/>
      <w:szCs w:val="20"/>
    </w:rPr>
  </w:style>
  <w:style w:type="paragraph" w:styleId="CommentSubject">
    <w:name w:val="annotation subject"/>
    <w:basedOn w:val="CommentText"/>
    <w:next w:val="CommentText"/>
    <w:link w:val="CommentSubjectChar"/>
    <w:uiPriority w:val="99"/>
    <w:semiHidden/>
    <w:unhideWhenUsed/>
    <w:rsid w:val="00A45BBA"/>
    <w:rPr>
      <w:b/>
      <w:bCs/>
    </w:rPr>
  </w:style>
  <w:style w:type="character" w:customStyle="1" w:styleId="CommentSubjectChar">
    <w:name w:val="Comment Subject Char"/>
    <w:basedOn w:val="CommentTextChar"/>
    <w:link w:val="CommentSubject"/>
    <w:uiPriority w:val="99"/>
    <w:semiHidden/>
    <w:rsid w:val="00A45BBA"/>
    <w:rPr>
      <w:b/>
      <w:bCs/>
      <w:sz w:val="20"/>
      <w:szCs w:val="20"/>
    </w:rPr>
  </w:style>
  <w:style w:type="character" w:customStyle="1" w:styleId="mi">
    <w:name w:val="mi"/>
    <w:basedOn w:val="DefaultParagraphFont"/>
    <w:rsid w:val="00CF2B4A"/>
  </w:style>
  <w:style w:type="character" w:customStyle="1" w:styleId="html-italic">
    <w:name w:val="html-italic"/>
    <w:basedOn w:val="DefaultParagraphFont"/>
    <w:rsid w:val="00413EF9"/>
  </w:style>
  <w:style w:type="paragraph" w:customStyle="1" w:styleId="msonormal0">
    <w:name w:val="msonormal"/>
    <w:basedOn w:val="Normal"/>
    <w:rsid w:val="003A63DA"/>
    <w:pPr>
      <w:spacing w:before="100" w:beforeAutospacing="1" w:after="100" w:afterAutospacing="1" w:line="240" w:lineRule="auto"/>
    </w:pPr>
    <w:rPr>
      <w:rFonts w:eastAsiaTheme="minorEastAsia"/>
      <w:lang w:val="en-US" w:eastAsia="en-US"/>
    </w:rPr>
  </w:style>
  <w:style w:type="paragraph" w:styleId="Header">
    <w:name w:val="header"/>
    <w:basedOn w:val="Normal"/>
    <w:link w:val="HeaderChar"/>
    <w:uiPriority w:val="99"/>
    <w:unhideWhenUsed/>
    <w:rsid w:val="00551607"/>
    <w:pPr>
      <w:tabs>
        <w:tab w:val="center" w:pos="4680"/>
        <w:tab w:val="right" w:pos="9360"/>
      </w:tabs>
      <w:spacing w:line="240" w:lineRule="auto"/>
    </w:pPr>
  </w:style>
  <w:style w:type="character" w:customStyle="1" w:styleId="HeaderChar">
    <w:name w:val="Header Char"/>
    <w:basedOn w:val="DefaultParagraphFont"/>
    <w:link w:val="Header"/>
    <w:uiPriority w:val="99"/>
    <w:rsid w:val="00551607"/>
  </w:style>
  <w:style w:type="paragraph" w:styleId="Footer">
    <w:name w:val="footer"/>
    <w:basedOn w:val="Normal"/>
    <w:link w:val="FooterChar"/>
    <w:uiPriority w:val="99"/>
    <w:unhideWhenUsed/>
    <w:rsid w:val="00551607"/>
    <w:pPr>
      <w:tabs>
        <w:tab w:val="center" w:pos="4680"/>
        <w:tab w:val="right" w:pos="9360"/>
      </w:tabs>
      <w:spacing w:line="240" w:lineRule="auto"/>
    </w:pPr>
  </w:style>
  <w:style w:type="character" w:customStyle="1" w:styleId="FooterChar">
    <w:name w:val="Footer Char"/>
    <w:basedOn w:val="DefaultParagraphFont"/>
    <w:link w:val="Footer"/>
    <w:uiPriority w:val="99"/>
    <w:rsid w:val="00551607"/>
  </w:style>
  <w:style w:type="paragraph" w:styleId="TOCHeading">
    <w:name w:val="TOC Heading"/>
    <w:basedOn w:val="Heading1"/>
    <w:next w:val="Normal"/>
    <w:uiPriority w:val="39"/>
    <w:unhideWhenUsed/>
    <w:qFormat/>
    <w:rsid w:val="008C4420"/>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Caption">
    <w:name w:val="caption"/>
    <w:aliases w:val="List of Figures"/>
    <w:basedOn w:val="TableofFigures"/>
    <w:uiPriority w:val="35"/>
    <w:unhideWhenUsed/>
    <w:qFormat/>
    <w:rsid w:val="00E522DA"/>
    <w:pPr>
      <w:spacing w:after="200" w:line="240" w:lineRule="auto"/>
    </w:pPr>
    <w:rPr>
      <w:iCs/>
      <w:szCs w:val="18"/>
    </w:rPr>
  </w:style>
  <w:style w:type="paragraph" w:styleId="TableofFigures">
    <w:name w:val="table of figures"/>
    <w:basedOn w:val="Normal"/>
    <w:next w:val="Normal"/>
    <w:uiPriority w:val="99"/>
    <w:unhideWhenUsed/>
    <w:rsid w:val="00907FC2"/>
  </w:style>
  <w:style w:type="paragraph" w:styleId="Revision">
    <w:name w:val="Revision"/>
    <w:hidden/>
    <w:uiPriority w:val="99"/>
    <w:semiHidden/>
    <w:rsid w:val="00C121F4"/>
    <w:pPr>
      <w:spacing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 Id="rId15"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2026-08-15T16:44:57Z</dcterms:created>
  <dcterms:modified xsi:type="dcterms:W3CDTF">2026-08-15T16:44:57Z</dcterms:modified>
</cp:coreProperties>
</file>

<file path=docProps/custom.xml><?xml version="1.0" encoding="utf-8"?>
<Properties xmlns="http://schemas.openxmlformats.org/officeDocument/2006/custom-properties" xmlns:vt="http://schemas.openxmlformats.org/officeDocument/2006/docPropsVTypes"/>
</file>