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standard-operating-procedures"/>
    <w:p>
      <w:pPr>
        <w:pStyle w:val="Heading2"/>
      </w:pPr>
      <w:r>
        <w:t xml:space="preserve">Standard Operating Procedures</w:t>
      </w:r>
    </w:p>
    <w:bookmarkEnd w:id="22"/>
    <w:bookmarkStart w:id="23" w:name="what-is-databrary"/>
    <w:p>
      <w:pPr>
        <w:pStyle w:val="Heading3"/>
      </w:pPr>
      <w:r>
        <w:t xml:space="preserve">1. What is Databrary?</w:t>
      </w:r>
    </w:p>
    <w:bookmarkEnd w:id="23"/>
    <w:p>
      <w:hyperlink r:id="rId24">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5">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6">
        <w:r>
          <w:rPr>
            <w:rStyle w:val="Link"/>
          </w:rPr>
          <w:t xml:space="preserve">website</w:t>
        </w:r>
      </w:hyperlink>
      <w:r>
        <w:t xml:space="preserve"> </w:t>
      </w:r>
      <w:r>
        <w:t xml:space="preserve">or</w:t>
      </w:r>
      <w:r>
        <w:t xml:space="preserve"> </w:t>
      </w:r>
      <w:hyperlink r:id="rId27">
        <w:r>
          <w:rPr>
            <w:rStyle w:val="Link"/>
          </w:rPr>
          <w:t xml:space="preserve">GitHub repository</w:t>
        </w:r>
      </w:hyperlink>
      <w:r>
        <w:t xml:space="preserve">.</w:t>
      </w:r>
    </w:p>
    <w:bookmarkStart w:id="28" w:name="the-challenges-of-databrary"/>
    <w:p>
      <w:pPr>
        <w:pStyle w:val="Heading3"/>
      </w:pPr>
      <w:r>
        <w:t xml:space="preserve">2. The Challenges of Databrary</w:t>
      </w:r>
    </w:p>
    <w:bookmarkEnd w:id="28"/>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9" w:name="how-databrary-will-work"/>
    <w:p>
      <w:pPr>
        <w:pStyle w:val="Heading3"/>
      </w:pPr>
      <w:r>
        <w:t xml:space="preserve">3. How Databrary Will Work</w:t>
      </w:r>
    </w:p>
    <w:bookmarkEnd w:id="29"/>
    <w:p>
      <w:r>
        <w:t xml:space="preserve">This section describes in detail how Databrary will work, from accessing data, metadata, and tools stored in the library to the contribution of new information.</w:t>
      </w:r>
    </w:p>
    <w:bookmarkStart w:id="30" w:name="accessing-data-sets-or-tools-from-databrary"/>
    <w:p>
      <w:pPr>
        <w:pStyle w:val="Heading4"/>
      </w:pPr>
      <w:r>
        <w:t xml:space="preserve">3.1 Accessing data sets or tools from Databrary</w:t>
      </w:r>
    </w:p>
    <w:bookmarkEnd w:id="30"/>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1" w:name="levels-of-access-permitted-to-data-or-software"/>
    <w:p>
      <w:pPr>
        <w:pStyle w:val="Heading5"/>
      </w:pPr>
      <w:r>
        <w:t xml:space="preserve">Levels of access permitted to data or software</w:t>
      </w:r>
    </w:p>
    <w:bookmarkEnd w:id="31"/>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2" w:name="means-of-access-user-accounts-and-privileges"/>
    <w:p>
      <w:pPr>
        <w:pStyle w:val="Heading5"/>
      </w:pPr>
      <w:r>
        <w:t xml:space="preserve">Means of access, user accounts and privileges</w:t>
      </w:r>
    </w:p>
    <w:bookmarkEnd w:id="32"/>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 best practices in data security (</w:t>
      </w:r>
      <w:hyperlink r:id="rId33">
        <w:r>
          <w:rPr>
            <w:rStyle w:val="Link"/>
          </w:rPr>
          <w:t xml:space="preserve">https://github.com/databrary/policies/blob/master/best-practices.md</w:t>
        </w:r>
      </w:hyperlink>
      <w:r>
        <w:t xml:space="preserve">).</w:t>
      </w:r>
    </w:p>
    <w:bookmarkStart w:id="34"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4"/>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5" w:name="application-process"/>
    <w:p>
      <w:pPr>
        <w:pStyle w:val="Heading5"/>
      </w:pPr>
      <w:r>
        <w:t xml:space="preserve">Application Process</w:t>
      </w:r>
    </w:p>
    <w:bookmarkEnd w:id="35"/>
    <w:p>
      <w:r>
        <w:t xml:space="preserve">Application for Databrary Investigator status may be made via a web form. The following information will be sought:</w:t>
      </w:r>
    </w:p>
    <w:p>
      <w:r>
        <w:rPr>
          <w:i/>
        </w:rPr>
        <w:t xml:space="preserve">Required for all Databrary Investigators and Affiliate Investigators:</w:t>
      </w:r>
    </w:p>
    <w:p>
      <w:pPr>
        <w:numPr>
          <w:numId w:val="2"/>
          <w:ilvl w:val="0"/>
        </w:numPr>
      </w:pPr>
      <w:r>
        <w:t xml:space="preserve">Name, title, institution, surface address, email, phone.</w:t>
      </w:r>
    </w:p>
    <w:p>
      <w:pPr>
        <w:numPr>
          <w:numId w:val="2"/>
          <w:ilvl w:val="0"/>
        </w:numPr>
      </w:pPr>
      <w:r>
        <w:t xml:space="preserve">Unique Databrary username and password. The user name may be the applicant's official institutional access ID (e.g.</w:t>
      </w:r>
      <w:r>
        <w:t xml:space="preserve"> </w:t>
      </w:r>
      <w:hyperlink r:id="rId36">
        <w:r>
          <w:rPr>
            <w:rStyle w:val="Link"/>
          </w:rPr>
          <w:t xml:space="preserve">rog1@psu.edu</w:t>
        </w:r>
      </w:hyperlink>
      <w:r>
        <w:t xml:space="preserve">).</w:t>
      </w:r>
    </w:p>
    <w:p>
      <w:pPr>
        <w:numPr>
          <w:numId w:val="2"/>
          <w:ilvl w:val="0"/>
        </w:numPr>
      </w:pPr>
      <w:r>
        <w:t xml:space="preserve">Certification of PI status eligibility from appropriate research supervision entity.</w:t>
      </w:r>
    </w:p>
    <w:p>
      <w:pPr>
        <w:numPr>
          <w:numId w:val="2"/>
          <w:ilvl w:val="0"/>
        </w:numPr>
      </w:pPr>
      <w:r>
        <w:t xml:space="preserve">Research ethics with human participants training certification (e.g., Collaborative Institutional Training Initiative, CITI;</w:t>
      </w:r>
      <w:r>
        <w:t xml:space="preserve"> </w:t>
      </w:r>
      <w:hyperlink r:id="rId37">
        <w:r>
          <w:rPr>
            <w:rStyle w:val="Link"/>
          </w:rPr>
          <w:t xml:space="preserve">https://www.citiprogram.org</w:t>
        </w:r>
      </w:hyperlink>
      <w:r>
        <w:t xml:space="preserve">), and expiration date of current authorization.</w:t>
      </w:r>
    </w:p>
    <w:p>
      <w:pPr>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numPr>
          <w:numId w:val="2"/>
          <w:ilvl w:val="0"/>
        </w:numPr>
      </w:pPr>
      <w:r>
        <w:t xml:space="preserve">Required for Databrary Affiliate Investigator applicants: Information about the research supervisor (Name, Databrary user ID, and email)</w:t>
      </w:r>
    </w:p>
    <w:p>
      <w:pPr>
        <w:numPr>
          <w:numId w:val="2"/>
          <w:ilvl w:val="0"/>
        </w:numPr>
      </w:pPr>
      <w:r>
        <w:t xml:space="preserve">An electronically signed copy of the</w:t>
      </w:r>
      <w:r>
        <w:t xml:space="preserve"> </w:t>
      </w:r>
      <w:hyperlink r:id="rId38">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3">
        <w:r>
          <w:rPr>
            <w:rStyle w:val="Link"/>
          </w:rPr>
          <w:t xml:space="preserve">best practices in data security</w:t>
        </w:r>
      </w:hyperlink>
      <w:r>
        <w:t xml:space="preserve">, to follow the Databrary</w:t>
      </w:r>
      <w:r>
        <w:t xml:space="preserve"> </w:t>
      </w:r>
      <w:hyperlink r:id="rId39">
        <w:r>
          <w:rPr>
            <w:rStyle w:val="Link"/>
          </w:rPr>
          <w:t xml:space="preserve">Bill of Rights</w:t>
        </w:r>
      </w:hyperlink>
      <w:r>
        <w:t xml:space="preserve">, and other principles.</w:t>
      </w:r>
    </w:p>
    <w:p>
      <w:r>
        <w:rPr>
          <w:i/>
        </w:rPr>
        <w:t xml:space="preserve">Optional, but recommended</w:t>
      </w:r>
    </w:p>
    <w:p>
      <w:pPr>
        <w:numPr>
          <w:numId w:val="3"/>
          <w:ilvl w:val="0"/>
        </w:numPr>
      </w:pPr>
      <w:r>
        <w:t xml:space="preserve">Applicant web site, Research Gate (</w:t>
      </w:r>
      <w:hyperlink r:id="rId40">
        <w:r>
          <w:rPr>
            <w:rStyle w:val="Link"/>
          </w:rPr>
          <w:t xml:space="preserve">http://www.researchgate.net</w:t>
        </w:r>
      </w:hyperlink>
      <w:r>
        <w:t xml:space="preserve">) profile, social media accounts, ERA Commons ID.</w:t>
      </w:r>
    </w:p>
    <w:bookmarkStart w:id="41" w:name="application-review"/>
    <w:p>
      <w:pPr>
        <w:pStyle w:val="Heading5"/>
      </w:pPr>
      <w:r>
        <w:t xml:space="preserve">Application review</w:t>
      </w:r>
    </w:p>
    <w:bookmarkEnd w:id="41"/>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numPr>
          <w:numId w:val="4"/>
          <w:ilvl w:val="0"/>
        </w:numPr>
      </w:pPr>
      <w:r>
        <w:t xml:space="preserve">Applicant identity information is valid and correct.</w:t>
      </w:r>
    </w:p>
    <w:p>
      <w:pPr>
        <w:numPr>
          <w:numId w:val="4"/>
          <w:ilvl w:val="0"/>
        </w:numPr>
      </w:pPr>
      <w:r>
        <w:t xml:space="preserve">Applicant has human participants ethics clearance from CITI, a governing research supervision entity or its equivalent.</w:t>
      </w:r>
    </w:p>
    <w:p>
      <w:pPr>
        <w:numPr>
          <w:numId w:val="4"/>
          <w:ilvl w:val="0"/>
        </w:numPr>
      </w:pPr>
      <w:r>
        <w:t xml:space="preserve">Applicant has PI eligibility or its equivalent at their institution.</w:t>
      </w:r>
    </w:p>
    <w:p>
      <w:pPr>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2" w:name="access-loggingusage-metrics"/>
    <w:p>
      <w:pPr>
        <w:pStyle w:val="Heading5"/>
      </w:pPr>
      <w:r>
        <w:t xml:space="preserve">Access logging/usage metrics</w:t>
      </w:r>
    </w:p>
    <w:bookmarkEnd w:id="42"/>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3" w:name="browsing-and-downloading"/>
    <w:p>
      <w:pPr>
        <w:pStyle w:val="Heading5"/>
      </w:pPr>
      <w:r>
        <w:t xml:space="preserve">Browsing and downloading</w:t>
      </w:r>
    </w:p>
    <w:bookmarkEnd w:id="43"/>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3">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8">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4" w:name="account-renewal"/>
    <w:p>
      <w:pPr>
        <w:pStyle w:val="Heading5"/>
      </w:pPr>
      <w:r>
        <w:t xml:space="preserve">Account renewal</w:t>
      </w:r>
    </w:p>
    <w:bookmarkEnd w:id="44"/>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5" w:name="deposits"/>
    <w:p>
      <w:pPr>
        <w:pStyle w:val="Heading4"/>
      </w:pPr>
      <w:r>
        <w:t xml:space="preserve">3.2. Deposits</w:t>
      </w:r>
    </w:p>
    <w:bookmarkEnd w:id="45"/>
    <w:p>
      <w:r>
        <w:t xml:space="preserve">Researchers who wish to contribute to Databrary must do some planning in advance. They must:</w:t>
      </w:r>
    </w:p>
    <w:p>
      <w:pPr>
        <w:numPr>
          <w:numId w:val="5"/>
          <w:ilvl w:val="0"/>
        </w:numPr>
      </w:pPr>
      <w:r>
        <w:t xml:space="preserve">Determine the source(s) of the data to be deposited;</w:t>
      </w:r>
    </w:p>
    <w:p>
      <w:pPr>
        <w:numPr>
          <w:numId w:val="5"/>
          <w:ilvl w:val="0"/>
        </w:numPr>
      </w:pPr>
      <w:r>
        <w:t xml:space="preserve">For recordings or self-reported health-related information, determine whether depicted individuals or research participants must give permission to share; in most cases, the answer is yes.</w:t>
      </w:r>
    </w:p>
    <w:p>
      <w:pPr>
        <w:numPr>
          <w:numId w:val="5"/>
          <w:ilvl w:val="0"/>
        </w:numPr>
      </w:pPr>
      <w:r>
        <w:t xml:space="preserve">Seek and be granted, as appropriate, permission to collect and share data from the research supervision entity that governs research at the Investigator or clinician’s home institution;</w:t>
      </w:r>
    </w:p>
    <w:p>
      <w:pPr>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numPr>
          <w:numId w:val="5"/>
          <w:ilvl w:val="0"/>
        </w:numPr>
      </w:pPr>
      <w:r>
        <w:t xml:space="preserve">Apply for and be granted Databrary Investigator or Affiliate Investigator status with Databrary;</w:t>
      </w:r>
    </w:p>
    <w:p>
      <w:pPr>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6" w:name="sources"/>
    <w:p>
      <w:pPr>
        <w:pStyle w:val="Heading5"/>
      </w:pPr>
      <w:r>
        <w:t xml:space="preserve">Sources</w:t>
      </w:r>
    </w:p>
    <w:bookmarkEnd w:id="46"/>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7">
        <w:r>
          <w:rPr>
            <w:rStyle w:val="Link"/>
          </w:rPr>
          <w:t xml:space="preserve">YouTube</w:t>
        </w:r>
      </w:hyperlink>
      <w:r>
        <w:t xml:space="preserve"> </w:t>
      </w:r>
      <w:r>
        <w:t xml:space="preserve">or</w:t>
      </w:r>
      <w:r>
        <w:t xml:space="preserve"> </w:t>
      </w:r>
      <w:hyperlink r:id="rId48">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9" w:name="seeking-permission-to-share-data"/>
    <w:p>
      <w:pPr>
        <w:pStyle w:val="Heading5"/>
      </w:pPr>
      <w:r>
        <w:t xml:space="preserve">Seeking permission To share data</w:t>
      </w:r>
    </w:p>
    <w:bookmarkEnd w:id="49"/>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6">
        <w:r>
          <w:rPr>
            <w:rStyle w:val="Link"/>
          </w:rPr>
          <w:t xml:space="preserve">website</w:t>
        </w:r>
      </w:hyperlink>
      <w:r>
        <w:t xml:space="preserve">.</w:t>
      </w:r>
    </w:p>
    <w:bookmarkStart w:id="50" w:name="applying-for-approval-to-share-data-from-a-specific-study"/>
    <w:p>
      <w:pPr>
        <w:pStyle w:val="Heading5"/>
      </w:pPr>
      <w:r>
        <w:t xml:space="preserve">Applying for approval to share data from a specific study</w:t>
      </w:r>
    </w:p>
    <w:bookmarkEnd w:id="50"/>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numPr>
          <w:numId w:val="6"/>
          <w:ilvl w:val="0"/>
        </w:numPr>
      </w:pPr>
      <w:r>
        <w:t xml:space="preserve">Databrary ID(s) of all principal or co-investigators on a project.</w:t>
      </w:r>
    </w:p>
    <w:p>
      <w:pPr>
        <w:numPr>
          <w:numId w:val="6"/>
          <w:ilvl w:val="0"/>
        </w:numPr>
      </w:pPr>
      <w:r>
        <w:t xml:space="preserve">Agreement from all data owners to share data.</w:t>
      </w:r>
    </w:p>
    <w:p>
      <w:pPr>
        <w:numPr>
          <w:numId w:val="6"/>
          <w:ilvl w:val="0"/>
        </w:numPr>
      </w:pPr>
      <w:r>
        <w:t xml:space="preserve">Verification of Databrary Investigator status for all study PIs/data owners.</w:t>
      </w:r>
    </w:p>
    <w:p>
      <w:pPr>
        <w:numPr>
          <w:numId w:val="6"/>
          <w:ilvl w:val="0"/>
        </w:numPr>
      </w:pPr>
      <w:r>
        <w:t xml:space="preserve">Study name, target population, and thematic tags.</w:t>
      </w:r>
    </w:p>
    <w:p>
      <w:pPr>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1" w:name="study-level-application-review"/>
    <w:p>
      <w:pPr>
        <w:pStyle w:val="Heading5"/>
      </w:pPr>
      <w:r>
        <w:t xml:space="preserve">Study-level application review</w:t>
      </w:r>
    </w:p>
    <w:bookmarkEnd w:id="51"/>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w:t>
      </w:r>
      <w:hyperlink r:id="rId33">
        <w:r>
          <w:rPr>
            <w:rStyle w:val="Link"/>
          </w:rPr>
          <w:t xml:space="preserve">https://github.com/databrary/policies/blob/master/best-practices.md</w:t>
        </w:r>
      </w:hyperlink>
      <w:r>
        <w:t xml:space="preserve">).</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2" w:name="data-set-contribution-approval"/>
    <w:p>
      <w:pPr>
        <w:pStyle w:val="Heading5"/>
      </w:pPr>
      <w:r>
        <w:t xml:space="preserve">Data set contribution approval</w:t>
      </w:r>
    </w:p>
    <w:bookmarkEnd w:id="52"/>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3">
        <w:r>
          <w:rPr>
            <w:rStyle w:val="Link"/>
          </w:rPr>
          <w:t xml:space="preserve">http://databrary.org/study/12345</w:t>
        </w:r>
      </w:hyperlink>
    </w:p>
    <w:p>
      <w:r>
        <w:t xml:space="preserve">or</w:t>
      </w:r>
    </w:p>
    <w:p>
      <w:hyperlink r:id="rId54">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5" w:name="securing-permission-from-participants-to-share-data"/>
    <w:p>
      <w:pPr>
        <w:pStyle w:val="Heading4"/>
      </w:pPr>
      <w:r>
        <w:t xml:space="preserve">3.3 Securing permission from participants to share data</w:t>
      </w:r>
    </w:p>
    <w:bookmarkEnd w:id="55"/>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6" w:name="how-will-permission-to-share-data-be-secured"/>
    <w:p>
      <w:pPr>
        <w:pStyle w:val="Heading5"/>
      </w:pPr>
      <w:r>
        <w:t xml:space="preserve">How will permission to share data be secured?</w:t>
      </w:r>
    </w:p>
    <w:bookmarkEnd w:id="56"/>
    <w:p>
      <w:r>
        <w:t xml:space="preserve">Databrary will publish permission to share templates. Examples can be found on</w:t>
      </w:r>
      <w:r>
        <w:t xml:space="preserve"> </w:t>
      </w:r>
      <w:hyperlink r:id="rId57">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8" w:name="what-kinds-of-permissions-to-share-may-be-granted"/>
    <w:p>
      <w:pPr>
        <w:pStyle w:val="Heading5"/>
      </w:pPr>
      <w:r>
        <w:t xml:space="preserve">What kinds of permissions to share may be granted</w:t>
      </w:r>
    </w:p>
    <w:bookmarkEnd w:id="58"/>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9" w:name="when-should-permission-to-share-data-be-sought"/>
    <w:p>
      <w:pPr>
        <w:pStyle w:val="Heading5"/>
      </w:pPr>
      <w:r>
        <w:t xml:space="preserve">When should permission to share data be sought?</w:t>
      </w:r>
    </w:p>
    <w:bookmarkEnd w:id="59"/>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60" w:name="how-will-the-levels-of-permission-granted-by-participants-be-linked-to-files"/>
    <w:p>
      <w:pPr>
        <w:pStyle w:val="Heading5"/>
      </w:pPr>
      <w:r>
        <w:t xml:space="preserve">How will the levels of permission granted by participants be linked to files?</w:t>
      </w:r>
    </w:p>
    <w:bookmarkEnd w:id="60"/>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1" w:name="manual-linking-of-permission-to-share-levels-with-individual-data-files"/>
    <w:p>
      <w:pPr>
        <w:pStyle w:val="Heading6"/>
      </w:pPr>
      <w:r>
        <w:t xml:space="preserve">Manual linking of permission to share levels with individual data files</w:t>
      </w:r>
    </w:p>
    <w:bookmarkEnd w:id="61"/>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jc w:val="left"/>
            </w:pPr>
            <w:r>
              <w:t xml:space="preserve">participant-id</w:t>
            </w:r>
          </w:p>
        </w:tc>
        <w:tc>
          <w:tcPr>
            <w:tcBorders>
              <w:bottom w:val="single"/>
            </w:tcBorders>
            <w:vAlign w:val="bottom"/>
          </w:tcPr>
          <w:p>
            <w:pPr>
              <w:jc w:val="left"/>
            </w:pPr>
            <w:r>
              <w:t xml:space="preserve">test-date</w:t>
            </w:r>
          </w:p>
        </w:tc>
        <w:tc>
          <w:tcPr>
            <w:tcBorders>
              <w:bottom w:val="single"/>
            </w:tcBorders>
            <w:vAlign w:val="bottom"/>
          </w:tcPr>
          <w:p>
            <w:pPr>
              <w:jc w:val="left"/>
            </w:pPr>
            <w:r>
              <w:t xml:space="preserve">months-at-test</w:t>
            </w:r>
          </w:p>
        </w:tc>
        <w:tc>
          <w:tcPr>
            <w:tcBorders>
              <w:bottom w:val="single"/>
            </w:tcBorders>
            <w:vAlign w:val="bottom"/>
          </w:tcPr>
          <w:p>
            <w:pPr>
              <w:jc w:val="left"/>
            </w:pPr>
            <w:r>
              <w:t xml:space="preserve">sex</w:t>
            </w:r>
          </w:p>
        </w:tc>
        <w:tc>
          <w:tcPr>
            <w:tcBorders>
              <w:bottom w:val="single"/>
            </w:tcBorders>
            <w:vAlign w:val="bottom"/>
          </w:tcPr>
          <w:p>
            <w:pPr>
              <w:jc w:val="left"/>
            </w:pPr>
            <w:r>
              <w:t xml:space="preserve">share</w:t>
            </w:r>
          </w:p>
        </w:tc>
        <w:tc>
          <w:tcPr>
            <w:tcBorders>
              <w:bottom w:val="single"/>
            </w:tcBorders>
            <w:vAlign w:val="bottom"/>
          </w:tcPr>
          <w:p>
            <w:pPr>
              <w:jc w:val="left"/>
            </w:pPr>
            <w:r>
              <w:t xml:space="preserve">excerpt</w:t>
            </w:r>
          </w:p>
        </w:tc>
      </w:tr>
      <w:tr>
        <w:tc>
          <w:p>
            <w:pPr>
              <w:jc w:val="left"/>
            </w:pPr>
            <w:r>
              <w:t xml:space="preserve">study01_7821</w:t>
            </w:r>
          </w:p>
        </w:tc>
        <w:tc>
          <w:p>
            <w:pPr>
              <w:jc w:val="left"/>
            </w:pPr>
            <w:r>
              <w:t xml:space="preserve">20121230</w:t>
            </w:r>
          </w:p>
        </w:tc>
        <w:tc>
          <w:p>
            <w:pPr>
              <w:jc w:val="left"/>
            </w:pPr>
            <w:r>
              <w:t xml:space="preserve">4.25</w:t>
            </w:r>
          </w:p>
        </w:tc>
        <w:tc>
          <w:p>
            <w:pPr>
              <w:jc w:val="left"/>
            </w:pPr>
            <w:r>
              <w:t xml:space="preserve">m</w:t>
            </w:r>
          </w:p>
        </w:tc>
        <w:tc>
          <w:p>
            <w:pPr>
              <w:jc w:val="left"/>
            </w:pPr>
            <w:r>
              <w:t xml:space="preserve">0</w:t>
            </w:r>
          </w:p>
        </w:tc>
        <w:tc>
          <w:p>
            <w:pPr>
              <w:jc w:val="left"/>
            </w:pPr>
            <w:r>
              <w:t xml:space="preserve">0</w:t>
            </w:r>
          </w:p>
        </w:tc>
      </w:tr>
      <w:tr>
        <w:tc>
          <w:p>
            <w:pPr>
              <w:jc w:val="left"/>
            </w:pPr>
            <w:r>
              <w:t xml:space="preserve">study01_7822</w:t>
            </w:r>
          </w:p>
        </w:tc>
        <w:tc>
          <w:p>
            <w:pPr>
              <w:jc w:val="left"/>
            </w:pPr>
            <w:r>
              <w:t xml:space="preserve">20121231</w:t>
            </w:r>
          </w:p>
        </w:tc>
        <w:tc>
          <w:p>
            <w:pPr>
              <w:jc w:val="left"/>
            </w:pPr>
            <w:r>
              <w:t xml:space="preserve">4.75</w:t>
            </w:r>
          </w:p>
        </w:tc>
        <w:tc>
          <w:p>
            <w:pPr>
              <w:jc w:val="left"/>
            </w:pPr>
            <w:r>
              <w:t xml:space="preserve">f</w:t>
            </w:r>
          </w:p>
        </w:tc>
        <w:tc>
          <w:p>
            <w:pPr>
              <w:jc w:val="left"/>
            </w:pPr>
            <w:r>
              <w:t xml:space="preserve">1</w:t>
            </w:r>
          </w:p>
        </w:tc>
        <w:tc>
          <w:p>
            <w:pPr>
              <w:jc w:val="left"/>
            </w:pPr>
            <w:r>
              <w:t xml:space="preserve">1</w:t>
            </w:r>
          </w:p>
        </w:tc>
      </w:tr>
      <w:tr>
        <w:tc>
          <w:p>
            <w:pPr>
              <w:jc w:val="left"/>
            </w:pPr>
            <w:r>
              <w:t xml:space="preserve">study01_7823</w:t>
            </w:r>
          </w:p>
        </w:tc>
        <w:tc>
          <w:p>
            <w:pPr>
              <w:jc w:val="left"/>
            </w:pPr>
            <w:r>
              <w:t xml:space="preserve">20130102</w:t>
            </w:r>
          </w:p>
        </w:tc>
        <w:tc>
          <w:p>
            <w:pPr>
              <w:jc w:val="left"/>
            </w:pPr>
            <w:r>
              <w:t xml:space="preserve">5.15</w:t>
            </w:r>
          </w:p>
        </w:tc>
        <w:tc>
          <w:p>
            <w:pPr>
              <w:jc w:val="left"/>
            </w:pPr>
            <w:r>
              <w:t xml:space="preserve">f</w:t>
            </w:r>
          </w:p>
        </w:tc>
        <w:tc>
          <w:p>
            <w:pPr>
              <w:jc w:val="left"/>
            </w:pPr>
            <w:r>
              <w:t xml:space="preserve">1</w:t>
            </w:r>
          </w:p>
        </w:tc>
        <w:tc>
          <w:p>
            <w:pPr>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jc w:val="left"/>
            </w:pPr>
            <w:r>
              <w:t xml:space="preserve">participant-id</w:t>
            </w:r>
          </w:p>
        </w:tc>
        <w:tc>
          <w:tcPr>
            <w:tcBorders>
              <w:bottom w:val="single"/>
            </w:tcBorders>
            <w:vAlign w:val="bottom"/>
          </w:tcPr>
          <w:p>
            <w:pPr>
              <w:jc w:val="left"/>
            </w:pPr>
            <w:r>
              <w:t xml:space="preserve">test-date</w:t>
            </w:r>
          </w:p>
        </w:tc>
        <w:tc>
          <w:tcPr>
            <w:tcBorders>
              <w:bottom w:val="single"/>
            </w:tcBorders>
            <w:vAlign w:val="bottom"/>
          </w:tcPr>
          <w:p>
            <w:pPr>
              <w:jc w:val="left"/>
            </w:pPr>
            <w:r>
              <w:t xml:space="preserve">months-at-test</w:t>
            </w:r>
          </w:p>
        </w:tc>
        <w:tc>
          <w:tcPr>
            <w:tcBorders>
              <w:bottom w:val="single"/>
            </w:tcBorders>
            <w:vAlign w:val="bottom"/>
          </w:tcPr>
          <w:p>
            <w:pPr>
              <w:jc w:val="left"/>
            </w:pPr>
            <w:r>
              <w:t xml:space="preserve">sex</w:t>
            </w:r>
          </w:p>
        </w:tc>
        <w:tc>
          <w:tcPr>
            <w:tcBorders>
              <w:bottom w:val="single"/>
            </w:tcBorders>
            <w:vAlign w:val="bottom"/>
          </w:tcPr>
          <w:p>
            <w:pPr>
              <w:jc w:val="left"/>
            </w:pPr>
            <w:r>
              <w:t xml:space="preserve">share</w:t>
            </w:r>
          </w:p>
        </w:tc>
        <w:tc>
          <w:tcPr>
            <w:tcBorders>
              <w:bottom w:val="single"/>
            </w:tcBorders>
            <w:vAlign w:val="bottom"/>
          </w:tcPr>
          <w:p>
            <w:pPr>
              <w:jc w:val="left"/>
            </w:pPr>
            <w:r>
              <w:t xml:space="preserve">excerpt</w:t>
            </w:r>
          </w:p>
        </w:tc>
      </w:tr>
      <w:tr>
        <w:tc>
          <w:p>
            <w:pPr>
              <w:jc w:val="left"/>
            </w:pPr>
            <w:r>
              <w:t xml:space="preserve">study01_7827</w:t>
            </w:r>
          </w:p>
        </w:tc>
        <w:tc>
          <w:p>
            <w:pPr>
              <w:jc w:val="left"/>
            </w:pPr>
            <w:r>
              <w:t xml:space="preserve">20121230</w:t>
            </w:r>
          </w:p>
        </w:tc>
        <w:tc>
          <w:p>
            <w:pPr>
              <w:jc w:val="left"/>
            </w:pPr>
            <w:r>
              <w:t xml:space="preserve">5.15</w:t>
            </w:r>
          </w:p>
        </w:tc>
        <w:tc>
          <w:p>
            <w:pPr>
              <w:jc w:val="left"/>
            </w:pPr>
            <w:r>
              <w:t xml:space="preserve">m</w:t>
            </w:r>
          </w:p>
        </w:tc>
        <w:tc>
          <w:p>
            <w:pPr>
              <w:jc w:val="left"/>
            </w:pPr>
            <w:r>
              <w:t xml:space="preserve">0</w:t>
            </w:r>
          </w:p>
        </w:tc>
        <w:tc>
          <w:p>
            <w:pPr>
              <w:jc w:val="left"/>
            </w:pPr>
            <w:r>
              <w:t xml:space="preserve">0</w:t>
            </w:r>
          </w:p>
        </w:tc>
      </w:tr>
      <w:tr>
        <w:tc>
          <w:p>
            <w:pPr>
              <w:jc w:val="left"/>
            </w:pPr>
            <w:r>
              <w:t xml:space="preserve">study01_7827_01</w:t>
            </w:r>
          </w:p>
        </w:tc>
        <w:tc>
          <w:p>
            <w:pPr>
              <w:jc w:val="left"/>
            </w:pPr>
            <w:r>
              <w:t xml:space="preserve">20121230</w:t>
            </w:r>
          </w:p>
        </w:tc>
        <w:tc>
          <w:p>
            <w:pPr>
              <w:jc w:val="left"/>
            </w:pPr>
            <w:r>
              <w:t xml:space="preserve">NA</w:t>
            </w:r>
          </w:p>
        </w:tc>
        <w:tc>
          <w:p>
            <w:pPr>
              <w:jc w:val="left"/>
            </w:pPr>
            <w:r>
              <w:t xml:space="preserve">NA</w:t>
            </w:r>
          </w:p>
        </w:tc>
        <w:tc>
          <w:p>
            <w:pPr>
              <w:jc w:val="left"/>
            </w:pPr>
            <w:r>
              <w:t xml:space="preserve">1</w:t>
            </w:r>
          </w:p>
        </w:tc>
        <w:tc>
          <w:p>
            <w:pPr>
              <w:jc w:val="left"/>
            </w:pPr>
            <w:r>
              <w:t xml:space="preserve">1</w:t>
            </w:r>
          </w:p>
        </w:tc>
      </w:tr>
      <w:tr>
        <w:tc>
          <w:p>
            <w:pPr>
              <w:jc w:val="left"/>
            </w:pPr>
            <w:r>
              <w:t xml:space="preserve">study01_7827_02</w:t>
            </w:r>
          </w:p>
        </w:tc>
        <w:tc>
          <w:p>
            <w:pPr>
              <w:jc w:val="left"/>
            </w:pPr>
            <w:r>
              <w:t xml:space="preserve">20121230</w:t>
            </w:r>
          </w:p>
        </w:tc>
        <w:tc>
          <w:p>
            <w:pPr>
              <w:jc w:val="left"/>
            </w:pPr>
            <w:r>
              <w:t xml:space="preserve">NA</w:t>
            </w:r>
          </w:p>
        </w:tc>
        <w:tc>
          <w:p>
            <w:pPr>
              <w:jc w:val="left"/>
            </w:pPr>
            <w:r>
              <w:t xml:space="preserve">NA</w:t>
            </w:r>
          </w:p>
        </w:tc>
        <w:tc>
          <w:p>
            <w:pPr>
              <w:jc w:val="left"/>
            </w:pPr>
            <w:r>
              <w:t xml:space="preserve">1</w:t>
            </w:r>
          </w:p>
        </w:tc>
        <w:tc>
          <w:p>
            <w:pPr>
              <w:jc w:val="left"/>
            </w:pPr>
            <w:r>
              <w:t xml:space="preserve">0</w:t>
            </w:r>
          </w:p>
        </w:tc>
      </w:tr>
      <w:tr>
        <w:tc>
          <w:p>
            <w:pPr>
              <w:jc w:val="left"/>
            </w:pPr>
            <w:r>
              <w:t xml:space="preserve">study01_7825</w:t>
            </w:r>
          </w:p>
        </w:tc>
        <w:tc>
          <w:p>
            <w:pPr>
              <w:jc w:val="left"/>
            </w:pPr>
            <w:r>
              <w:t xml:space="preserve">20130102</w:t>
            </w:r>
          </w:p>
        </w:tc>
        <w:tc>
          <w:p>
            <w:pPr>
              <w:jc w:val="left"/>
            </w:pPr>
            <w:r>
              <w:t xml:space="preserve">240</w:t>
            </w:r>
          </w:p>
        </w:tc>
        <w:tc>
          <w:p>
            <w:pPr>
              <w:jc w:val="left"/>
            </w:pPr>
            <w:r>
              <w:t xml:space="preserve">M</w:t>
            </w:r>
          </w:p>
        </w:tc>
        <w:tc>
          <w:p>
            <w:pPr>
              <w:jc w:val="left"/>
            </w:pPr>
            <w:r>
              <w:t xml:space="preserve">1</w:t>
            </w:r>
          </w:p>
        </w:tc>
        <w:tc>
          <w:p>
            <w:pPr>
              <w:jc w:val="left"/>
            </w:pPr>
            <w:r>
              <w:t xml:space="preserve">1</w:t>
            </w:r>
          </w:p>
        </w:tc>
      </w:tr>
      <w:tr>
        <w:tc>
          <w:p>
            <w:pPr>
              <w:jc w:val="left"/>
            </w:pPr>
            <w:r>
              <w:t xml:space="preserve">study01_7825_01</w:t>
            </w:r>
          </w:p>
        </w:tc>
        <w:tc>
          <w:p>
            <w:pPr>
              <w:jc w:val="left"/>
            </w:pPr>
            <w:r>
              <w:t xml:space="preserve">20130102</w:t>
            </w:r>
          </w:p>
        </w:tc>
        <w:tc>
          <w:p>
            <w:pPr>
              <w:jc w:val="left"/>
            </w:pPr>
            <w:r>
              <w:t xml:space="preserve">NA</w:t>
            </w:r>
          </w:p>
        </w:tc>
        <w:tc>
          <w:p>
            <w:pPr>
              <w:jc w:val="left"/>
            </w:pPr>
            <w:r>
              <w:t xml:space="preserve">NA</w:t>
            </w:r>
          </w:p>
        </w:tc>
        <w:tc>
          <w:p>
            <w:pPr>
              <w:jc w:val="left"/>
            </w:pPr>
            <w:r>
              <w:t xml:space="preserve">0</w:t>
            </w:r>
          </w:p>
        </w:tc>
        <w:tc>
          <w:p>
            <w:pPr>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2"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2"/>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3" w:name="sharing-with-databrary"/>
    <w:p>
      <w:pPr>
        <w:pStyle w:val="Heading4"/>
      </w:pPr>
      <w:r>
        <w:t xml:space="preserve">3.4 Sharing with Databrary</w:t>
      </w:r>
    </w:p>
    <w:bookmarkEnd w:id="63"/>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4" w:name="investigators-who-contribute-data-provide-study-level-metadata"/>
    <w:p>
      <w:pPr>
        <w:pStyle w:val="Heading5"/>
      </w:pPr>
      <w:r>
        <w:t xml:space="preserve">Investigators who contribute data provide study-level metadata</w:t>
      </w:r>
    </w:p>
    <w:bookmarkEnd w:id="64"/>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5" w:name="contributors-uploaddeposit-data-to-databrary"/>
    <w:p>
      <w:pPr>
        <w:pStyle w:val="Heading5"/>
      </w:pPr>
      <w:r>
        <w:t xml:space="preserve">Contributors upload/deposit data to Databrary</w:t>
      </w:r>
    </w:p>
    <w:bookmarkEnd w:id="65"/>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6" w:name="databrary-translates-video-and-metadata-into-common-formats"/>
    <w:p>
      <w:pPr>
        <w:pStyle w:val="Heading5"/>
      </w:pPr>
      <w:r>
        <w:t xml:space="preserve">Databrary translates video and metadata into common format(s)</w:t>
      </w:r>
    </w:p>
    <w:bookmarkEnd w:id="66"/>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7" w:name="databrary-data-quality-checking"/>
    <w:p>
      <w:pPr>
        <w:pStyle w:val="Heading5"/>
      </w:pPr>
      <w:r>
        <w:t xml:space="preserve">Databrary data quality checking</w:t>
      </w:r>
    </w:p>
    <w:bookmarkEnd w:id="67"/>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8" w:name="databrary-publishes-data-with-permanent-url"/>
    <w:p>
      <w:pPr>
        <w:pStyle w:val="Heading5"/>
      </w:pPr>
      <w:r>
        <w:t xml:space="preserve">Databrary publishes data with permanent URL</w:t>
      </w:r>
    </w:p>
    <w:bookmarkEnd w:id="68"/>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9">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70" w:name="ensuring-ethical-practices-handling-violations"/>
    <w:p>
      <w:pPr>
        <w:pStyle w:val="Heading4"/>
      </w:pPr>
      <w:r>
        <w:t xml:space="preserve">3.5 Ensuring Ethical Practices, Handling Violations</w:t>
      </w:r>
    </w:p>
    <w:bookmarkEnd w:id="70"/>
    <w:bookmarkStart w:id="71" w:name="databrary-ethics-standards"/>
    <w:p>
      <w:pPr>
        <w:pStyle w:val="Heading5"/>
      </w:pPr>
      <w:r>
        <w:t xml:space="preserve">Databrary Ethics Standards</w:t>
      </w:r>
    </w:p>
    <w:bookmarkEnd w:id="71"/>
    <w:p>
      <w:r>
        <w:t xml:space="preserve">Databrary intends to uphold the highest standards of integrity. These standards include the following:</w:t>
      </w:r>
    </w:p>
    <w:p>
      <w:pPr>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numPr>
          <w:numId w:val="7"/>
          <w:ilvl w:val="0"/>
        </w:numPr>
      </w:pPr>
      <w:r>
        <w:t xml:space="preserve">Investigators must accurately record the sharing permission preferences expressed by users. Investigators must transfer information about individuals’ sharing preferences accurately to Databrary.</w:t>
      </w:r>
    </w:p>
    <w:p>
      <w:pPr>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2">
        <w:r>
          <w:rPr>
            <w:rStyle w:val="Link"/>
          </w:rPr>
          <w:t xml:space="preserve">ethics@databrary.org</w:t>
        </w:r>
      </w:hyperlink>
      <w:r>
        <w:t xml:space="preserve">) or via the Databrary website (</w:t>
      </w:r>
      <w:hyperlink r:id="rId73">
        <w:r>
          <w:rPr>
            <w:rStyle w:val="Link"/>
          </w:rPr>
          <w:t xml:space="preserve">http://databrary.org/contact/</w:t>
        </w:r>
      </w:hyperlink>
      <w:r>
        <w:t xml:space="preserve">)</w:t>
      </w:r>
    </w:p>
    <w:p>
      <w:pPr>
        <w:numPr>
          <w:numId w:val="7"/>
          <w:ilvl w:val="0"/>
        </w:numPr>
      </w:pPr>
      <w:r>
        <w:t xml:space="preserve">In selecting excerpts of data for public viewing, Investigators must exercise professional judgment in order to minimize the chance that an individual participant could be harmed.</w:t>
      </w:r>
    </w:p>
    <w:p>
      <w:pPr>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4" w:name="databrary-ethics-committee"/>
    <w:p>
      <w:pPr>
        <w:pStyle w:val="Heading4"/>
      </w:pPr>
      <w:r>
        <w:t xml:space="preserve">Databrary Ethics Committee</w:t>
      </w:r>
    </w:p>
    <w:bookmarkEnd w:id="74"/>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5" w:name="related-policies-and-procedures"/>
    <w:p>
      <w:pPr>
        <w:pStyle w:val="Heading3"/>
      </w:pPr>
      <w:r>
        <w:t xml:space="preserve">4. Related Policies and Procedures</w:t>
      </w:r>
    </w:p>
    <w:bookmarkEnd w:id="75"/>
    <w:p>
      <w:pPr>
        <w:numPr>
          <w:numId w:val="8"/>
          <w:ilvl w:val="0"/>
        </w:numPr>
      </w:pPr>
      <w:hyperlink r:id="rId38">
        <w:r>
          <w:rPr>
            <w:rStyle w:val="Link"/>
          </w:rPr>
          <w:t xml:space="preserve">Databrary Investigator/Affiliate Investigator Agreement</w:t>
        </w:r>
      </w:hyperlink>
    </w:p>
    <w:p>
      <w:pPr>
        <w:numPr>
          <w:numId w:val="8"/>
          <w:ilvl w:val="0"/>
        </w:numPr>
      </w:pPr>
      <w:hyperlink r:id="rId57">
        <w:r>
          <w:rPr>
            <w:rStyle w:val="Link"/>
          </w:rPr>
          <w:t xml:space="preserve">Databrary Permission to Share Recordings</w:t>
        </w:r>
      </w:hyperlink>
    </w:p>
    <w:p>
      <w:pPr>
        <w:numPr>
          <w:numId w:val="8"/>
          <w:ilvl w:val="0"/>
        </w:numPr>
      </w:pPr>
      <w:hyperlink r:id="rId57">
        <w:r>
          <w:rPr>
            <w:rStyle w:val="Link"/>
          </w:rPr>
          <w:t xml:space="preserve">Databrary Permission to Share Self-Reported Health-Related Information</w:t>
        </w:r>
      </w:hyperlink>
    </w:p>
    <w:p>
      <w:pPr>
        <w:numPr>
          <w:numId w:val="8"/>
          <w:ilvl w:val="0"/>
        </w:numPr>
      </w:pPr>
      <w:hyperlink r:id="rId33">
        <w:r>
          <w:rPr>
            <w:rStyle w:val="Link"/>
          </w:rPr>
          <w:t xml:space="preserve">Databrary Best Practices for Data Security</w:t>
        </w:r>
      </w:hyperlink>
    </w:p>
    <w:p>
      <w:pPr>
        <w:numPr>
          <w:numId w:val="8"/>
          <w:ilvl w:val="0"/>
        </w:numPr>
      </w:pPr>
      <w:hyperlink r:id="rId39">
        <w:r>
          <w:rPr>
            <w:rStyle w:val="Link"/>
          </w:rPr>
          <w:t xml:space="preserve">Databrary Bill of Rights</w:t>
        </w:r>
      </w:hyperlink>
    </w:p>
    <w:bookmarkStart w:id="76" w:name="definitions-of-terms"/>
    <w:p>
      <w:pPr>
        <w:pStyle w:val="Heading3"/>
      </w:pPr>
      <w:r>
        <w:t xml:space="preserve">5.</w:t>
      </w:r>
      <w:r>
        <w:t xml:space="preserve"> </w:t>
      </w:r>
      <w:hyperlink r:id="rId25">
        <w:r>
          <w:rPr>
            <w:rStyle w:val="Link"/>
          </w:rPr>
          <w:t xml:space="preserve">Definitions of Terms</w:t>
        </w:r>
      </w:hyperlink>
    </w:p>
    <w:bookmarkEnd w:id="76"/>
    <w:bookmarkStart w:id="77" w:name="people"/>
    <w:p>
      <w:pPr>
        <w:pStyle w:val="Heading4"/>
      </w:pPr>
      <w:r>
        <w:t xml:space="preserve">People</w:t>
      </w:r>
    </w:p>
    <w:bookmarkEnd w:id="77"/>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8" w:name="entities"/>
    <w:p>
      <w:pPr>
        <w:pStyle w:val="Heading4"/>
      </w:pPr>
      <w:r>
        <w:t xml:space="preserve">Entities</w:t>
      </w:r>
    </w:p>
    <w:bookmarkEnd w:id="78"/>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9" w:name="documents"/>
    <w:p>
      <w:pPr>
        <w:pStyle w:val="Heading4"/>
      </w:pPr>
      <w:r>
        <w:t xml:space="preserve">Documents</w:t>
      </w:r>
    </w:p>
    <w:bookmarkEnd w:id="79"/>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80" w:name="data-types"/>
    <w:p>
      <w:pPr>
        <w:pStyle w:val="Heading4"/>
      </w:pPr>
      <w:r>
        <w:t xml:space="preserve">Data-types</w:t>
      </w:r>
    </w:p>
    <w:bookmarkEnd w:id="80"/>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 - Full name - National identification number (e.g., Social Security number) - Internet Protocol address - Vehicle registration plate number - Driver's license number - Health certificate or insurance number - Fingerprints, or handwriting - Credit card or financial account or access numbers - Digital identity (e.g., Facebook, Twitter, LinkedIn, email account names) - Date of birth - Birthplace - Address - Telephone number - Faces and voices. See also: HIPAA identifiers (</w:t>
      </w:r>
      <w:hyperlink r:id="rId81">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2" w:name="actions"/>
    <w:p>
      <w:pPr>
        <w:pStyle w:val="Heading4"/>
      </w:pPr>
      <w:r>
        <w:t xml:space="preserve">Actions</w:t>
      </w:r>
    </w:p>
    <w:bookmarkEnd w:id="82"/>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3">
        <w:r>
          <w:rPr>
            <w:rStyle w:val="Link"/>
          </w:rPr>
          <w:t xml:space="preserve">http://www.hhs.gov/ohrp/humansubjects/guidance/45cfr46.html46.102</w:t>
        </w:r>
      </w:hyperlink>
      <w:r>
        <w:t xml:space="preserve">)</w:t>
      </w:r>
    </w:p>
    <w:bookmarkStart w:id="84" w:name="version-history"/>
    <w:p>
      <w:pPr>
        <w:pStyle w:val="Heading3"/>
      </w:pPr>
      <w:r>
        <w:t xml:space="preserve">6. Version History</w:t>
      </w:r>
    </w:p>
    <w:bookmarkEnd w:id="84"/>
    <w:p>
      <w:pPr>
        <w:numPr>
          <w:numId w:val="9"/>
          <w:ilvl w:val="0"/>
        </w:numPr>
      </w:pPr>
      <w:r>
        <w:t xml:space="preserve">2012-12-31 Rick Gilmore drafted.</w:t>
      </w:r>
    </w:p>
    <w:p>
      <w:pPr>
        <w:numPr>
          <w:numId w:val="9"/>
          <w:ilvl w:val="0"/>
        </w:numPr>
      </w:pPr>
      <w:r>
        <w:t xml:space="preserve">2012-01-02 Rick Gilmore edited.</w:t>
      </w:r>
    </w:p>
    <w:p>
      <w:pPr>
        <w:numPr>
          <w:numId w:val="9"/>
          <w:ilvl w:val="0"/>
        </w:numPr>
      </w:pPr>
      <w:r>
        <w:t xml:space="preserve">2012-01-03 Rick Gilmore edited.</w:t>
      </w:r>
    </w:p>
    <w:p>
      <w:pPr>
        <w:numPr>
          <w:numId w:val="9"/>
          <w:ilvl w:val="0"/>
        </w:numPr>
      </w:pPr>
      <w:r>
        <w:t xml:space="preserve">2013-01-10 Rick Gilmore edited.</w:t>
      </w:r>
    </w:p>
    <w:p>
      <w:pPr>
        <w:numPr>
          <w:numId w:val="9"/>
          <w:ilvl w:val="0"/>
        </w:numPr>
      </w:pPr>
      <w:r>
        <w:t xml:space="preserve">2013-01-13 Rick Gilmore edited.</w:t>
      </w:r>
    </w:p>
    <w:p>
      <w:pPr>
        <w:numPr>
          <w:numId w:val="9"/>
          <w:ilvl w:val="0"/>
        </w:numPr>
      </w:pPr>
      <w:r>
        <w:t xml:space="preserve">2013-01-15 Rick Gilmore edited.</w:t>
      </w:r>
    </w:p>
    <w:p>
      <w:pPr>
        <w:numPr>
          <w:numId w:val="9"/>
          <w:ilvl w:val="0"/>
        </w:numPr>
      </w:pPr>
      <w:r>
        <w:t xml:space="preserve">2013-01-16 Rick Gilmore &amp; Karen Adolph edited</w:t>
      </w:r>
    </w:p>
    <w:p>
      <w:pPr>
        <w:numPr>
          <w:numId w:val="9"/>
          <w:ilvl w:val="0"/>
        </w:numPr>
      </w:pPr>
      <w:r>
        <w:t xml:space="preserve">2013-02-27 Dylan Simon, Amy Chang, and Lisa Steiger edited.</w:t>
      </w:r>
    </w:p>
    <w:p>
      <w:pPr>
        <w:numPr>
          <w:numId w:val="9"/>
          <w:ilvl w:val="0"/>
        </w:numPr>
      </w:pPr>
      <w:r>
        <w:t xml:space="preserve">2013-04-01 Rick Gilmore edited.</w:t>
      </w:r>
    </w:p>
    <w:p>
      <w:pPr>
        <w:numPr>
          <w:numId w:val="9"/>
          <w:ilvl w:val="0"/>
        </w:numPr>
      </w:pPr>
      <w:r>
        <w:t xml:space="preserve">2013-04-02 Rick Gilmore edited.</w:t>
      </w:r>
    </w:p>
    <w:p>
      <w:pPr>
        <w:numPr>
          <w:numId w:val="9"/>
          <w:ilvl w:val="0"/>
        </w:numPr>
      </w:pPr>
      <w:r>
        <w:t xml:space="preserve">2013-04-04 Rick Gilmore &amp; Karen Adolph edited</w:t>
      </w:r>
    </w:p>
    <w:p>
      <w:pPr>
        <w:numPr>
          <w:numId w:val="9"/>
          <w:ilvl w:val="0"/>
        </w:numPr>
      </w:pPr>
      <w:r>
        <w:t xml:space="preserve">2013-04-05 Rick Gilmore edited.</w:t>
      </w:r>
    </w:p>
    <w:p>
      <w:pPr>
        <w:numPr>
          <w:numId w:val="9"/>
          <w:ilvl w:val="0"/>
        </w:numPr>
      </w:pPr>
      <w:r>
        <w:t xml:space="preserve">2013-04-09 Rick Gilmore edited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5ed0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502b3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3" Target="https://github.com/databrary/policies/blob/master/best-practices.md" TargetMode="External" /><Relationship Type="http://schemas.openxmlformats.org/officeDocument/2006/relationships/hyperlink" Id="rId39" Target="https://github.com/databrary/policies/blob/master/bill-of-rights.md" TargetMode="External" /><Relationship Type="http://schemas.openxmlformats.org/officeDocument/2006/relationships/hyperlink" Id="rId25" Target="https://github.com/databrary/policies/blob/master/definitions.md" TargetMode="External" /><Relationship Type="http://schemas.openxmlformats.org/officeDocument/2006/relationships/hyperlink" Id="rId38" Target="https://github.com/databrary/policies/blob/master/investigator-agmt.md" TargetMode="External" /><Relationship Type="http://schemas.openxmlformats.org/officeDocument/2006/relationships/hyperlink" Id="rId37" Target="https://www.citiprogram.org"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24" Target="http://databrary.org" TargetMode="External" /><Relationship Type="http://schemas.openxmlformats.org/officeDocument/2006/relationships/hyperlink" Id="rId26" Target="http://databrary.org/about/#policies" TargetMode="External" /><Relationship Type="http://schemas.openxmlformats.org/officeDocument/2006/relationships/hyperlink" Id="rId73" Target="http://databrary.org/contact/" TargetMode="External" /><Relationship Type="http://schemas.openxmlformats.org/officeDocument/2006/relationships/hyperlink" Id="rId53" Target="http://databrary.org/study/12345" TargetMode="External" /><Relationship Type="http://schemas.openxmlformats.org/officeDocument/2006/relationships/hyperlink" Id="rId54" Target="http://databrary.org/tool/4321" TargetMode="External" /><Relationship Type="http://schemas.openxmlformats.org/officeDocument/2006/relationships/hyperlink" Id="rId69" Target="http://github.com" TargetMode="External" /><Relationship Type="http://schemas.openxmlformats.org/officeDocument/2006/relationships/hyperlink" Id="rId27" Target="http://github.com/databrary/policies/" TargetMode="External" /><Relationship Type="http://schemas.openxmlformats.org/officeDocument/2006/relationships/hyperlink" Id="rId81" Target="http://privacyruleandresearch.nih.gov/pr_08.asp" TargetMode="External" /><Relationship Type="http://schemas.openxmlformats.org/officeDocument/2006/relationships/hyperlink" Id="rId48" Target="http://vimeo.com" TargetMode="External" /><Relationship Type="http://schemas.openxmlformats.org/officeDocument/2006/relationships/hyperlink" Id="rId83" Target="http://www.hhs.gov/ohrp/humansubjects/guidance/45cfr46.html46.102" TargetMode="External" /><Relationship Type="http://schemas.openxmlformats.org/officeDocument/2006/relationships/hyperlink" Id="rId40" Target="http://www.researchgate.net" TargetMode="External" /><Relationship Type="http://schemas.openxmlformats.org/officeDocument/2006/relationships/hyperlink" Id="rId47" Target="http://www.youtube.com" TargetMode="External" /><Relationship Type="http://schemas.openxmlformats.org/officeDocument/2006/relationships/hyperlink" Id="rId57" Target="https://github.com/databrary/policies/" TargetMode="External" /><Relationship Type="http://schemas.openxmlformats.org/officeDocument/2006/relationships/hyperlink" Id="rId33" Target="https://github.com/databrary/policies/blob/master/best-practices.md" TargetMode="External" /><Relationship Type="http://schemas.openxmlformats.org/officeDocument/2006/relationships/hyperlink" Id="rId39" Target="https://github.com/databrary/policies/blob/master/bill-of-rights.md" TargetMode="External" /><Relationship Type="http://schemas.openxmlformats.org/officeDocument/2006/relationships/hyperlink" Id="rId25" Target="https://github.com/databrary/policies/blob/master/definitions.md" TargetMode="External" /><Relationship Type="http://schemas.openxmlformats.org/officeDocument/2006/relationships/hyperlink" Id="rId38" Target="https://github.com/databrary/policies/blob/master/investigator-agmt.md" TargetMode="External" /><Relationship Type="http://schemas.openxmlformats.org/officeDocument/2006/relationships/hyperlink" Id="rId37" Target="https://www.citiprogram.org" TargetMode="External" /><Relationship Type="http://schemas.openxmlformats.org/officeDocument/2006/relationships/hyperlink" Id="rId72" Target="mailto:ethics@databrary.org" TargetMode="External" /><Relationship Type="http://schemas.openxmlformats.org/officeDocument/2006/relationships/hyperlink" Id="rId36"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