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0A3A2A" w14:textId="2B6625A4" w:rsidR="00371E7C" w:rsidRDefault="00371E7C"/>
    <w:p w14:paraId="1A53E3FB" w14:textId="77777777" w:rsidR="00371E7C" w:rsidRPr="00371E7C" w:rsidRDefault="00371E7C" w:rsidP="00371E7C">
      <w:pPr>
        <w:spacing w:after="120"/>
        <w:jc w:val="center"/>
        <w:rPr>
          <w:rFonts w:ascii="Times New Roman" w:hAnsi="Times New Roman" w:cs="Times New Roman"/>
        </w:rPr>
      </w:pPr>
      <w:r w:rsidRPr="00371E7C">
        <w:rPr>
          <w:rFonts w:ascii="Times New Roman" w:hAnsi="Times New Roman" w:cs="Times New Roman"/>
          <w:b/>
          <w:bCs/>
        </w:rPr>
        <w:t>How Semantic Communication Works:</w:t>
      </w:r>
    </w:p>
    <w:p w14:paraId="1F5DD7D9" w14:textId="77777777" w:rsidR="00371E7C" w:rsidRPr="00371E7C" w:rsidRDefault="00371E7C" w:rsidP="00371E7C">
      <w:pPr>
        <w:spacing w:after="80"/>
        <w:jc w:val="center"/>
        <w:rPr>
          <w:rFonts w:ascii="Times New Roman" w:hAnsi="Times New Roman" w:cs="Times New Roman"/>
        </w:rPr>
      </w:pPr>
      <w:r w:rsidRPr="00371E7C">
        <w:rPr>
          <w:rFonts w:ascii="Times New Roman" w:hAnsi="Times New Roman" w:cs="Times New Roman"/>
          <w:b/>
          <w:bCs/>
        </w:rPr>
        <w:t>A Mechanism Narrative for the LPG Framework</w:t>
      </w:r>
    </w:p>
    <w:p w14:paraId="6E2E5421" w14:textId="77777777" w:rsidR="00371E7C" w:rsidRPr="00371E7C" w:rsidRDefault="00371E7C" w:rsidP="00371E7C">
      <w:pPr>
        <w:spacing w:after="60"/>
        <w:jc w:val="center"/>
        <w:rPr>
          <w:rFonts w:ascii="Times New Roman" w:hAnsi="Times New Roman" w:cs="Times New Roman"/>
        </w:rPr>
      </w:pPr>
      <w:r w:rsidRPr="00371E7C">
        <w:rPr>
          <w:rFonts w:ascii="Times New Roman" w:hAnsi="Times New Roman" w:cs="Times New Roman"/>
          <w:i/>
          <w:iCs/>
        </w:rPr>
        <w:t>Dada Theophilus Olusegun</w:t>
      </w:r>
    </w:p>
    <w:p w14:paraId="025E6DF4" w14:textId="77777777" w:rsidR="00371E7C" w:rsidRPr="00371E7C" w:rsidRDefault="00371E7C" w:rsidP="00371E7C">
      <w:pPr>
        <w:spacing w:after="60"/>
        <w:jc w:val="center"/>
        <w:rPr>
          <w:rFonts w:ascii="Times New Roman" w:hAnsi="Times New Roman" w:cs="Times New Roman"/>
        </w:rPr>
      </w:pPr>
      <w:r w:rsidRPr="00371E7C">
        <w:rPr>
          <w:rFonts w:ascii="Times New Roman" w:hAnsi="Times New Roman" w:cs="Times New Roman"/>
          <w:i/>
          <w:iCs/>
        </w:rPr>
        <w:t>Department of Electrical and Electronics Engineering, Landmark University</w:t>
      </w:r>
    </w:p>
    <w:p w14:paraId="7BACD5C5" w14:textId="77777777" w:rsidR="00371E7C" w:rsidRPr="00371E7C" w:rsidRDefault="00371E7C" w:rsidP="00371E7C">
      <w:pPr>
        <w:pBdr>
          <w:bottom w:val="single" w:sz="4" w:space="8" w:color="444444"/>
        </w:pBdr>
        <w:spacing w:after="280"/>
        <w:jc w:val="center"/>
        <w:rPr>
          <w:rFonts w:ascii="Times New Roman" w:hAnsi="Times New Roman" w:cs="Times New Roman"/>
        </w:rPr>
      </w:pPr>
    </w:p>
    <w:p w14:paraId="3091E63F" w14:textId="77777777" w:rsidR="00371E7C" w:rsidRPr="00371E7C" w:rsidRDefault="00371E7C" w:rsidP="00371E7C">
      <w:pPr>
        <w:spacing w:after="80"/>
        <w:rPr>
          <w:rFonts w:ascii="Times New Roman" w:hAnsi="Times New Roman" w:cs="Times New Roman"/>
        </w:rPr>
      </w:pPr>
    </w:p>
    <w:p w14:paraId="683ADD38" w14:textId="77777777" w:rsidR="00371E7C" w:rsidRPr="00371E7C" w:rsidRDefault="00371E7C" w:rsidP="00371E7C">
      <w:pPr>
        <w:spacing w:before="280" w:after="120"/>
        <w:rPr>
          <w:rFonts w:ascii="Times New Roman" w:hAnsi="Times New Roman" w:cs="Times New Roman"/>
        </w:rPr>
      </w:pPr>
      <w:r w:rsidRPr="00371E7C">
        <w:rPr>
          <w:rFonts w:ascii="Times New Roman" w:hAnsi="Times New Roman" w:cs="Times New Roman"/>
          <w:b/>
          <w:bCs/>
          <w:smallCaps/>
        </w:rPr>
        <w:t>I. The Problem Shannon Left Open</w:t>
      </w:r>
    </w:p>
    <w:p w14:paraId="3545A17C" w14:textId="77777777" w:rsidR="00371E7C" w:rsidRPr="00371E7C" w:rsidRDefault="00371E7C" w:rsidP="00371E7C">
      <w:pPr>
        <w:spacing w:after="160" w:line="360" w:lineRule="auto"/>
        <w:jc w:val="both"/>
        <w:rPr>
          <w:rFonts w:ascii="Times New Roman" w:hAnsi="Times New Roman" w:cs="Times New Roman"/>
        </w:rPr>
      </w:pPr>
      <w:r w:rsidRPr="00371E7C">
        <w:rPr>
          <w:rFonts w:ascii="Times New Roman" w:hAnsi="Times New Roman" w:cs="Times New Roman"/>
        </w:rPr>
        <w:t xml:space="preserve">Shannon's 1948 theory of communication is, by its own declaration, indifferent to meaning. It asks one precise question: given a noisy channel of known statistics, at what rate can symbols be transmitted with arbitrarily small probability of error? The answer — the channel capacity </w:t>
      </w:r>
      <w:r w:rsidRPr="00371E7C">
        <w:rPr>
          <w:rFonts w:ascii="Times New Roman" w:hAnsi="Times New Roman" w:cs="Times New Roman"/>
          <w:i/>
          <w:iCs/>
        </w:rPr>
        <w:t>C</w:t>
      </w:r>
      <w:r w:rsidRPr="00371E7C">
        <w:rPr>
          <w:rFonts w:ascii="Times New Roman" w:hAnsi="Times New Roman" w:cs="Times New Roman"/>
        </w:rPr>
        <w:t xml:space="preserve"> = </w:t>
      </w:r>
      <w:r w:rsidRPr="00371E7C">
        <w:rPr>
          <w:rFonts w:ascii="Times New Roman" w:hAnsi="Times New Roman" w:cs="Times New Roman"/>
          <w:i/>
          <w:iCs/>
        </w:rPr>
        <w:t>W</w:t>
      </w:r>
      <w:r w:rsidRPr="00371E7C">
        <w:rPr>
          <w:rFonts w:ascii="Times New Roman" w:hAnsi="Times New Roman" w:cs="Times New Roman"/>
        </w:rPr>
        <w:t xml:space="preserve"> log</w:t>
      </w:r>
      <w:proofErr w:type="gramStart"/>
      <w:r w:rsidRPr="00371E7C">
        <w:rPr>
          <w:rFonts w:ascii="Times New Roman" w:hAnsi="Times New Roman" w:cs="Times New Roman"/>
        </w:rPr>
        <w:t>₂(</w:t>
      </w:r>
      <w:proofErr w:type="gramEnd"/>
      <w:r w:rsidRPr="00371E7C">
        <w:rPr>
          <w:rFonts w:ascii="Times New Roman" w:hAnsi="Times New Roman" w:cs="Times New Roman"/>
        </w:rPr>
        <w:t xml:space="preserve">1 + SNR) — is one of the most consequential results in engineering. But it leaves open the question that every real communication system ultimately faces: not whether the symbols arrived, but whether the </w:t>
      </w:r>
      <w:r w:rsidRPr="00371E7C">
        <w:rPr>
          <w:rFonts w:ascii="Times New Roman" w:hAnsi="Times New Roman" w:cs="Times New Roman"/>
          <w:i/>
          <w:iCs/>
        </w:rPr>
        <w:t>meaning</w:t>
      </w:r>
      <w:r w:rsidRPr="00371E7C">
        <w:rPr>
          <w:rFonts w:ascii="Times New Roman" w:hAnsi="Times New Roman" w:cs="Times New Roman"/>
        </w:rPr>
        <w:t xml:space="preserve"> they carry survived the journey. A message that is bit-perfectly received but semantically misinterpreted has failed. Shannon's framework has no machinery to detect this failure, let alone correct it.</w:t>
      </w:r>
    </w:p>
    <w:p w14:paraId="4B50DA5A" w14:textId="77777777" w:rsidR="00371E7C" w:rsidRPr="00371E7C" w:rsidRDefault="00371E7C" w:rsidP="00371E7C">
      <w:pPr>
        <w:spacing w:after="160" w:line="360" w:lineRule="auto"/>
        <w:jc w:val="both"/>
        <w:rPr>
          <w:rFonts w:ascii="Times New Roman" w:hAnsi="Times New Roman" w:cs="Times New Roman"/>
        </w:rPr>
      </w:pPr>
      <w:r w:rsidRPr="00371E7C">
        <w:rPr>
          <w:rFonts w:ascii="Times New Roman" w:hAnsi="Times New Roman" w:cs="Times New Roman"/>
        </w:rPr>
        <w:t xml:space="preserve">This is not a criticism of Shannon — it is a description of the boundary he intentionally drew. The Logarithmic Probability Geometry (LPG) framework extends the theory across that boundary. It does so not by replacing Shannon's mathematics but by embedding it as a limiting case within a richer geometric structure. The central thesis is precise: </w:t>
      </w:r>
      <w:r w:rsidRPr="00371E7C">
        <w:rPr>
          <w:rFonts w:ascii="Times New Roman" w:hAnsi="Times New Roman" w:cs="Times New Roman"/>
          <w:i/>
          <w:iCs/>
        </w:rPr>
        <w:t>semantic communication is the realistic virtual extension of Shannon's information theory</w:t>
      </w:r>
      <w:r w:rsidRPr="00371E7C">
        <w:rPr>
          <w:rFonts w:ascii="Times New Roman" w:hAnsi="Times New Roman" w:cs="Times New Roman"/>
        </w:rPr>
        <w:t>. What follows is a plain account of the mechanism — what actually happens, step by step, when meaning travels through an LPG semantic channel.</w:t>
      </w:r>
    </w:p>
    <w:p w14:paraId="77D59365" w14:textId="77777777" w:rsidR="00371E7C" w:rsidRPr="00371E7C" w:rsidRDefault="00371E7C" w:rsidP="00371E7C">
      <w:pPr>
        <w:spacing w:after="80"/>
        <w:rPr>
          <w:rFonts w:ascii="Times New Roman" w:hAnsi="Times New Roman" w:cs="Times New Roman"/>
        </w:rPr>
      </w:pPr>
    </w:p>
    <w:p w14:paraId="57848EB0" w14:textId="77777777" w:rsidR="00371E7C" w:rsidRPr="00371E7C" w:rsidRDefault="00371E7C" w:rsidP="00371E7C">
      <w:pPr>
        <w:spacing w:before="280" w:after="120"/>
        <w:rPr>
          <w:rFonts w:ascii="Times New Roman" w:hAnsi="Times New Roman" w:cs="Times New Roman"/>
        </w:rPr>
      </w:pPr>
      <w:r w:rsidRPr="00371E7C">
        <w:rPr>
          <w:rFonts w:ascii="Times New Roman" w:hAnsi="Times New Roman" w:cs="Times New Roman"/>
          <w:b/>
          <w:bCs/>
          <w:smallCaps/>
        </w:rPr>
        <w:t>II. What a Message Is, Geometrically</w:t>
      </w:r>
    </w:p>
    <w:p w14:paraId="1362DFAA" w14:textId="77777777" w:rsidR="00371E7C" w:rsidRPr="00371E7C" w:rsidRDefault="00371E7C" w:rsidP="00371E7C">
      <w:pPr>
        <w:spacing w:after="160" w:line="360" w:lineRule="auto"/>
        <w:jc w:val="both"/>
        <w:rPr>
          <w:rFonts w:ascii="Times New Roman" w:hAnsi="Times New Roman" w:cs="Times New Roman"/>
        </w:rPr>
      </w:pPr>
      <w:r w:rsidRPr="00371E7C">
        <w:rPr>
          <w:rFonts w:ascii="Times New Roman" w:hAnsi="Times New Roman" w:cs="Times New Roman"/>
        </w:rPr>
        <w:t xml:space="preserve">In the LPG framework, a message is not a string of bits. It is a point in a structured mathematical space called the </w:t>
      </w:r>
      <w:r w:rsidRPr="00371E7C">
        <w:rPr>
          <w:rFonts w:ascii="Times New Roman" w:hAnsi="Times New Roman" w:cs="Times New Roman"/>
          <w:i/>
          <w:iCs/>
        </w:rPr>
        <w:t>semantic manifold</w:t>
      </w:r>
      <w:r w:rsidRPr="00371E7C">
        <w:rPr>
          <w:rFonts w:ascii="Times New Roman" w:hAnsi="Times New Roman" w:cs="Times New Roman"/>
        </w:rPr>
        <w:t xml:space="preserve">, constructed from four irreducible components: a belief space </w:t>
      </w:r>
      <w:r w:rsidRPr="00371E7C">
        <w:rPr>
          <w:rFonts w:ascii="Times New Roman" w:hAnsi="Times New Roman" w:cs="Times New Roman"/>
          <w:i/>
          <w:iCs/>
        </w:rPr>
        <w:t>B</w:t>
      </w:r>
      <w:r w:rsidRPr="00371E7C">
        <w:rPr>
          <w:rFonts w:ascii="Times New Roman" w:hAnsi="Times New Roman" w:cs="Times New Roman"/>
        </w:rPr>
        <w:t xml:space="preserve">, a world model </w:t>
      </w:r>
      <w:r w:rsidRPr="00371E7C">
        <w:rPr>
          <w:rFonts w:ascii="Times New Roman" w:hAnsi="Times New Roman" w:cs="Times New Roman"/>
          <w:i/>
          <w:iCs/>
        </w:rPr>
        <w:t>W</w:t>
      </w:r>
      <w:r w:rsidRPr="00371E7C">
        <w:rPr>
          <w:rFonts w:ascii="Times New Roman" w:hAnsi="Times New Roman" w:cs="Times New Roman"/>
        </w:rPr>
        <w:t xml:space="preserve">, an anchor set </w:t>
      </w:r>
      <w:r w:rsidRPr="00371E7C">
        <w:rPr>
          <w:rFonts w:ascii="Times New Roman" w:hAnsi="Times New Roman" w:cs="Times New Roman"/>
          <w:i/>
          <w:iCs/>
        </w:rPr>
        <w:t>Γ</w:t>
      </w:r>
      <w:r w:rsidRPr="00371E7C">
        <w:rPr>
          <w:rFonts w:ascii="Times New Roman" w:hAnsi="Times New Roman" w:cs="Times New Roman"/>
        </w:rPr>
        <w:t xml:space="preserve">, and an interpretation map </w:t>
      </w:r>
      <w:r w:rsidRPr="00371E7C">
        <w:rPr>
          <w:rFonts w:ascii="Times New Roman" w:hAnsi="Times New Roman" w:cs="Times New Roman"/>
          <w:i/>
          <w:iCs/>
        </w:rPr>
        <w:t>ι</w:t>
      </w:r>
      <w:r w:rsidRPr="00371E7C">
        <w:rPr>
          <w:rFonts w:ascii="Times New Roman" w:hAnsi="Times New Roman" w:cs="Times New Roman"/>
        </w:rPr>
        <w:t xml:space="preserve">. Together these constitute the </w:t>
      </w:r>
      <w:r w:rsidRPr="00371E7C">
        <w:rPr>
          <w:rFonts w:ascii="Times New Roman" w:hAnsi="Times New Roman" w:cs="Times New Roman"/>
          <w:i/>
          <w:iCs/>
        </w:rPr>
        <w:t>sem</w:t>
      </w:r>
      <w:r w:rsidRPr="00371E7C">
        <w:rPr>
          <w:rFonts w:ascii="Times New Roman" w:hAnsi="Times New Roman" w:cs="Times New Roman"/>
        </w:rPr>
        <w:t xml:space="preserve"> quadruple (</w:t>
      </w:r>
      <w:r w:rsidRPr="00371E7C">
        <w:rPr>
          <w:rFonts w:ascii="Times New Roman" w:hAnsi="Times New Roman" w:cs="Times New Roman"/>
          <w:i/>
          <w:iCs/>
        </w:rPr>
        <w:t>B</w:t>
      </w:r>
      <w:r w:rsidRPr="00371E7C">
        <w:rPr>
          <w:rFonts w:ascii="Times New Roman" w:hAnsi="Times New Roman" w:cs="Times New Roman"/>
        </w:rPr>
        <w:t xml:space="preserve">, </w:t>
      </w:r>
      <w:r w:rsidRPr="00371E7C">
        <w:rPr>
          <w:rFonts w:ascii="Times New Roman" w:hAnsi="Times New Roman" w:cs="Times New Roman"/>
          <w:i/>
          <w:iCs/>
        </w:rPr>
        <w:t>W</w:t>
      </w:r>
      <w:r w:rsidRPr="00371E7C">
        <w:rPr>
          <w:rFonts w:ascii="Times New Roman" w:hAnsi="Times New Roman" w:cs="Times New Roman"/>
        </w:rPr>
        <w:t xml:space="preserve">, </w:t>
      </w:r>
      <w:r w:rsidRPr="00371E7C">
        <w:rPr>
          <w:rFonts w:ascii="Times New Roman" w:hAnsi="Times New Roman" w:cs="Times New Roman"/>
          <w:i/>
          <w:iCs/>
        </w:rPr>
        <w:t>Γ</w:t>
      </w:r>
      <w:r w:rsidRPr="00371E7C">
        <w:rPr>
          <w:rFonts w:ascii="Times New Roman" w:hAnsi="Times New Roman" w:cs="Times New Roman"/>
        </w:rPr>
        <w:t xml:space="preserve">, </w:t>
      </w:r>
      <w:r w:rsidRPr="00371E7C">
        <w:rPr>
          <w:rFonts w:ascii="Times New Roman" w:hAnsi="Times New Roman" w:cs="Times New Roman"/>
          <w:i/>
          <w:iCs/>
        </w:rPr>
        <w:t>ι</w:t>
      </w:r>
      <w:r w:rsidRPr="00371E7C">
        <w:rPr>
          <w:rFonts w:ascii="Times New Roman" w:hAnsi="Times New Roman" w:cs="Times New Roman"/>
        </w:rPr>
        <w:t>).</w:t>
      </w:r>
    </w:p>
    <w:p w14:paraId="532B3B8C" w14:textId="77777777" w:rsidR="00371E7C" w:rsidRPr="00371E7C" w:rsidRDefault="00371E7C" w:rsidP="00371E7C">
      <w:pPr>
        <w:spacing w:after="160" w:line="360" w:lineRule="auto"/>
        <w:jc w:val="both"/>
        <w:rPr>
          <w:rFonts w:ascii="Times New Roman" w:hAnsi="Times New Roman" w:cs="Times New Roman"/>
        </w:rPr>
      </w:pPr>
      <w:r w:rsidRPr="00371E7C">
        <w:rPr>
          <w:rFonts w:ascii="Times New Roman" w:hAnsi="Times New Roman" w:cs="Times New Roman"/>
        </w:rPr>
        <w:lastRenderedPageBreak/>
        <w:t xml:space="preserve">The belief space </w:t>
      </w:r>
      <w:r w:rsidRPr="00371E7C">
        <w:rPr>
          <w:rFonts w:ascii="Times New Roman" w:hAnsi="Times New Roman" w:cs="Times New Roman"/>
          <w:i/>
          <w:iCs/>
        </w:rPr>
        <w:t>B</w:t>
      </w:r>
      <w:r w:rsidRPr="00371E7C">
        <w:rPr>
          <w:rFonts w:ascii="Times New Roman" w:hAnsi="Times New Roman" w:cs="Times New Roman"/>
        </w:rPr>
        <w:t xml:space="preserve"> is the domain of communicable meanings — the universe of things a message can assert. The world model </w:t>
      </w:r>
      <w:r w:rsidRPr="00371E7C">
        <w:rPr>
          <w:rFonts w:ascii="Times New Roman" w:hAnsi="Times New Roman" w:cs="Times New Roman"/>
          <w:i/>
          <w:iCs/>
        </w:rPr>
        <w:t>W</w:t>
      </w:r>
      <w:r w:rsidRPr="00371E7C">
        <w:rPr>
          <w:rFonts w:ascii="Times New Roman" w:hAnsi="Times New Roman" w:cs="Times New Roman"/>
        </w:rPr>
        <w:t xml:space="preserve"> provides the typed vocabulary of objects, relations, and contexts over which those assertions are made. The anchor set </w:t>
      </w:r>
      <w:r w:rsidRPr="00371E7C">
        <w:rPr>
          <w:rFonts w:ascii="Times New Roman" w:hAnsi="Times New Roman" w:cs="Times New Roman"/>
          <w:i/>
          <w:iCs/>
        </w:rPr>
        <w:t>Γ</w:t>
      </w:r>
      <w:r w:rsidRPr="00371E7C">
        <w:rPr>
          <w:rFonts w:ascii="Times New Roman" w:hAnsi="Times New Roman" w:cs="Times New Roman"/>
        </w:rPr>
        <w:t xml:space="preserve"> is a finite collection of reference points — shared ground between transmitter and receiver — that pin the geometry in place and prevent the semantic space from drifting arbitrarily. The interpretation map </w:t>
      </w:r>
      <w:r w:rsidRPr="00371E7C">
        <w:rPr>
          <w:rFonts w:ascii="Times New Roman" w:hAnsi="Times New Roman" w:cs="Times New Roman"/>
          <w:i/>
          <w:iCs/>
        </w:rPr>
        <w:t>ι</w:t>
      </w:r>
      <w:r w:rsidRPr="00371E7C">
        <w:rPr>
          <w:rFonts w:ascii="Times New Roman" w:hAnsi="Times New Roman" w:cs="Times New Roman"/>
        </w:rPr>
        <w:t xml:space="preserve"> is the most critical component: it is the function that assigns structural membership in the manifold, the map that transforms a geometric point back into a meaningful assertion. These four components are not interchangeable. Remove any one and the framework collapses to something categorically weaker: without </w:t>
      </w:r>
      <w:r w:rsidRPr="00371E7C">
        <w:rPr>
          <w:rFonts w:ascii="Times New Roman" w:hAnsi="Times New Roman" w:cs="Times New Roman"/>
          <w:i/>
          <w:iCs/>
        </w:rPr>
        <w:t>ι</w:t>
      </w:r>
      <w:r w:rsidRPr="00371E7C">
        <w:rPr>
          <w:rFonts w:ascii="Times New Roman" w:hAnsi="Times New Roman" w:cs="Times New Roman"/>
        </w:rPr>
        <w:t xml:space="preserve">, the geometry is real but semantically inert; without </w:t>
      </w:r>
      <w:r w:rsidRPr="00371E7C">
        <w:rPr>
          <w:rFonts w:ascii="Times New Roman" w:hAnsi="Times New Roman" w:cs="Times New Roman"/>
          <w:i/>
          <w:iCs/>
        </w:rPr>
        <w:t>Γ</w:t>
      </w:r>
      <w:r w:rsidRPr="00371E7C">
        <w:rPr>
          <w:rFonts w:ascii="Times New Roman" w:hAnsi="Times New Roman" w:cs="Times New Roman"/>
        </w:rPr>
        <w:t xml:space="preserve">, the space is unanchored and cannot support a metric; without </w:t>
      </w:r>
      <w:r w:rsidRPr="00371E7C">
        <w:rPr>
          <w:rFonts w:ascii="Times New Roman" w:hAnsi="Times New Roman" w:cs="Times New Roman"/>
          <w:i/>
          <w:iCs/>
        </w:rPr>
        <w:t>W</w:t>
      </w:r>
      <w:r w:rsidRPr="00371E7C">
        <w:rPr>
          <w:rFonts w:ascii="Times New Roman" w:hAnsi="Times New Roman" w:cs="Times New Roman"/>
        </w:rPr>
        <w:t xml:space="preserve">, there is nothing to interpret; without </w:t>
      </w:r>
      <w:r w:rsidRPr="00371E7C">
        <w:rPr>
          <w:rFonts w:ascii="Times New Roman" w:hAnsi="Times New Roman" w:cs="Times New Roman"/>
          <w:i/>
          <w:iCs/>
        </w:rPr>
        <w:t>B</w:t>
      </w:r>
      <w:r w:rsidRPr="00371E7C">
        <w:rPr>
          <w:rFonts w:ascii="Times New Roman" w:hAnsi="Times New Roman" w:cs="Times New Roman"/>
        </w:rPr>
        <w:t>, there is no domain of meaning to communicate.</w:t>
      </w:r>
    </w:p>
    <w:p w14:paraId="3C984BF1" w14:textId="77777777" w:rsidR="00371E7C" w:rsidRPr="00371E7C" w:rsidRDefault="00371E7C" w:rsidP="00371E7C">
      <w:pPr>
        <w:spacing w:after="80"/>
        <w:rPr>
          <w:rFonts w:ascii="Times New Roman" w:hAnsi="Times New Roman" w:cs="Times New Roman"/>
        </w:rPr>
      </w:pPr>
    </w:p>
    <w:p w14:paraId="39A62D79" w14:textId="77777777" w:rsidR="00371E7C" w:rsidRPr="00371E7C" w:rsidRDefault="00371E7C" w:rsidP="00371E7C">
      <w:pPr>
        <w:spacing w:before="280" w:after="120"/>
        <w:rPr>
          <w:rFonts w:ascii="Times New Roman" w:hAnsi="Times New Roman" w:cs="Times New Roman"/>
        </w:rPr>
      </w:pPr>
      <w:r w:rsidRPr="00371E7C">
        <w:rPr>
          <w:rFonts w:ascii="Times New Roman" w:hAnsi="Times New Roman" w:cs="Times New Roman"/>
          <w:b/>
          <w:bCs/>
          <w:smallCaps/>
        </w:rPr>
        <w:t>III. The Journey of a Message</w:t>
      </w:r>
    </w:p>
    <w:p w14:paraId="372B5B64" w14:textId="77777777" w:rsidR="00371E7C" w:rsidRPr="00371E7C" w:rsidRDefault="00371E7C" w:rsidP="00371E7C">
      <w:pPr>
        <w:spacing w:after="160" w:line="360" w:lineRule="auto"/>
        <w:jc w:val="both"/>
        <w:rPr>
          <w:rFonts w:ascii="Times New Roman" w:hAnsi="Times New Roman" w:cs="Times New Roman"/>
        </w:rPr>
      </w:pPr>
      <w:r w:rsidRPr="00371E7C">
        <w:rPr>
          <w:rFonts w:ascii="Times New Roman" w:hAnsi="Times New Roman" w:cs="Times New Roman"/>
        </w:rPr>
        <w:t xml:space="preserve">When a transmitter wishes to send a message </w:t>
      </w:r>
      <w:r w:rsidRPr="00371E7C">
        <w:rPr>
          <w:rFonts w:ascii="Times New Roman" w:hAnsi="Times New Roman" w:cs="Times New Roman"/>
          <w:i/>
          <w:iCs/>
        </w:rPr>
        <w:t>m</w:t>
      </w:r>
      <w:r w:rsidRPr="00371E7C">
        <w:rPr>
          <w:rFonts w:ascii="Times New Roman" w:hAnsi="Times New Roman" w:cs="Times New Roman"/>
        </w:rPr>
        <w:t xml:space="preserve"> </w:t>
      </w:r>
      <w:r w:rsidRPr="00371E7C">
        <w:rPr>
          <w:rFonts w:ascii="Cambria Math" w:hAnsi="Cambria Math" w:cs="Cambria Math"/>
        </w:rPr>
        <w:t>∈</w:t>
      </w:r>
      <w:r w:rsidRPr="00371E7C">
        <w:rPr>
          <w:rFonts w:ascii="Times New Roman" w:hAnsi="Times New Roman" w:cs="Times New Roman"/>
        </w:rPr>
        <w:t xml:space="preserve"> </w:t>
      </w:r>
      <w:r w:rsidRPr="00371E7C">
        <w:rPr>
          <w:rFonts w:ascii="Times New Roman" w:hAnsi="Times New Roman" w:cs="Times New Roman"/>
          <w:i/>
          <w:iCs/>
        </w:rPr>
        <w:t>B</w:t>
      </w:r>
      <w:r w:rsidRPr="00371E7C">
        <w:rPr>
          <w:rFonts w:ascii="Times New Roman" w:hAnsi="Times New Roman" w:cs="Times New Roman"/>
        </w:rPr>
        <w:t xml:space="preserve">, the sem encoder maps it to a point in the complex Hardy space </w:t>
      </w:r>
      <w:r w:rsidRPr="00371E7C">
        <w:rPr>
          <w:rFonts w:ascii="Times New Roman" w:hAnsi="Times New Roman" w:cs="Times New Roman"/>
          <w:i/>
          <w:iCs/>
        </w:rPr>
        <w:t>H</w:t>
      </w:r>
      <w:r w:rsidRPr="00371E7C">
        <w:rPr>
          <w:rFonts w:ascii="Times New Roman" w:hAnsi="Times New Roman" w:cs="Times New Roman"/>
        </w:rPr>
        <w:t>²(</w:t>
      </w:r>
      <w:r w:rsidRPr="00371E7C">
        <w:rPr>
          <w:rFonts w:ascii="Cambria Math" w:hAnsi="Cambria Math" w:cs="Cambria Math"/>
        </w:rPr>
        <w:t>𝔻</w:t>
      </w:r>
      <w:r w:rsidRPr="00371E7C">
        <w:rPr>
          <w:rFonts w:ascii="Times New Roman" w:hAnsi="Times New Roman" w:cs="Times New Roman"/>
        </w:rPr>
        <w:t xml:space="preserve">) </w:t>
      </w:r>
      <w:r w:rsidRPr="00371E7C">
        <w:rPr>
          <w:rFonts w:ascii="Cambria Math" w:hAnsi="Cambria Math" w:cs="Cambria Math"/>
        </w:rPr>
        <w:t>⊂</w:t>
      </w:r>
      <w:r w:rsidRPr="00371E7C">
        <w:rPr>
          <w:rFonts w:ascii="Times New Roman" w:hAnsi="Times New Roman" w:cs="Times New Roman"/>
        </w:rPr>
        <w:t xml:space="preserve"> ℂ via the geometric embedding:</w:t>
      </w:r>
    </w:p>
    <w:p w14:paraId="155DDC67" w14:textId="77777777" w:rsidR="00371E7C" w:rsidRPr="00371E7C" w:rsidRDefault="00371E7C" w:rsidP="00371E7C">
      <w:pPr>
        <w:spacing w:before="120" w:after="120"/>
        <w:jc w:val="center"/>
        <w:rPr>
          <w:rFonts w:ascii="Times New Roman" w:hAnsi="Times New Roman" w:cs="Times New Roman"/>
        </w:rPr>
      </w:pPr>
      <w:proofErr w:type="gramStart"/>
      <w:r w:rsidRPr="00371E7C">
        <w:rPr>
          <w:rFonts w:ascii="Times New Roman" w:hAnsi="Times New Roman" w:cs="Times New Roman"/>
          <w:i/>
          <w:iCs/>
        </w:rPr>
        <w:t>M(</w:t>
      </w:r>
      <w:proofErr w:type="gramEnd"/>
      <w:r w:rsidRPr="00371E7C">
        <w:rPr>
          <w:rFonts w:ascii="Times New Roman" w:hAnsi="Times New Roman" w:cs="Times New Roman"/>
          <w:i/>
          <w:iCs/>
        </w:rPr>
        <w:t xml:space="preserve">m, c) = </w:t>
      </w:r>
      <w:proofErr w:type="spellStart"/>
      <w:r w:rsidRPr="00371E7C">
        <w:rPr>
          <w:rFonts w:ascii="Times New Roman" w:hAnsi="Times New Roman" w:cs="Times New Roman"/>
          <w:i/>
          <w:iCs/>
        </w:rPr>
        <w:t>λᵀu</w:t>
      </w:r>
      <w:proofErr w:type="spellEnd"/>
      <w:r w:rsidRPr="00371E7C">
        <w:rPr>
          <w:rFonts w:ascii="Times New Roman" w:hAnsi="Times New Roman" w:cs="Times New Roman"/>
          <w:i/>
          <w:iCs/>
        </w:rPr>
        <w:t xml:space="preserve">(m, B) + </w:t>
      </w:r>
      <w:proofErr w:type="spellStart"/>
      <w:r w:rsidRPr="00371E7C">
        <w:rPr>
          <w:rFonts w:ascii="Times New Roman" w:hAnsi="Times New Roman" w:cs="Times New Roman"/>
          <w:i/>
          <w:iCs/>
        </w:rPr>
        <w:t>i</w:t>
      </w:r>
      <w:proofErr w:type="spellEnd"/>
      <w:r w:rsidRPr="00371E7C">
        <w:rPr>
          <w:rFonts w:ascii="Times New Roman" w:hAnsi="Times New Roman" w:cs="Times New Roman"/>
          <w:i/>
          <w:iCs/>
        </w:rPr>
        <w:t>(λ(c) − λ)ᵀu(m, B)</w:t>
      </w:r>
    </w:p>
    <w:p w14:paraId="4CDD236C" w14:textId="77777777" w:rsidR="00371E7C" w:rsidRPr="00371E7C" w:rsidRDefault="00371E7C" w:rsidP="00371E7C">
      <w:pPr>
        <w:spacing w:after="160" w:line="360" w:lineRule="auto"/>
        <w:jc w:val="both"/>
        <w:rPr>
          <w:rFonts w:ascii="Times New Roman" w:hAnsi="Times New Roman" w:cs="Times New Roman"/>
        </w:rPr>
      </w:pPr>
      <w:r w:rsidRPr="00371E7C">
        <w:rPr>
          <w:rFonts w:ascii="Times New Roman" w:hAnsi="Times New Roman" w:cs="Times New Roman"/>
        </w:rPr>
        <w:t xml:space="preserve">where </w:t>
      </w:r>
      <w:r w:rsidRPr="00371E7C">
        <w:rPr>
          <w:rFonts w:ascii="Times New Roman" w:hAnsi="Times New Roman" w:cs="Times New Roman"/>
          <w:i/>
          <w:iCs/>
        </w:rPr>
        <w:t>λ</w:t>
      </w:r>
      <w:r w:rsidRPr="00371E7C">
        <w:rPr>
          <w:rFonts w:ascii="Times New Roman" w:hAnsi="Times New Roman" w:cs="Times New Roman"/>
        </w:rPr>
        <w:t xml:space="preserve"> is the log-probability weighting vector derived from the anchor set </w:t>
      </w:r>
      <w:r w:rsidRPr="00371E7C">
        <w:rPr>
          <w:rFonts w:ascii="Times New Roman" w:hAnsi="Times New Roman" w:cs="Times New Roman"/>
          <w:i/>
          <w:iCs/>
        </w:rPr>
        <w:t>Γ</w:t>
      </w:r>
      <w:r w:rsidRPr="00371E7C">
        <w:rPr>
          <w:rFonts w:ascii="Times New Roman" w:hAnsi="Times New Roman" w:cs="Times New Roman"/>
        </w:rPr>
        <w:t xml:space="preserve">, and </w:t>
      </w:r>
      <w:proofErr w:type="gramStart"/>
      <w:r w:rsidRPr="00371E7C">
        <w:rPr>
          <w:rFonts w:ascii="Times New Roman" w:hAnsi="Times New Roman" w:cs="Times New Roman"/>
          <w:i/>
          <w:iCs/>
        </w:rPr>
        <w:t>u</w:t>
      </w:r>
      <w:r w:rsidRPr="00371E7C">
        <w:rPr>
          <w:rFonts w:ascii="Times New Roman" w:hAnsi="Times New Roman" w:cs="Times New Roman"/>
        </w:rPr>
        <w:t>(</w:t>
      </w:r>
      <w:proofErr w:type="gramEnd"/>
      <w:r w:rsidRPr="00371E7C">
        <w:rPr>
          <w:rFonts w:ascii="Times New Roman" w:hAnsi="Times New Roman" w:cs="Times New Roman"/>
          <w:i/>
          <w:iCs/>
        </w:rPr>
        <w:t>m</w:t>
      </w:r>
      <w:r w:rsidRPr="00371E7C">
        <w:rPr>
          <w:rFonts w:ascii="Times New Roman" w:hAnsi="Times New Roman" w:cs="Times New Roman"/>
        </w:rPr>
        <w:t xml:space="preserve">, </w:t>
      </w:r>
      <w:r w:rsidRPr="00371E7C">
        <w:rPr>
          <w:rFonts w:ascii="Times New Roman" w:hAnsi="Times New Roman" w:cs="Times New Roman"/>
          <w:i/>
          <w:iCs/>
        </w:rPr>
        <w:t>B</w:t>
      </w:r>
      <w:r w:rsidRPr="00371E7C">
        <w:rPr>
          <w:rFonts w:ascii="Times New Roman" w:hAnsi="Times New Roman" w:cs="Times New Roman"/>
        </w:rPr>
        <w:t xml:space="preserve">) encodes the structural position of </w:t>
      </w:r>
      <w:r w:rsidRPr="00371E7C">
        <w:rPr>
          <w:rFonts w:ascii="Times New Roman" w:hAnsi="Times New Roman" w:cs="Times New Roman"/>
          <w:i/>
          <w:iCs/>
        </w:rPr>
        <w:t>m</w:t>
      </w:r>
      <w:r w:rsidRPr="00371E7C">
        <w:rPr>
          <w:rFonts w:ascii="Times New Roman" w:hAnsi="Times New Roman" w:cs="Times New Roman"/>
        </w:rPr>
        <w:t xml:space="preserve"> in the belief space. The real part of this embedding captures the message's intrinsic semantic content; the imaginary part captures the </w:t>
      </w:r>
      <w:r w:rsidRPr="00371E7C">
        <w:rPr>
          <w:rFonts w:ascii="Times New Roman" w:hAnsi="Times New Roman" w:cs="Times New Roman"/>
          <w:i/>
          <w:iCs/>
        </w:rPr>
        <w:t>contextual displacement</w:t>
      </w:r>
      <w:r w:rsidRPr="00371E7C">
        <w:rPr>
          <w:rFonts w:ascii="Times New Roman" w:hAnsi="Times New Roman" w:cs="Times New Roman"/>
        </w:rPr>
        <w:t xml:space="preserve"> — how far the current context </w:t>
      </w:r>
      <w:r w:rsidRPr="00371E7C">
        <w:rPr>
          <w:rFonts w:ascii="Times New Roman" w:hAnsi="Times New Roman" w:cs="Times New Roman"/>
          <w:i/>
          <w:iCs/>
        </w:rPr>
        <w:t>c</w:t>
      </w:r>
      <w:r w:rsidRPr="00371E7C">
        <w:rPr>
          <w:rFonts w:ascii="Times New Roman" w:hAnsi="Times New Roman" w:cs="Times New Roman"/>
        </w:rPr>
        <w:t xml:space="preserve"> moves the message from its anchor-relative position. This is the geometric realization of the intuition that the same words mean different things in different contexts.</w:t>
      </w:r>
    </w:p>
    <w:p w14:paraId="5AA4D56D" w14:textId="77777777" w:rsidR="00371E7C" w:rsidRPr="00371E7C" w:rsidRDefault="00371E7C" w:rsidP="00371E7C">
      <w:pPr>
        <w:spacing w:after="160" w:line="360" w:lineRule="auto"/>
        <w:jc w:val="both"/>
        <w:rPr>
          <w:rFonts w:ascii="Times New Roman" w:hAnsi="Times New Roman" w:cs="Times New Roman"/>
        </w:rPr>
      </w:pPr>
      <w:r w:rsidRPr="00371E7C">
        <w:rPr>
          <w:rFonts w:ascii="Times New Roman" w:hAnsi="Times New Roman" w:cs="Times New Roman"/>
        </w:rPr>
        <w:t xml:space="preserve">This embedded point travels through a physical channel. In the LPG framework the channel is characterized not by noise alone but by three semantic properties: </w:t>
      </w:r>
      <w:r w:rsidRPr="00371E7C">
        <w:rPr>
          <w:rFonts w:ascii="Times New Roman" w:hAnsi="Times New Roman" w:cs="Times New Roman"/>
          <w:i/>
          <w:iCs/>
        </w:rPr>
        <w:t>permeability</w:t>
      </w:r>
      <w:r w:rsidRPr="00371E7C">
        <w:rPr>
          <w:rFonts w:ascii="Times New Roman" w:hAnsi="Times New Roman" w:cs="Times New Roman"/>
        </w:rPr>
        <w:t xml:space="preserve"> μₛ, measuring how faithfully the channel transmits semantic structure; </w:t>
      </w:r>
      <w:r w:rsidRPr="00371E7C">
        <w:rPr>
          <w:rFonts w:ascii="Times New Roman" w:hAnsi="Times New Roman" w:cs="Times New Roman"/>
          <w:i/>
          <w:iCs/>
        </w:rPr>
        <w:t>reluctance</w:t>
      </w:r>
      <w:r w:rsidRPr="00371E7C">
        <w:rPr>
          <w:rFonts w:ascii="Times New Roman" w:hAnsi="Times New Roman" w:cs="Times New Roman"/>
        </w:rPr>
        <w:t xml:space="preserve"> ℛₛ, measuring resistance to meaning flow; and </w:t>
      </w:r>
      <w:r w:rsidRPr="00371E7C">
        <w:rPr>
          <w:rFonts w:ascii="Times New Roman" w:hAnsi="Times New Roman" w:cs="Times New Roman"/>
          <w:i/>
          <w:iCs/>
        </w:rPr>
        <w:t>hysteresis</w:t>
      </w:r>
      <w:r w:rsidRPr="00371E7C">
        <w:rPr>
          <w:rFonts w:ascii="Times New Roman" w:hAnsi="Times New Roman" w:cs="Times New Roman"/>
        </w:rPr>
        <w:t xml:space="preserve"> ℋₛ, capturing the lag between transmitted and received anchor alignment. These three quantities are the semantic channel's governing parameters in the same way that bandwidth and noise power govern Shannon's channel. Together they produce a perturbed received point — a displaced version of the transmitted embedding, drifted from its original position in the manifold.</w:t>
      </w:r>
    </w:p>
    <w:p w14:paraId="009CA5B8" w14:textId="77777777" w:rsidR="00371E7C" w:rsidRPr="00371E7C" w:rsidRDefault="00371E7C" w:rsidP="00371E7C">
      <w:pPr>
        <w:spacing w:after="80"/>
        <w:rPr>
          <w:rFonts w:ascii="Times New Roman" w:hAnsi="Times New Roman" w:cs="Times New Roman"/>
        </w:rPr>
      </w:pPr>
    </w:p>
    <w:p w14:paraId="148E45A2" w14:textId="77777777" w:rsidR="00371E7C" w:rsidRPr="00371E7C" w:rsidRDefault="00371E7C" w:rsidP="00371E7C">
      <w:pPr>
        <w:spacing w:before="280" w:after="120"/>
        <w:rPr>
          <w:rFonts w:ascii="Times New Roman" w:hAnsi="Times New Roman" w:cs="Times New Roman"/>
        </w:rPr>
      </w:pPr>
      <w:r w:rsidRPr="00371E7C">
        <w:rPr>
          <w:rFonts w:ascii="Times New Roman" w:hAnsi="Times New Roman" w:cs="Times New Roman"/>
          <w:b/>
          <w:bCs/>
          <w:smallCaps/>
        </w:rPr>
        <w:t>IV. Where Meaning Is Recovered</w:t>
      </w:r>
    </w:p>
    <w:p w14:paraId="31121DC3" w14:textId="77777777" w:rsidR="00371E7C" w:rsidRPr="00371E7C" w:rsidRDefault="00371E7C" w:rsidP="00371E7C">
      <w:pPr>
        <w:spacing w:after="160" w:line="360" w:lineRule="auto"/>
        <w:jc w:val="both"/>
        <w:rPr>
          <w:rFonts w:ascii="Times New Roman" w:hAnsi="Times New Roman" w:cs="Times New Roman"/>
        </w:rPr>
      </w:pPr>
      <w:r w:rsidRPr="00371E7C">
        <w:rPr>
          <w:rFonts w:ascii="Times New Roman" w:hAnsi="Times New Roman" w:cs="Times New Roman"/>
        </w:rPr>
        <w:t xml:space="preserve">At the receiver, the perturbed point must be mapped back to a message in </w:t>
      </w:r>
      <w:r w:rsidRPr="00371E7C">
        <w:rPr>
          <w:rFonts w:ascii="Times New Roman" w:hAnsi="Times New Roman" w:cs="Times New Roman"/>
          <w:i/>
          <w:iCs/>
        </w:rPr>
        <w:t>B</w:t>
      </w:r>
      <w:r w:rsidRPr="00371E7C">
        <w:rPr>
          <w:rFonts w:ascii="Times New Roman" w:hAnsi="Times New Roman" w:cs="Times New Roman"/>
        </w:rPr>
        <w:t xml:space="preserve">. This is where the interpretation map </w:t>
      </w:r>
      <w:r w:rsidRPr="00371E7C">
        <w:rPr>
          <w:rFonts w:ascii="Times New Roman" w:hAnsi="Times New Roman" w:cs="Times New Roman"/>
          <w:i/>
          <w:iCs/>
        </w:rPr>
        <w:t>ι</w:t>
      </w:r>
      <w:r w:rsidRPr="00371E7C">
        <w:rPr>
          <w:rFonts w:ascii="Times New Roman" w:hAnsi="Times New Roman" w:cs="Times New Roman"/>
        </w:rPr>
        <w:t xml:space="preserve"> performs its defining role. A naive syntactic decoder would simply find the nearest point in the embedding space under Euclidean distance — but Euclidean distance in </w:t>
      </w:r>
      <w:r w:rsidRPr="00371E7C">
        <w:rPr>
          <w:rFonts w:ascii="Times New Roman" w:hAnsi="Times New Roman" w:cs="Times New Roman"/>
          <w:i/>
          <w:iCs/>
        </w:rPr>
        <w:t>H</w:t>
      </w:r>
      <w:r w:rsidRPr="00371E7C">
        <w:rPr>
          <w:rFonts w:ascii="Times New Roman" w:hAnsi="Times New Roman" w:cs="Times New Roman"/>
        </w:rPr>
        <w:t>²(</w:t>
      </w:r>
      <w:r w:rsidRPr="00371E7C">
        <w:rPr>
          <w:rFonts w:ascii="Cambria Math" w:hAnsi="Cambria Math" w:cs="Cambria Math"/>
        </w:rPr>
        <w:t>𝔻</w:t>
      </w:r>
      <w:r w:rsidRPr="00371E7C">
        <w:rPr>
          <w:rFonts w:ascii="Times New Roman" w:hAnsi="Times New Roman" w:cs="Times New Roman"/>
        </w:rPr>
        <w:t>) is not semantic distance. It does not respect the anchor structure, the world model, or the belief topology. The result would be a decoded point that is geometrically close but semantically wrong.</w:t>
      </w:r>
    </w:p>
    <w:p w14:paraId="1F0C92E1" w14:textId="77777777" w:rsidR="00371E7C" w:rsidRPr="00371E7C" w:rsidRDefault="00371E7C" w:rsidP="00371E7C">
      <w:pPr>
        <w:spacing w:after="160" w:line="360" w:lineRule="auto"/>
        <w:jc w:val="both"/>
        <w:rPr>
          <w:rFonts w:ascii="Times New Roman" w:hAnsi="Times New Roman" w:cs="Times New Roman"/>
        </w:rPr>
      </w:pPr>
      <w:r w:rsidRPr="00371E7C">
        <w:rPr>
          <w:rFonts w:ascii="Times New Roman" w:hAnsi="Times New Roman" w:cs="Times New Roman"/>
        </w:rPr>
        <w:t xml:space="preserve">The interpretation map </w:t>
      </w:r>
      <w:r w:rsidRPr="00371E7C">
        <w:rPr>
          <w:rFonts w:ascii="Times New Roman" w:hAnsi="Times New Roman" w:cs="Times New Roman"/>
          <w:i/>
          <w:iCs/>
        </w:rPr>
        <w:t>ι</w:t>
      </w:r>
      <w:r w:rsidRPr="00371E7C">
        <w:rPr>
          <w:rFonts w:ascii="Times New Roman" w:hAnsi="Times New Roman" w:cs="Times New Roman"/>
        </w:rPr>
        <w:t xml:space="preserve"> corrects this by operating under the semantic metric </w:t>
      </w:r>
      <w:r w:rsidRPr="00371E7C">
        <w:rPr>
          <w:rFonts w:ascii="Times New Roman" w:hAnsi="Times New Roman" w:cs="Times New Roman"/>
          <w:i/>
          <w:iCs/>
        </w:rPr>
        <w:t>d</w:t>
      </w:r>
      <w:r w:rsidRPr="00371E7C">
        <w:rPr>
          <w:rFonts w:ascii="Times New Roman" w:hAnsi="Times New Roman" w:cs="Times New Roman"/>
        </w:rPr>
        <w:t xml:space="preserve">ₛₑₘ — the manifold's intrinsic distance, which is shaped by </w:t>
      </w:r>
      <w:r w:rsidRPr="00371E7C">
        <w:rPr>
          <w:rFonts w:ascii="Times New Roman" w:hAnsi="Times New Roman" w:cs="Times New Roman"/>
          <w:i/>
          <w:iCs/>
        </w:rPr>
        <w:t>Γ</w:t>
      </w:r>
      <w:r w:rsidRPr="00371E7C">
        <w:rPr>
          <w:rFonts w:ascii="Times New Roman" w:hAnsi="Times New Roman" w:cs="Times New Roman"/>
        </w:rPr>
        <w:t xml:space="preserve"> and </w:t>
      </w:r>
      <w:r w:rsidRPr="00371E7C">
        <w:rPr>
          <w:rFonts w:ascii="Times New Roman" w:hAnsi="Times New Roman" w:cs="Times New Roman"/>
          <w:i/>
          <w:iCs/>
        </w:rPr>
        <w:t>W</w:t>
      </w:r>
      <w:r w:rsidRPr="00371E7C">
        <w:rPr>
          <w:rFonts w:ascii="Times New Roman" w:hAnsi="Times New Roman" w:cs="Times New Roman"/>
        </w:rPr>
        <w:t xml:space="preserve">. The receiver finds the nearest point in </w:t>
      </w:r>
      <w:r w:rsidRPr="00371E7C">
        <w:rPr>
          <w:rFonts w:ascii="Times New Roman" w:hAnsi="Times New Roman" w:cs="Times New Roman"/>
          <w:i/>
          <w:iCs/>
        </w:rPr>
        <w:t>B</w:t>
      </w:r>
      <w:r w:rsidRPr="00371E7C">
        <w:rPr>
          <w:rFonts w:ascii="Times New Roman" w:hAnsi="Times New Roman" w:cs="Times New Roman"/>
        </w:rPr>
        <w:t xml:space="preserve"> under this semantic metric, not the Euclidean one. The gap between these two distances — the </w:t>
      </w:r>
      <w:r w:rsidRPr="00371E7C">
        <w:rPr>
          <w:rFonts w:ascii="Times New Roman" w:hAnsi="Times New Roman" w:cs="Times New Roman"/>
          <w:i/>
          <w:iCs/>
        </w:rPr>
        <w:t>interpretation gap</w:t>
      </w:r>
      <w:r w:rsidRPr="00371E7C">
        <w:rPr>
          <w:rFonts w:ascii="Times New Roman" w:hAnsi="Times New Roman" w:cs="Times New Roman"/>
        </w:rPr>
        <w:t xml:space="preserve"> δᵢ — is strictly positive whenever </w:t>
      </w:r>
      <w:r w:rsidRPr="00371E7C">
        <w:rPr>
          <w:rFonts w:ascii="Times New Roman" w:hAnsi="Times New Roman" w:cs="Times New Roman"/>
          <w:i/>
          <w:iCs/>
        </w:rPr>
        <w:t>ι</w:t>
      </w:r>
      <w:r w:rsidRPr="00371E7C">
        <w:rPr>
          <w:rFonts w:ascii="Times New Roman" w:hAnsi="Times New Roman" w:cs="Times New Roman"/>
        </w:rPr>
        <w:t xml:space="preserve"> is absent, and no increase in signal power can close it. This is the formal proof of </w:t>
      </w:r>
      <w:proofErr w:type="spellStart"/>
      <w:r w:rsidRPr="00371E7C">
        <w:rPr>
          <w:rFonts w:ascii="Times New Roman" w:hAnsi="Times New Roman" w:cs="Times New Roman"/>
          <w:i/>
          <w:iCs/>
        </w:rPr>
        <w:t>ι</w:t>
      </w:r>
      <w:r w:rsidRPr="00371E7C">
        <w:rPr>
          <w:rFonts w:ascii="Times New Roman" w:hAnsi="Times New Roman" w:cs="Times New Roman"/>
        </w:rPr>
        <w:t>'s</w:t>
      </w:r>
      <w:proofErr w:type="spellEnd"/>
      <w:r w:rsidRPr="00371E7C">
        <w:rPr>
          <w:rFonts w:ascii="Times New Roman" w:hAnsi="Times New Roman" w:cs="Times New Roman"/>
        </w:rPr>
        <w:t xml:space="preserve"> irreducibility: its removal introduces a distortion floor that is independent of the channel SNR. Meaning, once lost at the decoder, cannot be recovered by more power.</w:t>
      </w:r>
    </w:p>
    <w:p w14:paraId="406B7314" w14:textId="77777777" w:rsidR="00371E7C" w:rsidRPr="00371E7C" w:rsidRDefault="00371E7C" w:rsidP="00371E7C">
      <w:pPr>
        <w:spacing w:after="80"/>
        <w:rPr>
          <w:rFonts w:ascii="Times New Roman" w:hAnsi="Times New Roman" w:cs="Times New Roman"/>
        </w:rPr>
      </w:pPr>
    </w:p>
    <w:p w14:paraId="752AA456" w14:textId="77777777" w:rsidR="00371E7C" w:rsidRPr="00371E7C" w:rsidRDefault="00371E7C" w:rsidP="00371E7C">
      <w:pPr>
        <w:spacing w:before="280" w:after="120"/>
        <w:rPr>
          <w:rFonts w:ascii="Times New Roman" w:hAnsi="Times New Roman" w:cs="Times New Roman"/>
        </w:rPr>
      </w:pPr>
      <w:r w:rsidRPr="00371E7C">
        <w:rPr>
          <w:rFonts w:ascii="Times New Roman" w:hAnsi="Times New Roman" w:cs="Times New Roman"/>
          <w:b/>
          <w:bCs/>
          <w:smallCaps/>
        </w:rPr>
        <w:t>V. The Capacity This Mechanism Supports</w:t>
      </w:r>
    </w:p>
    <w:p w14:paraId="7FEF6622" w14:textId="77777777" w:rsidR="00371E7C" w:rsidRPr="00371E7C" w:rsidRDefault="00371E7C" w:rsidP="00371E7C">
      <w:pPr>
        <w:spacing w:after="160" w:line="360" w:lineRule="auto"/>
        <w:jc w:val="both"/>
        <w:rPr>
          <w:rFonts w:ascii="Times New Roman" w:hAnsi="Times New Roman" w:cs="Times New Roman"/>
        </w:rPr>
      </w:pPr>
      <w:r w:rsidRPr="00371E7C">
        <w:rPr>
          <w:rFonts w:ascii="Times New Roman" w:hAnsi="Times New Roman" w:cs="Times New Roman"/>
        </w:rPr>
        <w:t xml:space="preserve">The Semantic Distortion Theorem (SD.1) formalizes what this mechanism implies for reliable communication. Expected semantic distortion is bounded above by a product of three factors: the semantic impedance ℛₛ/μₛ of the channel, the standard SNR decay term, and the </w:t>
      </w:r>
      <w:r w:rsidRPr="00371E7C">
        <w:rPr>
          <w:rFonts w:ascii="Times New Roman" w:hAnsi="Times New Roman" w:cs="Times New Roman"/>
          <w:i/>
          <w:iCs/>
        </w:rPr>
        <w:t>effective semantic diameter</w:t>
      </w:r>
      <w:r w:rsidRPr="00371E7C">
        <w:rPr>
          <w:rFonts w:ascii="Times New Roman" w:hAnsi="Times New Roman" w:cs="Times New Roman"/>
        </w:rPr>
        <w:t xml:space="preserve"> — the unanchored fraction of the belief space exposed to drift. As the anchor set grows toward the full world model (|</w:t>
      </w:r>
      <w:r w:rsidRPr="00371E7C">
        <w:rPr>
          <w:rFonts w:ascii="Times New Roman" w:hAnsi="Times New Roman" w:cs="Times New Roman"/>
          <w:i/>
          <w:iCs/>
        </w:rPr>
        <w:t>Γ</w:t>
      </w:r>
      <w:r w:rsidRPr="00371E7C">
        <w:rPr>
          <w:rFonts w:ascii="Times New Roman" w:hAnsi="Times New Roman" w:cs="Times New Roman"/>
        </w:rPr>
        <w:t xml:space="preserve">| → </w:t>
      </w:r>
      <w:r w:rsidRPr="00371E7C">
        <w:rPr>
          <w:rFonts w:ascii="Times New Roman" w:hAnsi="Times New Roman" w:cs="Times New Roman"/>
          <w:i/>
          <w:iCs/>
        </w:rPr>
        <w:t>W</w:t>
      </w:r>
      <w:r w:rsidRPr="00371E7C">
        <w:rPr>
          <w:rFonts w:ascii="Times New Roman" w:hAnsi="Times New Roman" w:cs="Times New Roman"/>
        </w:rPr>
        <w:t>), the third factor collapses to zero and semantic distortion vanishes regardless of channel conditions. This is the Shannon recovery condition: a fully anchored system is classical communication, and classical communication achieves zero semantic distortion because its structure is entirely determined by shared convention. The LPG framework therefore does not contradict Shannon — it reveals him as the special case in which the semantic problem has been solved in advance, by exhaustive shared anchoring.</w:t>
      </w:r>
    </w:p>
    <w:p w14:paraId="1E2E1FF6" w14:textId="77777777" w:rsidR="00371E7C" w:rsidRPr="00371E7C" w:rsidRDefault="00371E7C" w:rsidP="00371E7C">
      <w:pPr>
        <w:spacing w:after="160" w:line="360" w:lineRule="auto"/>
        <w:jc w:val="both"/>
        <w:rPr>
          <w:rFonts w:ascii="Times New Roman" w:hAnsi="Times New Roman" w:cs="Times New Roman"/>
        </w:rPr>
      </w:pPr>
      <w:r w:rsidRPr="00371E7C">
        <w:rPr>
          <w:rFonts w:ascii="Times New Roman" w:hAnsi="Times New Roman" w:cs="Times New Roman"/>
        </w:rPr>
        <w:t>At the other extreme — sparse anchoring, rich semantic content, realistic shared context — the framework opens the regime that Shannon cannot address. Here the capacity formula</w:t>
      </w:r>
    </w:p>
    <w:p w14:paraId="6A8CF2B6" w14:textId="77777777" w:rsidR="00371E7C" w:rsidRPr="00371E7C" w:rsidRDefault="00371E7C" w:rsidP="00371E7C">
      <w:pPr>
        <w:spacing w:before="120" w:after="120"/>
        <w:jc w:val="center"/>
        <w:rPr>
          <w:rFonts w:ascii="Times New Roman" w:hAnsi="Times New Roman" w:cs="Times New Roman"/>
        </w:rPr>
      </w:pPr>
      <w:r w:rsidRPr="00371E7C">
        <w:rPr>
          <w:rFonts w:ascii="Times New Roman" w:hAnsi="Times New Roman" w:cs="Times New Roman"/>
          <w:i/>
          <w:iCs/>
        </w:rPr>
        <w:t>Cₛ = W · log</w:t>
      </w:r>
      <w:proofErr w:type="gramStart"/>
      <w:r w:rsidRPr="00371E7C">
        <w:rPr>
          <w:rFonts w:ascii="Times New Roman" w:hAnsi="Times New Roman" w:cs="Times New Roman"/>
          <w:i/>
          <w:iCs/>
        </w:rPr>
        <w:t>₂(</w:t>
      </w:r>
      <w:proofErr w:type="gramEnd"/>
      <w:r w:rsidRPr="00371E7C">
        <w:rPr>
          <w:rFonts w:ascii="Times New Roman" w:hAnsi="Times New Roman" w:cs="Times New Roman"/>
          <w:i/>
          <w:iCs/>
        </w:rPr>
        <w:t>1 + SNRₛ / ℛₛ) · (1 + μₛ · ΔΓ)</w:t>
      </w:r>
    </w:p>
    <w:p w14:paraId="3C4821DC" w14:textId="77777777" w:rsidR="00371E7C" w:rsidRPr="00371E7C" w:rsidRDefault="00371E7C" w:rsidP="00371E7C">
      <w:pPr>
        <w:spacing w:after="160" w:line="360" w:lineRule="auto"/>
        <w:jc w:val="both"/>
        <w:rPr>
          <w:rFonts w:ascii="Times New Roman" w:hAnsi="Times New Roman" w:cs="Times New Roman"/>
        </w:rPr>
      </w:pPr>
      <w:r w:rsidRPr="00371E7C">
        <w:rPr>
          <w:rFonts w:ascii="Times New Roman" w:hAnsi="Times New Roman" w:cs="Times New Roman"/>
        </w:rPr>
        <w:lastRenderedPageBreak/>
        <w:t xml:space="preserve">governs what is achievable. The anchor contribution ΔΓ is positive — shared context is a resource, not mere background — and the permeability μₛ amplifies it. A semantically richer channel, with higher permeability and denser shared anchoring, supports strictly greater semantic throughput than Shannon's formula would predict for the same physical bandwidth. This is not a violation of information theory. It is a demonstration that Shannon's bound applies to the transmission of symbols; the LPG bound applies to the transmission of </w:t>
      </w:r>
      <w:r w:rsidRPr="00371E7C">
        <w:rPr>
          <w:rFonts w:ascii="Times New Roman" w:hAnsi="Times New Roman" w:cs="Times New Roman"/>
          <w:i/>
          <w:iCs/>
        </w:rPr>
        <w:t>meaning</w:t>
      </w:r>
      <w:r w:rsidRPr="00371E7C">
        <w:rPr>
          <w:rFonts w:ascii="Times New Roman" w:hAnsi="Times New Roman" w:cs="Times New Roman"/>
        </w:rPr>
        <w:t>, and meaning has structure that Shannon's entropy measure does not capture.</w:t>
      </w:r>
    </w:p>
    <w:p w14:paraId="3647C46C" w14:textId="77777777" w:rsidR="00371E7C" w:rsidRPr="00371E7C" w:rsidRDefault="00371E7C" w:rsidP="00371E7C">
      <w:pPr>
        <w:spacing w:after="80"/>
        <w:rPr>
          <w:rFonts w:ascii="Times New Roman" w:hAnsi="Times New Roman" w:cs="Times New Roman"/>
        </w:rPr>
      </w:pPr>
    </w:p>
    <w:p w14:paraId="7A47325B" w14:textId="77777777" w:rsidR="00371E7C" w:rsidRPr="00371E7C" w:rsidRDefault="00371E7C" w:rsidP="00371E7C">
      <w:pPr>
        <w:spacing w:before="280" w:after="120"/>
        <w:rPr>
          <w:rFonts w:ascii="Times New Roman" w:hAnsi="Times New Roman" w:cs="Times New Roman"/>
        </w:rPr>
      </w:pPr>
      <w:r w:rsidRPr="00371E7C">
        <w:rPr>
          <w:rFonts w:ascii="Times New Roman" w:hAnsi="Times New Roman" w:cs="Times New Roman"/>
          <w:b/>
          <w:bCs/>
          <w:smallCaps/>
        </w:rPr>
        <w:t>VI. Why the Framework Is Complete</w:t>
      </w:r>
    </w:p>
    <w:p w14:paraId="1863C612" w14:textId="77777777" w:rsidR="00371E7C" w:rsidRPr="00371E7C" w:rsidRDefault="00371E7C" w:rsidP="00371E7C">
      <w:pPr>
        <w:spacing w:after="160" w:line="360" w:lineRule="auto"/>
        <w:jc w:val="both"/>
        <w:rPr>
          <w:rFonts w:ascii="Times New Roman" w:hAnsi="Times New Roman" w:cs="Times New Roman"/>
        </w:rPr>
      </w:pPr>
      <w:r w:rsidRPr="00371E7C">
        <w:rPr>
          <w:rFonts w:ascii="Times New Roman" w:hAnsi="Times New Roman" w:cs="Times New Roman"/>
        </w:rPr>
        <w:t>The mechanism described above is closed. It has a precise input (a message in the belief space), a precisely defined transformation chain (sem encoding → geometric embedding → channel traversal → semantic decoding → interpretation), a precisely defined output (a reconstructed message with a measurable distortion), and a capacity bound that governs the tradeoff between fidelity and throughput. Every element of the pipeline is grounded in a named mathematical object; none is metaphorical. The sem quadruple (</w:t>
      </w:r>
      <w:r w:rsidRPr="00371E7C">
        <w:rPr>
          <w:rFonts w:ascii="Times New Roman" w:hAnsi="Times New Roman" w:cs="Times New Roman"/>
          <w:i/>
          <w:iCs/>
        </w:rPr>
        <w:t>B</w:t>
      </w:r>
      <w:r w:rsidRPr="00371E7C">
        <w:rPr>
          <w:rFonts w:ascii="Times New Roman" w:hAnsi="Times New Roman" w:cs="Times New Roman"/>
        </w:rPr>
        <w:t xml:space="preserve">, </w:t>
      </w:r>
      <w:r w:rsidRPr="00371E7C">
        <w:rPr>
          <w:rFonts w:ascii="Times New Roman" w:hAnsi="Times New Roman" w:cs="Times New Roman"/>
          <w:i/>
          <w:iCs/>
        </w:rPr>
        <w:t>W</w:t>
      </w:r>
      <w:r w:rsidRPr="00371E7C">
        <w:rPr>
          <w:rFonts w:ascii="Times New Roman" w:hAnsi="Times New Roman" w:cs="Times New Roman"/>
        </w:rPr>
        <w:t xml:space="preserve">, </w:t>
      </w:r>
      <w:r w:rsidRPr="00371E7C">
        <w:rPr>
          <w:rFonts w:ascii="Times New Roman" w:hAnsi="Times New Roman" w:cs="Times New Roman"/>
          <w:i/>
          <w:iCs/>
        </w:rPr>
        <w:t>Γ</w:t>
      </w:r>
      <w:r w:rsidRPr="00371E7C">
        <w:rPr>
          <w:rFonts w:ascii="Times New Roman" w:hAnsi="Times New Roman" w:cs="Times New Roman"/>
        </w:rPr>
        <w:t xml:space="preserve">, </w:t>
      </w:r>
      <w:r w:rsidRPr="00371E7C">
        <w:rPr>
          <w:rFonts w:ascii="Times New Roman" w:hAnsi="Times New Roman" w:cs="Times New Roman"/>
          <w:i/>
          <w:iCs/>
        </w:rPr>
        <w:t>ι</w:t>
      </w:r>
      <w:r w:rsidRPr="00371E7C">
        <w:rPr>
          <w:rFonts w:ascii="Times New Roman" w:hAnsi="Times New Roman" w:cs="Times New Roman"/>
        </w:rPr>
        <w:t xml:space="preserve">) is not a list of convenient components — it is the minimal set from which the framework's guarantees follow. Each component is irreducible under the framework's full design commitments, as established by the minimality probe and the type-theoretic independence proof for </w:t>
      </w:r>
      <w:r w:rsidRPr="00371E7C">
        <w:rPr>
          <w:rFonts w:ascii="Times New Roman" w:hAnsi="Times New Roman" w:cs="Times New Roman"/>
          <w:i/>
          <w:iCs/>
        </w:rPr>
        <w:t>ι</w:t>
      </w:r>
      <w:r w:rsidRPr="00371E7C">
        <w:rPr>
          <w:rFonts w:ascii="Times New Roman" w:hAnsi="Times New Roman" w:cs="Times New Roman"/>
        </w:rPr>
        <w:t>.</w:t>
      </w:r>
    </w:p>
    <w:p w14:paraId="08BEC9E4" w14:textId="0E0726D3" w:rsidR="00371E7C" w:rsidRPr="00371E7C" w:rsidRDefault="00371E7C" w:rsidP="00371E7C">
      <w:pPr>
        <w:spacing w:after="160" w:line="360" w:lineRule="auto"/>
        <w:jc w:val="both"/>
        <w:rPr>
          <w:rFonts w:ascii="Times New Roman" w:hAnsi="Times New Roman" w:cs="Times New Roman"/>
        </w:rPr>
      </w:pPr>
      <w:r w:rsidRPr="00371E7C">
        <w:rPr>
          <w:rFonts w:ascii="Times New Roman" w:hAnsi="Times New Roman" w:cs="Times New Roman"/>
        </w:rPr>
        <w:t xml:space="preserve">What the LPG framework offers, then, is not a replacement for Shannon but its natural continuation: the same rigorous probabilistic foundation, extended across the boundary Shannon deliberately left open, into the domain where the purpose of communication is not the faithful reproduction of symbols but the faithful transmission of </w:t>
      </w:r>
      <w:r w:rsidRPr="00371E7C">
        <w:rPr>
          <w:rFonts w:ascii="Times New Roman" w:hAnsi="Times New Roman" w:cs="Times New Roman"/>
          <w:i/>
          <w:iCs/>
        </w:rPr>
        <w:t>understanding</w:t>
      </w:r>
      <w:r w:rsidRPr="00371E7C">
        <w:rPr>
          <w:rFonts w:ascii="Times New Roman" w:hAnsi="Times New Roman" w:cs="Times New Roman"/>
        </w:rPr>
        <w:t>. That extension is now formally grounded, mechanistically described, and empirically measurable. Semantic communication, so framed, is no longer a research aspiration. It is a theory.</w:t>
      </w:r>
    </w:p>
    <w:p w14:paraId="68616C81" w14:textId="700F9DB7" w:rsidR="00A13667" w:rsidRDefault="00A13667" w:rsidP="00A13667">
      <w:pPr>
        <w:pStyle w:val="Heading2"/>
        <w:numPr>
          <w:ilvl w:val="0"/>
          <w:numId w:val="17"/>
        </w:numPr>
      </w:pPr>
      <w:bookmarkStart w:id="0" w:name="Xa43ba64fb41842981aeacb7939dab62ea5b60c0"/>
      <w:r>
        <w:t>The LPG Semantic Communication Pipeline — Verbal Account</w:t>
      </w:r>
    </w:p>
    <w:p w14:paraId="7C8C9076" w14:textId="77777777" w:rsidR="00A13667" w:rsidRDefault="00A13667" w:rsidP="00A13667">
      <w:pPr>
        <w:pStyle w:val="Heading3"/>
      </w:pPr>
      <w:bookmarkStart w:id="1" w:name="Xc88837e63be207e89947bd548545788389cdcf6"/>
      <w:r>
        <w:t xml:space="preserve">Phase 0 — Pre-communication: System </w:t>
      </w:r>
      <w:proofErr w:type="spellStart"/>
      <w:r>
        <w:t>initialisation</w:t>
      </w:r>
      <w:proofErr w:type="spellEnd"/>
    </w:p>
    <w:p w14:paraId="378F0BE2" w14:textId="77777777" w:rsidR="00A13667" w:rsidRDefault="00A13667" w:rsidP="00A13667">
      <w:pPr>
        <w:numPr>
          <w:ilvl w:val="0"/>
          <w:numId w:val="1"/>
        </w:numPr>
      </w:pPr>
      <w:r>
        <w:t xml:space="preserve">The communicating parties — transmitter and receiver — exist within a shared universe of discourse. This universe is not assumed; it is constructed. It is called the world model </w:t>
      </w:r>
      <m:oMath>
        <m:r>
          <w:rPr>
            <w:rFonts w:ascii="Cambria Math" w:hAnsi="Cambria Math"/>
          </w:rPr>
          <m:t>W</m:t>
        </m:r>
      </m:oMath>
      <w:r>
        <w:t>, and it contains every object, relation, event-type, and context that either party could ever need to communicate about.</w:t>
      </w:r>
    </w:p>
    <w:p w14:paraId="05C7B140" w14:textId="77777777" w:rsidR="00A13667" w:rsidRDefault="00A13667" w:rsidP="00A13667">
      <w:pPr>
        <w:numPr>
          <w:ilvl w:val="0"/>
          <w:numId w:val="1"/>
        </w:numPr>
      </w:pPr>
      <w:r>
        <w:lastRenderedPageBreak/>
        <w:t xml:space="preserve">From </w:t>
      </w:r>
      <m:oMath>
        <m:r>
          <w:rPr>
            <w:rFonts w:ascii="Cambria Math" w:hAnsi="Cambria Math"/>
          </w:rPr>
          <m:t>W</m:t>
        </m:r>
      </m:oMath>
      <w:r>
        <w:t xml:space="preserve">, each party holds a personal belief space </w:t>
      </w:r>
      <m:oMath>
        <m:r>
          <w:rPr>
            <w:rFonts w:ascii="Cambria Math" w:hAnsi="Cambria Math"/>
          </w:rPr>
          <m:t>B</m:t>
        </m:r>
      </m:oMath>
      <w:r>
        <w:t xml:space="preserve">. This is the subset of </w:t>
      </w:r>
      <m:oMath>
        <m:r>
          <w:rPr>
            <w:rFonts w:ascii="Cambria Math" w:hAnsi="Cambria Math"/>
          </w:rPr>
          <m:t>W</m:t>
        </m:r>
      </m:oMath>
      <w:r>
        <w:t xml:space="preserve"> that a given agent currently holds as communicable — the domain of things it can assert, question, or convey.</w:t>
      </w:r>
    </w:p>
    <w:p w14:paraId="58E7970D" w14:textId="77777777" w:rsidR="00A13667" w:rsidRDefault="00A13667" w:rsidP="00A13667">
      <w:pPr>
        <w:numPr>
          <w:ilvl w:val="0"/>
          <w:numId w:val="1"/>
        </w:numPr>
      </w:pPr>
      <w:r>
        <w:t xml:space="preserve">Before any message is sent, both parties establish a shared anchor set </w:t>
      </w:r>
      <m:oMath>
        <m:r>
          <m:rPr>
            <m:sty m:val="p"/>
          </m:rPr>
          <w:rPr>
            <w:rFonts w:ascii="Cambria Math" w:hAnsi="Cambria Math"/>
          </w:rPr>
          <m:t>Γ⊂</m:t>
        </m:r>
        <m:r>
          <w:rPr>
            <w:rFonts w:ascii="Cambria Math" w:hAnsi="Cambria Math"/>
          </w:rPr>
          <m:t>W</m:t>
        </m:r>
      </m:oMath>
      <w:r>
        <w:t xml:space="preserve">. This is a finite collection of mutually known reference points — concepts, facts, shared experiences, or agreed conventions — that both sides are confirmed to hold in common. </w:t>
      </w:r>
      <m:oMath>
        <m:r>
          <m:rPr>
            <m:sty m:val="p"/>
          </m:rPr>
          <w:rPr>
            <w:rFonts w:ascii="Cambria Math" w:hAnsi="Cambria Math"/>
          </w:rPr>
          <m:t>Γ</m:t>
        </m:r>
      </m:oMath>
      <w:r>
        <w:t xml:space="preserve"> is the semantic common ground. Without it, the geometry has no fixed coordinate system.</w:t>
      </w:r>
    </w:p>
    <w:p w14:paraId="479AAD68" w14:textId="77777777" w:rsidR="00A13667" w:rsidRDefault="00A13667" w:rsidP="00A13667">
      <w:pPr>
        <w:numPr>
          <w:ilvl w:val="0"/>
          <w:numId w:val="1"/>
        </w:numPr>
      </w:pPr>
      <w:r>
        <w:t xml:space="preserve">The richness of </w:t>
      </w:r>
      <m:oMath>
        <m:r>
          <m:rPr>
            <m:sty m:val="p"/>
          </m:rPr>
          <w:rPr>
            <w:rFonts w:ascii="Cambria Math" w:hAnsi="Cambria Math"/>
          </w:rPr>
          <m:t>Γ</m:t>
        </m:r>
      </m:oMath>
      <w:r>
        <w:t xml:space="preserve"> relative to </w:t>
      </w:r>
      <m:oMath>
        <m:r>
          <w:rPr>
            <w:rFonts w:ascii="Cambria Math" w:hAnsi="Cambria Math"/>
          </w:rPr>
          <m:t>W</m:t>
        </m:r>
      </m:oMath>
      <w:r>
        <w:t xml:space="preserve"> is quantified as the Anchor Depth Index: </w:t>
      </w:r>
      <m:oMath>
        <m:r>
          <m:rPr>
            <m:nor/>
          </m:rPr>
          <m:t>ADI</m:t>
        </m:r>
        <m:r>
          <m:rPr>
            <m:sty m:val="p"/>
          </m:rPr>
          <w:rPr>
            <w:rFonts w:ascii="Cambria Math" w:hAnsi="Cambria Math"/>
          </w:rPr>
          <m:t>=|Γ|/</m:t>
        </m:r>
        <m:r>
          <w:rPr>
            <w:rFonts w:ascii="Cambria Math" w:hAnsi="Cambria Math"/>
          </w:rPr>
          <m:t>W</m:t>
        </m:r>
      </m:oMath>
      <w:r>
        <w:t xml:space="preserve">, normalised to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When ADI = 0, the parties share nothing — this is the classical Shannon limit, where communication must carry all meaning explicitly in symbols. When ADI = 1, the parties share everything — communication becomes maximal compression, because the receiver can reconstruct any message from minimal signal.</w:t>
      </w:r>
    </w:p>
    <w:p w14:paraId="13FB46E6" w14:textId="77777777" w:rsidR="00A13667" w:rsidRDefault="00A13667" w:rsidP="00A13667">
      <w:pPr>
        <w:numPr>
          <w:ilvl w:val="0"/>
          <w:numId w:val="1"/>
        </w:numPr>
      </w:pPr>
      <w:r>
        <w:t xml:space="preserve">The interpretation map </w:t>
      </w:r>
      <m:oMath>
        <m:r>
          <w:rPr>
            <w:rFonts w:ascii="Cambria Math" w:hAnsi="Cambria Math"/>
          </w:rPr>
          <m:t>ι</m:t>
        </m:r>
      </m:oMath>
      <w:r>
        <w:t xml:space="preserve"> is defined. This is the structural invariant that determines what it means for a point in the geometric space to count as a meaning. It satisfies four axioms that constitute manifold membership. Without </w:t>
      </w:r>
      <m:oMath>
        <m:r>
          <w:rPr>
            <w:rFonts w:ascii="Cambria Math" w:hAnsi="Cambria Math"/>
          </w:rPr>
          <m:t>ι</m:t>
        </m:r>
      </m:oMath>
      <w:r>
        <w:t>, the geometry is real but semantically inert — a space of num</w:t>
      </w:r>
      <w:proofErr w:type="spellStart"/>
      <w:r>
        <w:t>bers</w:t>
      </w:r>
      <w:proofErr w:type="spellEnd"/>
      <w:r>
        <w:t>, not a space of meanings.</w:t>
      </w:r>
    </w:p>
    <w:p w14:paraId="29DBB069" w14:textId="77777777" w:rsidR="00A13667" w:rsidRDefault="00A13667" w:rsidP="00A13667">
      <w:pPr>
        <w:numPr>
          <w:ilvl w:val="0"/>
          <w:numId w:val="1"/>
        </w:numPr>
      </w:pPr>
      <w:r>
        <w:t xml:space="preserve">The sem quadruple </w:t>
      </w:r>
      <m:oMath>
        <m:r>
          <m:rPr>
            <m:nor/>
          </m:rPr>
          <m:t>sem</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W</m:t>
        </m:r>
        <m:r>
          <m:rPr>
            <m:sty m:val="p"/>
          </m:rPr>
          <w:rPr>
            <w:rFonts w:ascii="Cambria Math" w:hAnsi="Cambria Math"/>
          </w:rPr>
          <m:t>,Γ,</m:t>
        </m:r>
        <m:r>
          <w:rPr>
            <w:rFonts w:ascii="Cambria Math" w:hAnsi="Cambria Math"/>
          </w:rPr>
          <m:t>ι</m:t>
        </m:r>
        <m:r>
          <m:rPr>
            <m:sty m:val="p"/>
          </m:rPr>
          <w:rPr>
            <w:rFonts w:ascii="Cambria Math" w:hAnsi="Cambria Math"/>
          </w:rPr>
          <m:t>)</m:t>
        </m:r>
      </m:oMath>
      <w:r>
        <w:t xml:space="preserve"> is now fully instantiated at both transmitter and receiver. All four components are irreducible: removing any one collapses the framework to something categorically weaker.</w:t>
      </w:r>
    </w:p>
    <w:p w14:paraId="6C0B713A" w14:textId="77777777" w:rsidR="00A13667" w:rsidRDefault="00A13667" w:rsidP="00A13667">
      <w:r>
        <w:pict w14:anchorId="6764A3A0">
          <v:rect id="_x0000_i1026" style="width:0;height:1.5pt" o:hralign="center" o:hrstd="t" o:hr="t"/>
        </w:pict>
      </w:r>
    </w:p>
    <w:p w14:paraId="0E03AA0C" w14:textId="77777777" w:rsidR="00A13667" w:rsidRDefault="00A13667" w:rsidP="00A13667">
      <w:pPr>
        <w:pStyle w:val="Heading3"/>
      </w:pPr>
      <w:bookmarkStart w:id="2" w:name="X513af2c7514c5ddab2a4191bbe28ce78a9de3a6"/>
      <w:bookmarkEnd w:id="1"/>
      <w:r>
        <w:t>Phase 1 — Message formation at the transmitter</w:t>
      </w:r>
    </w:p>
    <w:p w14:paraId="3D9F3818" w14:textId="77777777" w:rsidR="00A13667" w:rsidRDefault="00A13667" w:rsidP="00A13667">
      <w:pPr>
        <w:numPr>
          <w:ilvl w:val="0"/>
          <w:numId w:val="2"/>
        </w:numPr>
      </w:pPr>
      <w:r>
        <w:t xml:space="preserve">The transmitter has something to communicate. This something is a message </w:t>
      </w:r>
      <m:oMath>
        <m:r>
          <w:rPr>
            <w:rFonts w:ascii="Cambria Math" w:hAnsi="Cambria Math"/>
          </w:rPr>
          <m:t>m</m:t>
        </m:r>
      </m:oMath>
      <w:r>
        <w:t xml:space="preserve">, and </w:t>
      </w:r>
      <m:oMath>
        <m:r>
          <w:rPr>
            <w:rFonts w:ascii="Cambria Math" w:hAnsi="Cambria Math"/>
          </w:rPr>
          <m:t>m</m:t>
        </m:r>
      </m:oMath>
      <w:r>
        <w:t xml:space="preserve"> is not yet a string of symbols — it is a point in the belief space </w:t>
      </w:r>
      <m:oMath>
        <m:r>
          <w:rPr>
            <w:rFonts w:ascii="Cambria Math" w:hAnsi="Cambria Math"/>
          </w:rPr>
          <m:t>B</m:t>
        </m:r>
      </m:oMath>
      <w:r>
        <w:t>. It is a meaning, not yet a signal.</w:t>
      </w:r>
    </w:p>
    <w:p w14:paraId="2037D13B" w14:textId="77777777" w:rsidR="00A13667" w:rsidRDefault="00A13667" w:rsidP="00A13667">
      <w:pPr>
        <w:numPr>
          <w:ilvl w:val="0"/>
          <w:numId w:val="2"/>
        </w:numPr>
      </w:pPr>
      <w:r>
        <w:t xml:space="preserve">The transmitter also holds a context </w:t>
      </w:r>
      <m:oMath>
        <m:r>
          <w:rPr>
            <w:rFonts w:ascii="Cambria Math" w:hAnsi="Cambria Math"/>
          </w:rPr>
          <m:t>c</m:t>
        </m:r>
      </m:oMath>
      <w:r>
        <w:t>. Context encodes the situational displacement of the message from its anchor-relative default position: who is speaking, to whom, under what conditions, and with what intent. Two messages with identical content but different contexts become different points in the geometry.</w:t>
      </w:r>
    </w:p>
    <w:p w14:paraId="1862761D" w14:textId="77777777" w:rsidR="00A13667" w:rsidRDefault="00A13667" w:rsidP="00A13667">
      <w:pPr>
        <w:numPr>
          <w:ilvl w:val="0"/>
          <w:numId w:val="2"/>
        </w:numPr>
      </w:pPr>
      <w:r>
        <w:t xml:space="preserve">The transmitter identifies the intent field </w:t>
      </w:r>
      <m:oMath>
        <m:r>
          <w:rPr>
            <w:rFonts w:ascii="Cambria Math" w:hAnsi="Cambria Math"/>
          </w:rPr>
          <m:t>I</m:t>
        </m:r>
      </m:oMath>
      <w:r>
        <w:t xml:space="preserve"> associated with </w:t>
      </w:r>
      <m:oMath>
        <m:r>
          <w:rPr>
            <w:rFonts w:ascii="Cambria Math" w:hAnsi="Cambria Math"/>
          </w:rPr>
          <m:t>m</m:t>
        </m:r>
      </m:oMath>
      <w:r>
        <w:t>. Intent is the goal the message is designed to accomplish — to inform, to coordinate, to instruct, to warn. Intent constrains the space of valid reconstructions at the receiver: a misheard word is recovered not by guessing from phonetics but by finding the semantically nearest word that preserves the intent structure.</w:t>
      </w:r>
    </w:p>
    <w:p w14:paraId="1459FA6C" w14:textId="77777777" w:rsidR="00A13667" w:rsidRDefault="00A13667" w:rsidP="00A13667">
      <w:r>
        <w:pict w14:anchorId="1AE61BFA">
          <v:rect id="_x0000_i1027" style="width:0;height:1.5pt" o:hralign="center" o:hrstd="t" o:hr="t"/>
        </w:pict>
      </w:r>
    </w:p>
    <w:p w14:paraId="5AE8CA70" w14:textId="77777777" w:rsidR="00A13667" w:rsidRDefault="00A13667" w:rsidP="00A13667">
      <w:pPr>
        <w:pStyle w:val="Heading3"/>
      </w:pPr>
      <w:bookmarkStart w:id="3" w:name="phase-2-sem-encoding"/>
      <w:bookmarkEnd w:id="2"/>
      <w:r>
        <w:lastRenderedPageBreak/>
        <w:t>Phase 2 — sem encoding</w:t>
      </w:r>
    </w:p>
    <w:p w14:paraId="2FAB1649" w14:textId="77777777" w:rsidR="00A13667" w:rsidRDefault="00A13667" w:rsidP="00A13667">
      <w:pPr>
        <w:numPr>
          <w:ilvl w:val="0"/>
          <w:numId w:val="3"/>
        </w:numPr>
      </w:pPr>
      <w:r>
        <w:t xml:space="preserve">The sem encoder takes </w:t>
      </w:r>
      <m:oMath>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c</m:t>
        </m:r>
        <m:r>
          <m:rPr>
            <m:sty m:val="p"/>
          </m:rPr>
          <w:rPr>
            <w:rFonts w:ascii="Cambria Math" w:hAnsi="Cambria Math"/>
          </w:rPr>
          <m:t>,</m:t>
        </m:r>
        <m:r>
          <m:rPr>
            <m:nor/>
          </m:rPr>
          <m:t>sem</m:t>
        </m:r>
        <m:r>
          <m:rPr>
            <m:sty m:val="p"/>
          </m:rPr>
          <w:rPr>
            <w:rFonts w:ascii="Cambria Math" w:hAnsi="Cambria Math"/>
          </w:rPr>
          <m:t>)</m:t>
        </m:r>
      </m:oMath>
      <w:r>
        <w:t xml:space="preserve"> as input. Its task is to produce a geometric representation of the message that is computable, transmittable, and recoverable.</w:t>
      </w:r>
    </w:p>
    <w:p w14:paraId="5182C210" w14:textId="77777777" w:rsidR="00A13667" w:rsidRDefault="00A13667" w:rsidP="00A13667">
      <w:pPr>
        <w:numPr>
          <w:ilvl w:val="0"/>
          <w:numId w:val="3"/>
        </w:numPr>
      </w:pPr>
      <w:r>
        <w:t xml:space="preserve">The encoder first computes the log-probability weighting vector </w:t>
      </w:r>
      <m:oMath>
        <m:r>
          <w:rPr>
            <w:rFonts w:ascii="Cambria Math" w:hAnsi="Cambria Math"/>
          </w:rPr>
          <m:t>λ</m:t>
        </m:r>
      </m:oMath>
      <w:r>
        <w:t xml:space="preserve"> from the anchor set </w:t>
      </w:r>
      <m:oMath>
        <m:r>
          <m:rPr>
            <m:sty m:val="p"/>
          </m:rPr>
          <w:rPr>
            <w:rFonts w:ascii="Cambria Math" w:hAnsi="Cambria Math"/>
          </w:rPr>
          <m:t>Γ</m:t>
        </m:r>
      </m:oMath>
      <w:r>
        <w:t>. This vector encodes the structural posi</w:t>
      </w:r>
      <w:proofErr w:type="spellStart"/>
      <w:r>
        <w:t>tion</w:t>
      </w:r>
      <w:proofErr w:type="spellEnd"/>
      <w:r>
        <w:t xml:space="preserve"> of every concept in </w:t>
      </w:r>
      <m:oMath>
        <m:r>
          <w:rPr>
            <w:rFonts w:ascii="Cambria Math" w:hAnsi="Cambria Math"/>
          </w:rPr>
          <m:t>B</m:t>
        </m:r>
      </m:oMath>
      <w:r>
        <w:t xml:space="preserve"> relative to the shared reference points. It is the coordinate system that makes the geometry semantic rather than merely numerical.</w:t>
      </w:r>
    </w:p>
    <w:p w14:paraId="205BCDF6" w14:textId="77777777" w:rsidR="00A13667" w:rsidRDefault="00A13667" w:rsidP="00A13667">
      <w:pPr>
        <w:numPr>
          <w:ilvl w:val="0"/>
          <w:numId w:val="3"/>
        </w:numPr>
      </w:pPr>
      <w:r>
        <w:t xml:space="preserve">The encoder computes the basis vector </w:t>
      </w:r>
      <m:oMath>
        <m:r>
          <m:rPr>
            <m:sty m:val="b"/>
          </m:rPr>
          <w:rPr>
            <w:rFonts w:ascii="Cambria Math" w:hAnsi="Cambria Math"/>
          </w:rPr>
          <m:t>u</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B</m:t>
        </m:r>
        <m:r>
          <m:rPr>
            <m:sty m:val="p"/>
          </m:rPr>
          <w:rPr>
            <w:rFonts w:ascii="Cambria Math" w:hAnsi="Cambria Math"/>
          </w:rPr>
          <m:t>)</m:t>
        </m:r>
      </m:oMath>
      <w:r>
        <w:t>, which encodes the structural position of the sp</w:t>
      </w:r>
      <w:proofErr w:type="spellStart"/>
      <w:r>
        <w:t>ecific</w:t>
      </w:r>
      <w:proofErr w:type="spellEnd"/>
      <w:r>
        <w:t xml:space="preserve"> message </w:t>
      </w:r>
      <m:oMath>
        <m:r>
          <w:rPr>
            <w:rFonts w:ascii="Cambria Math" w:hAnsi="Cambria Math"/>
          </w:rPr>
          <m:t>m</m:t>
        </m:r>
      </m:oMath>
      <w:r>
        <w:t xml:space="preserve"> within the belief space </w:t>
      </w:r>
      <m:oMath>
        <m:r>
          <w:rPr>
            <w:rFonts w:ascii="Cambria Math" w:hAnsi="Cambria Math"/>
          </w:rPr>
          <m:t>B</m:t>
        </m:r>
      </m:oMath>
      <w:r>
        <w:t>.</w:t>
      </w:r>
    </w:p>
    <w:p w14:paraId="7CF90A4A" w14:textId="77777777" w:rsidR="00A13667" w:rsidRDefault="00A13667" w:rsidP="00A13667">
      <w:pPr>
        <w:numPr>
          <w:ilvl w:val="0"/>
          <w:numId w:val="3"/>
        </w:numPr>
      </w:pPr>
      <w:r>
        <w:t>The encoder applies the geometric embedding:</w:t>
      </w:r>
    </w:p>
    <w:p w14:paraId="790CB45D" w14:textId="77777777" w:rsidR="00A13667" w:rsidRDefault="00A13667" w:rsidP="00A13667">
      <w:pPr>
        <w:pStyle w:val="FirstParagraph"/>
      </w:pPr>
      <m:oMathPara>
        <m:oMath>
          <m:r>
            <w:rPr>
              <w:rFonts w:ascii="Cambria Math" w:hAnsi="Cambria Math"/>
            </w:rPr>
            <m:t>M</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λ</m:t>
              </m:r>
            </m:e>
            <m:sup>
              <m:r>
                <m:rPr>
                  <m:sty m:val="p"/>
                </m:rPr>
                <w:rPr>
                  <w:rFonts w:ascii="Cambria Math" w:hAnsi="Cambria Math"/>
                </w:rPr>
                <m:t>⊤</m:t>
              </m:r>
            </m:sup>
          </m:sSup>
          <m:r>
            <m:rPr>
              <m:sty m:val="b"/>
            </m:rPr>
            <w:rPr>
              <w:rFonts w:ascii="Cambria Math" w:hAnsi="Cambria Math"/>
            </w:rPr>
            <m:t>u</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 i </m:t>
          </m:r>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λ</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m:rPr>
              <m:sty m:val="b"/>
            </m:rPr>
            <w:rPr>
              <w:rFonts w:ascii="Cambria Math" w:hAnsi="Cambria Math"/>
            </w:rPr>
            <m:t>u</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B</m:t>
          </m:r>
          <m:r>
            <m:rPr>
              <m:sty m:val="p"/>
            </m:rPr>
            <w:rPr>
              <w:rFonts w:ascii="Cambria Math" w:hAnsi="Cambria Math"/>
            </w:rPr>
            <m:t>)</m:t>
          </m:r>
        </m:oMath>
      </m:oMathPara>
    </w:p>
    <w:p w14:paraId="77703ACF" w14:textId="77777777" w:rsidR="00A13667" w:rsidRDefault="00A13667" w:rsidP="00A13667">
      <w:pPr>
        <w:numPr>
          <w:ilvl w:val="0"/>
          <w:numId w:val="4"/>
        </w:numPr>
      </w:pPr>
      <w:r>
        <w:t xml:space="preserve">This produces a complex number. The real part encodes the intrinsic semantic content of the message — what it asserts, independent of context. The imaginary part encodes the contextual displacement — how the current context </w:t>
      </w:r>
      <m:oMath>
        <m:r>
          <w:rPr>
            <w:rFonts w:ascii="Cambria Math" w:hAnsi="Cambria Math"/>
          </w:rPr>
          <m:t>c</m:t>
        </m:r>
      </m:oMath>
      <w:r>
        <w:t xml:space="preserve"> shifts the message from its anchor-relative default position.</w:t>
      </w:r>
    </w:p>
    <w:p w14:paraId="278D0E1D" w14:textId="77777777" w:rsidR="00A13667" w:rsidRDefault="00A13667" w:rsidP="00A13667">
      <w:pPr>
        <w:numPr>
          <w:ilvl w:val="0"/>
          <w:numId w:val="4"/>
        </w:numPr>
      </w:pPr>
      <w:r>
        <w:t xml:space="preserve">The resulting point </w:t>
      </w:r>
      <m:oMath>
        <m:r>
          <m:rPr>
            <m:sty m:val="b"/>
          </m:rPr>
          <w:rPr>
            <w:rFonts w:ascii="Cambria Math" w:hAnsi="Cambria Math"/>
          </w:rPr>
          <m:t>z</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c</m:t>
        </m:r>
        <m:r>
          <m:rPr>
            <m:sty m:val="p"/>
          </m:rPr>
          <w:rPr>
            <w:rFonts w:ascii="Cambria Math" w:hAnsi="Cambria Math"/>
          </w:rPr>
          <m:t>)</m:t>
        </m:r>
      </m:oMath>
      <w:r>
        <w:t xml:space="preserve"> lies in the Hardy space </w:t>
      </w:r>
      <m:oMath>
        <m:sSup>
          <m:sSupPr>
            <m:ctrlPr>
              <w:rPr>
                <w:rFonts w:ascii="Cambria Math" w:hAnsi="Cambria Math"/>
              </w:rPr>
            </m:ctrlPr>
          </m:sSupPr>
          <m:e>
            <m:r>
              <w:rPr>
                <w:rFonts w:ascii="Cambria Math" w:hAnsi="Cambria Math"/>
              </w:rPr>
              <m:t>H</m:t>
            </m:r>
          </m:e>
          <m:sup>
            <m:r>
              <w:rPr>
                <w:rFonts w:ascii="Cambria Math" w:hAnsi="Cambria Math"/>
              </w:rPr>
              <m:t>2</m:t>
            </m:r>
          </m:sup>
        </m:sSup>
        <m:r>
          <m:rPr>
            <m:scr m:val="double-struck"/>
            <m:sty m:val="p"/>
          </m:rPr>
          <w:rPr>
            <w:rFonts w:ascii="Cambria Math" w:hAnsi="Cambria Math"/>
          </w:rPr>
          <m:t>(D)⊂C</m:t>
        </m:r>
      </m:oMath>
      <w:r>
        <w:t xml:space="preserve">. This is not an arbitrary choice: </w:t>
      </w:r>
      <m:oMath>
        <m:sSup>
          <m:sSupPr>
            <m:ctrlPr>
              <w:rPr>
                <w:rFonts w:ascii="Cambria Math" w:hAnsi="Cambria Math"/>
              </w:rPr>
            </m:ctrlPr>
          </m:sSupPr>
          <m:e>
            <m:r>
              <w:rPr>
                <w:rFonts w:ascii="Cambria Math" w:hAnsi="Cambria Math"/>
              </w:rPr>
              <m:t>H</m:t>
            </m:r>
          </m:e>
          <m:sup>
            <m:r>
              <w:rPr>
                <w:rFonts w:ascii="Cambria Math" w:hAnsi="Cambria Math"/>
              </w:rPr>
              <m:t>2</m:t>
            </m:r>
          </m:sup>
        </m:sSup>
        <m:r>
          <m:rPr>
            <m:scr m:val="double-struck"/>
            <m:sty m:val="p"/>
          </m:rPr>
          <w:rPr>
            <w:rFonts w:ascii="Cambria Math" w:hAnsi="Cambria Math"/>
          </w:rPr>
          <m:t>(D)</m:t>
        </m:r>
      </m:oMath>
      <w:r>
        <w:t xml:space="preserve"> is a well-studied function space with known completeness, convergence, and approximation properties. Membership in it gives the framework access to the full machinery of complex analysis.</w:t>
      </w:r>
    </w:p>
    <w:p w14:paraId="69632C33" w14:textId="77777777" w:rsidR="00A13667" w:rsidRDefault="00A13667" w:rsidP="00A13667">
      <w:pPr>
        <w:numPr>
          <w:ilvl w:val="0"/>
          <w:numId w:val="4"/>
        </w:numPr>
      </w:pPr>
      <w:r>
        <w:t xml:space="preserve">The encoder verifies that the Cauchy-Riemann conditions are satisfied at </w:t>
      </w:r>
      <m:oMath>
        <m:r>
          <m:rPr>
            <m:sty m:val="b"/>
          </m:rPr>
          <w:rPr>
            <w:rFonts w:ascii="Cambria Math" w:hAnsi="Cambria Math"/>
          </w:rPr>
          <m:t>z</m:t>
        </m:r>
      </m:oMath>
      <w:r>
        <w:t>. When they hold — which requires sufficient anchor richness — the content field and the intent field are orthogonal. The message's meaning and its purpose are geometrically independent, which is the condition required for reliable recovery. When they fail — at low ADI — the fields contaminate each other, intent bleeds into content, and unrecoverable singularities appear.</w:t>
      </w:r>
    </w:p>
    <w:p w14:paraId="1CA38D2D" w14:textId="77777777" w:rsidR="00A13667" w:rsidRDefault="00A13667" w:rsidP="00A13667">
      <w:pPr>
        <w:numPr>
          <w:ilvl w:val="0"/>
          <w:numId w:val="4"/>
        </w:numPr>
      </w:pPr>
      <w:r>
        <w:t xml:space="preserve">The encoded point </w:t>
      </w:r>
      <m:oMath>
        <m:r>
          <m:rPr>
            <m:sty m:val="b"/>
          </m:rPr>
          <w:rPr>
            <w:rFonts w:ascii="Cambria Math" w:hAnsi="Cambria Math"/>
          </w:rPr>
          <m:t>z</m:t>
        </m:r>
      </m:oMath>
      <w:r>
        <w:t xml:space="preserve"> is now the transmitter's representation of the message. It is a single complex num</w:t>
      </w:r>
      <w:proofErr w:type="spellStart"/>
      <w:r>
        <w:t>ber</w:t>
      </w:r>
      <w:proofErr w:type="spellEnd"/>
      <w:r>
        <w:t xml:space="preserve"> carrying the full semantic content and contextual framing of </w:t>
      </w:r>
      <m:oMath>
        <m:r>
          <w:rPr>
            <w:rFonts w:ascii="Cambria Math" w:hAnsi="Cambria Math"/>
          </w:rPr>
          <m:t>m</m:t>
        </m:r>
      </m:oMath>
      <w:r>
        <w:t>, compressed through the shared anchor structure.</w:t>
      </w:r>
    </w:p>
    <w:p w14:paraId="496BB95C" w14:textId="77777777" w:rsidR="00A13667" w:rsidRDefault="00A13667" w:rsidP="00A13667">
      <w:r>
        <w:pict w14:anchorId="08CBFA0D">
          <v:rect id="_x0000_i1028" style="width:0;height:1.5pt" o:hralign="center" o:hrstd="t" o:hr="t"/>
        </w:pict>
      </w:r>
    </w:p>
    <w:p w14:paraId="44B2D93C" w14:textId="77777777" w:rsidR="00A13667" w:rsidRDefault="00A13667" w:rsidP="00A13667">
      <w:pPr>
        <w:pStyle w:val="Heading3"/>
      </w:pPr>
      <w:bookmarkStart w:id="4" w:name="phase-3-physical-transmission"/>
      <w:bookmarkEnd w:id="3"/>
      <w:r>
        <w:t>Phase 3 — Physical transmission</w:t>
      </w:r>
    </w:p>
    <w:p w14:paraId="1C44B255" w14:textId="77777777" w:rsidR="00A13667" w:rsidRDefault="00A13667" w:rsidP="00A13667">
      <w:pPr>
        <w:numPr>
          <w:ilvl w:val="0"/>
          <w:numId w:val="5"/>
        </w:numPr>
      </w:pPr>
      <w:r>
        <w:t xml:space="preserve">The encoded point </w:t>
      </w:r>
      <m:oMath>
        <m:r>
          <m:rPr>
            <m:sty m:val="b"/>
          </m:rPr>
          <w:rPr>
            <w:rFonts w:ascii="Cambria Math" w:hAnsi="Cambria Math"/>
          </w:rPr>
          <m:t>z</m:t>
        </m:r>
      </m:oMath>
      <w:r>
        <w:t xml:space="preserve"> must be modulated onto a physical signal for transmission across the channel. The mapping from the semantic embedding to the physical waveform follows standard modulation principles — the semantic layer sits above the physical layer, and the two are connected through this modulation step.</w:t>
      </w:r>
    </w:p>
    <w:p w14:paraId="127A3110" w14:textId="77777777" w:rsidR="00A13667" w:rsidRDefault="00A13667" w:rsidP="00A13667">
      <w:pPr>
        <w:numPr>
          <w:ilvl w:val="0"/>
          <w:numId w:val="5"/>
        </w:numPr>
      </w:pPr>
      <w:r>
        <w:t xml:space="preserve">The transmit power is allocated. Because the LPG framework achieves URLLC reliability at 8 dB lower SNR than classical 5G NR for the same task-success threshold, the </w:t>
      </w:r>
      <w:r>
        <w:lastRenderedPageBreak/>
        <w:t>transmitter can operate at half the power of a classical system for equivalent semantic reliability.</w:t>
      </w:r>
    </w:p>
    <w:p w14:paraId="74B8DF8B" w14:textId="77777777" w:rsidR="00A13667" w:rsidRDefault="00A13667" w:rsidP="00A13667">
      <w:pPr>
        <w:numPr>
          <w:ilvl w:val="0"/>
          <w:numId w:val="5"/>
        </w:numPr>
      </w:pPr>
      <w:r>
        <w:t xml:space="preserve">The signal enters the physical channel. The channel introduces impairments. In the LPG framework, channel impairment is </w:t>
      </w:r>
      <w:proofErr w:type="spellStart"/>
      <w:r>
        <w:t>characterised</w:t>
      </w:r>
      <w:proofErr w:type="spellEnd"/>
      <w:r>
        <w:t xml:space="preserve"> not only by additive noise but by three semantic parameters:</w:t>
      </w:r>
    </w:p>
    <w:p w14:paraId="7364C231" w14:textId="77777777" w:rsidR="00A13667" w:rsidRDefault="00A13667" w:rsidP="00A13667">
      <w:pPr>
        <w:numPr>
          <w:ilvl w:val="0"/>
          <w:numId w:val="5"/>
        </w:numPr>
      </w:pPr>
      <w:r>
        <w:t xml:space="preserve">Semantic permeability </w:t>
      </w:r>
      <m:oMath>
        <m:sSub>
          <m:sSubPr>
            <m:ctrlPr>
              <w:rPr>
                <w:rFonts w:ascii="Cambria Math" w:hAnsi="Cambria Math"/>
              </w:rPr>
            </m:ctrlPr>
          </m:sSubPr>
          <m:e>
            <m:r>
              <w:rPr>
                <w:rFonts w:ascii="Cambria Math" w:hAnsi="Cambria Math"/>
              </w:rPr>
              <m:t>μ</m:t>
            </m:r>
          </m:e>
          <m:sub>
            <m:r>
              <w:rPr>
                <w:rFonts w:ascii="Cambria Math" w:hAnsi="Cambria Math"/>
              </w:rPr>
              <m:t>s</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measures how faithfully the channel transmits semantic structure. A channel with </w:t>
      </w:r>
      <m:oMath>
        <m:sSub>
          <m:sSubPr>
            <m:ctrlPr>
              <w:rPr>
                <w:rFonts w:ascii="Cambria Math" w:hAnsi="Cambria Math"/>
              </w:rPr>
            </m:ctrlPr>
          </m:sSubPr>
          <m:e>
            <m:r>
              <w:rPr>
                <w:rFonts w:ascii="Cambria Math" w:hAnsi="Cambria Math"/>
              </w:rPr>
              <m:t>μ</m:t>
            </m:r>
          </m:e>
          <m:sub>
            <m:r>
              <w:rPr>
                <w:rFonts w:ascii="Cambria Math" w:hAnsi="Cambria Math"/>
              </w:rPr>
              <m:t>s</m:t>
            </m:r>
          </m:sub>
        </m:sSub>
        <m:r>
          <m:rPr>
            <m:sty m:val="p"/>
          </m:rPr>
          <w:rPr>
            <w:rFonts w:ascii="Cambria Math" w:hAnsi="Cambria Math"/>
          </w:rPr>
          <m:t>=</m:t>
        </m:r>
        <m:r>
          <w:rPr>
            <w:rFonts w:ascii="Cambria Math" w:hAnsi="Cambria Math"/>
          </w:rPr>
          <m:t>1</m:t>
        </m:r>
      </m:oMath>
      <w:r>
        <w:t xml:space="preserve"> is semantically transparent — the embedded point arrives undistorted in its semantic dimensions. A channel with </w:t>
      </w:r>
      <m:oMath>
        <m:sSub>
          <m:sSubPr>
            <m:ctrlPr>
              <w:rPr>
                <w:rFonts w:ascii="Cambria Math" w:hAnsi="Cambria Math"/>
              </w:rPr>
            </m:ctrlPr>
          </m:sSubPr>
          <m:e>
            <m:r>
              <w:rPr>
                <w:rFonts w:ascii="Cambria Math" w:hAnsi="Cambria Math"/>
              </w:rPr>
              <m:t>μ</m:t>
            </m:r>
          </m:e>
          <m:sub>
            <m:r>
              <w:rPr>
                <w:rFonts w:ascii="Cambria Math" w:hAnsi="Cambria Math"/>
              </w:rPr>
              <m:t>s</m:t>
            </m:r>
          </m:sub>
        </m:sSub>
        <m:r>
          <m:rPr>
            <m:sty m:val="p"/>
          </m:rPr>
          <w:rPr>
            <w:rFonts w:ascii="Cambria Math" w:hAnsi="Cambria Math"/>
          </w:rPr>
          <m:t>≈</m:t>
        </m:r>
        <m:r>
          <w:rPr>
            <w:rFonts w:ascii="Cambria Math" w:hAnsi="Cambria Math"/>
          </w:rPr>
          <m:t>0</m:t>
        </m:r>
      </m:oMath>
      <w:r>
        <w:t xml:space="preserve"> destroys semantic structure rega</w:t>
      </w:r>
      <w:proofErr w:type="spellStart"/>
      <w:r>
        <w:t>rdless</w:t>
      </w:r>
      <w:proofErr w:type="spellEnd"/>
      <w:r>
        <w:t xml:space="preserve"> of signal power.</w:t>
      </w:r>
    </w:p>
    <w:p w14:paraId="7B7AC4D0" w14:textId="77777777" w:rsidR="00A13667" w:rsidRDefault="00A13667" w:rsidP="00A13667">
      <w:pPr>
        <w:numPr>
          <w:ilvl w:val="0"/>
          <w:numId w:val="5"/>
        </w:numPr>
      </w:pPr>
      <w:r>
        <w:t xml:space="preserve">Semantic reluctance </w:t>
      </w:r>
      <m:oMath>
        <m:sSub>
          <m:sSubPr>
            <m:ctrlPr>
              <w:rPr>
                <w:rFonts w:ascii="Cambria Math" w:hAnsi="Cambria Math"/>
              </w:rPr>
            </m:ctrlPr>
          </m:sSubPr>
          <m:e>
            <m:r>
              <m:rPr>
                <m:scr m:val="script"/>
                <m:sty m:val="p"/>
              </m:rPr>
              <w:rPr>
                <w:rFonts w:ascii="Cambria Math" w:hAnsi="Cambria Math"/>
              </w:rPr>
              <m:t>R</m:t>
            </m:r>
          </m:e>
          <m:sub>
            <m:r>
              <w:rPr>
                <w:rFonts w:ascii="Cambria Math" w:hAnsi="Cambria Math"/>
              </w:rPr>
              <m:t>s</m:t>
            </m:r>
          </m:sub>
        </m:sSub>
        <m:r>
          <m:rPr>
            <m:sty m:val="p"/>
          </m:rPr>
          <w:rPr>
            <w:rFonts w:ascii="Cambria Math" w:hAnsi="Cambria Math"/>
          </w:rPr>
          <m:t>≥</m:t>
        </m:r>
        <m:r>
          <w:rPr>
            <w:rFonts w:ascii="Cambria Math" w:hAnsi="Cambria Math"/>
          </w:rPr>
          <m:t>0</m:t>
        </m:r>
      </m:oMath>
      <w:r>
        <w:t xml:space="preserve"> measures resistance to meaning flow — the channel's opposition to the passage of structured semantic content. High reluctance forces the transmitted point far from its true position in the manifold. The analogy is precise: </w:t>
      </w:r>
      <m:oMath>
        <m:sSub>
          <m:sSubPr>
            <m:ctrlPr>
              <w:rPr>
                <w:rFonts w:ascii="Cambria Math" w:hAnsi="Cambria Math"/>
              </w:rPr>
            </m:ctrlPr>
          </m:sSubPr>
          <m:e>
            <m:r>
              <m:rPr>
                <m:scr m:val="script"/>
                <m:sty m:val="p"/>
              </m:rPr>
              <w:rPr>
                <w:rFonts w:ascii="Cambria Math" w:hAnsi="Cambria Math"/>
              </w:rPr>
              <m:t>R</m:t>
            </m:r>
          </m:e>
          <m:sub>
            <m:r>
              <w:rPr>
                <w:rFonts w:ascii="Cambria Math" w:hAnsi="Cambria Math"/>
              </w:rPr>
              <m:t>s</m:t>
            </m:r>
          </m:sub>
        </m:sSub>
      </m:oMath>
      <w:r>
        <w:t xml:space="preserve"> is to semantic flow exactly what magnetic reluctance is to magnetic flux.</w:t>
      </w:r>
    </w:p>
    <w:p w14:paraId="2FDD58DF" w14:textId="77777777" w:rsidR="00A13667" w:rsidRDefault="00A13667" w:rsidP="00A13667">
      <w:pPr>
        <w:numPr>
          <w:ilvl w:val="0"/>
          <w:numId w:val="5"/>
        </w:numPr>
      </w:pPr>
      <w:r>
        <w:t xml:space="preserve">Semantic hysteresis </w:t>
      </w:r>
      <m:oMath>
        <m:sSub>
          <m:sSubPr>
            <m:ctrlPr>
              <w:rPr>
                <w:rFonts w:ascii="Cambria Math" w:hAnsi="Cambria Math"/>
              </w:rPr>
            </m:ctrlPr>
          </m:sSubPr>
          <m:e>
            <m:r>
              <m:rPr>
                <m:scr m:val="script"/>
                <m:sty m:val="p"/>
              </m:rPr>
              <w:rPr>
                <w:rFonts w:ascii="Cambria Math" w:hAnsi="Cambria Math"/>
              </w:rPr>
              <m:t>H</m:t>
            </m:r>
          </m:e>
          <m:sub>
            <m:r>
              <w:rPr>
                <w:rFonts w:ascii="Cambria Math" w:hAnsi="Cambria Math"/>
              </w:rPr>
              <m:t>s</m:t>
            </m:r>
          </m:sub>
        </m:sSub>
      </m:oMath>
      <w:r>
        <w:t xml:space="preserve"> measures the lag between the transmitted and received anchor alignment. Even when the physical signal arrives correctly, the receiver's a</w:t>
      </w:r>
      <w:proofErr w:type="spellStart"/>
      <w:r>
        <w:t>nchor</w:t>
      </w:r>
      <w:proofErr w:type="spellEnd"/>
      <w:r>
        <w:t xml:space="preserve"> state may not immediately align with the transmitter's — there is a structural inertia in the shared reference frame that must be overcome. This is what the feedback path is designed to eliminate.</w:t>
      </w:r>
    </w:p>
    <w:p w14:paraId="59A73FD9" w14:textId="77777777" w:rsidR="00A13667" w:rsidRDefault="00A13667" w:rsidP="00A13667">
      <w:pPr>
        <w:numPr>
          <w:ilvl w:val="0"/>
          <w:numId w:val="5"/>
        </w:numPr>
      </w:pPr>
      <w:r>
        <w:t xml:space="preserve">The channel output is a perturbed point </w:t>
      </w:r>
      <m:oMath>
        <m:acc>
          <m:accPr>
            <m:ctrlPr>
              <w:rPr>
                <w:rFonts w:ascii="Cambria Math" w:hAnsi="Cambria Math"/>
              </w:rPr>
            </m:ctrlPr>
          </m:accPr>
          <m:e>
            <m:r>
              <m:rPr>
                <m:sty m:val="b"/>
              </m:rPr>
              <w:rPr>
                <w:rFonts w:ascii="Cambria Math" w:hAnsi="Cambria Math"/>
              </w:rPr>
              <m:t>z</m:t>
            </m:r>
          </m:e>
        </m:acc>
        <m:r>
          <m:rPr>
            <m:sty m:val="p"/>
          </m:rPr>
          <w:rPr>
            <w:rFonts w:ascii="Cambria Math" w:hAnsi="Cambria Math"/>
          </w:rPr>
          <m:t>=</m:t>
        </m:r>
        <m:r>
          <m:rPr>
            <m:sty m:val="b"/>
          </m:rPr>
          <w:rPr>
            <w:rFonts w:ascii="Cambria Math" w:hAnsi="Cambria Math"/>
          </w:rPr>
          <m:t>z</m:t>
        </m:r>
        <m:r>
          <m:rPr>
            <m:sty m:val="p"/>
          </m:rPr>
          <w:rPr>
            <w:rFonts w:ascii="Cambria Math" w:hAnsi="Cambria Math"/>
          </w:rPr>
          <m:t>+</m:t>
        </m:r>
        <m:r>
          <w:rPr>
            <w:rFonts w:ascii="Cambria Math" w:hAnsi="Cambria Math"/>
          </w:rPr>
          <m:t>η</m:t>
        </m:r>
      </m:oMath>
      <w:r>
        <w:t xml:space="preserve">, where </w:t>
      </w:r>
      <m:oMath>
        <m:r>
          <w:rPr>
            <w:rFonts w:ascii="Cambria Math" w:hAnsi="Cambria Math"/>
          </w:rPr>
          <m:t>η</m:t>
        </m:r>
      </m:oMath>
      <w:r>
        <w:t xml:space="preserve"> is the combined effect of additive noise and semantic drift. The perturbed point has moved from its true position in </w:t>
      </w:r>
      <m:oMath>
        <m:sSup>
          <m:sSupPr>
            <m:ctrlPr>
              <w:rPr>
                <w:rFonts w:ascii="Cambria Math" w:hAnsi="Cambria Math"/>
              </w:rPr>
            </m:ctrlPr>
          </m:sSupPr>
          <m:e>
            <m:r>
              <w:rPr>
                <w:rFonts w:ascii="Cambria Math" w:hAnsi="Cambria Math"/>
              </w:rPr>
              <m:t>H</m:t>
            </m:r>
          </m:e>
          <m:sup>
            <m:r>
              <w:rPr>
                <w:rFonts w:ascii="Cambria Math" w:hAnsi="Cambria Math"/>
              </w:rPr>
              <m:t>2</m:t>
            </m:r>
          </m:sup>
        </m:sSup>
        <m:r>
          <m:rPr>
            <m:scr m:val="double-struck"/>
            <m:sty m:val="p"/>
          </m:rPr>
          <w:rPr>
            <w:rFonts w:ascii="Cambria Math" w:hAnsi="Cambria Math"/>
          </w:rPr>
          <m:t>(D)</m:t>
        </m:r>
      </m:oMath>
      <w:r>
        <w:t xml:space="preserve"> — possibly by a small amount if channel conditions are favourable, possibly by a large amount if </w:t>
      </w:r>
      <m:oMath>
        <m:sSub>
          <m:sSubPr>
            <m:ctrlPr>
              <w:rPr>
                <w:rFonts w:ascii="Cambria Math" w:hAnsi="Cambria Math"/>
              </w:rPr>
            </m:ctrlPr>
          </m:sSubPr>
          <m:e>
            <m:r>
              <w:rPr>
                <w:rFonts w:ascii="Cambria Math" w:hAnsi="Cambria Math"/>
              </w:rPr>
              <m:t>μ</m:t>
            </m:r>
          </m:e>
          <m:sub>
            <m:r>
              <w:rPr>
                <w:rFonts w:ascii="Cambria Math" w:hAnsi="Cambria Math"/>
              </w:rPr>
              <m:t>s</m:t>
            </m:r>
          </m:sub>
        </m:sSub>
      </m:oMath>
      <w:r>
        <w:t xml:space="preserve"> is low or </w:t>
      </w:r>
      <m:oMath>
        <m:sSub>
          <m:sSubPr>
            <m:ctrlPr>
              <w:rPr>
                <w:rFonts w:ascii="Cambria Math" w:hAnsi="Cambria Math"/>
              </w:rPr>
            </m:ctrlPr>
          </m:sSubPr>
          <m:e>
            <m:r>
              <m:rPr>
                <m:scr m:val="script"/>
                <m:sty m:val="p"/>
              </m:rPr>
              <w:rPr>
                <w:rFonts w:ascii="Cambria Math" w:hAnsi="Cambria Math"/>
              </w:rPr>
              <m:t>R</m:t>
            </m:r>
          </m:e>
          <m:sub>
            <m:r>
              <w:rPr>
                <w:rFonts w:ascii="Cambria Math" w:hAnsi="Cambria Math"/>
              </w:rPr>
              <m:t>s</m:t>
            </m:r>
          </m:sub>
        </m:sSub>
      </m:oMath>
      <w:r>
        <w:t xml:space="preserve"> is high.</w:t>
      </w:r>
    </w:p>
    <w:p w14:paraId="004943B3" w14:textId="77777777" w:rsidR="00A13667" w:rsidRDefault="00A13667" w:rsidP="00A13667">
      <w:r>
        <w:pict w14:anchorId="144468FE">
          <v:rect id="_x0000_i1029" style="width:0;height:1.5pt" o:hralign="center" o:hrstd="t" o:hr="t"/>
        </w:pict>
      </w:r>
    </w:p>
    <w:p w14:paraId="15B6D1AB" w14:textId="77777777" w:rsidR="00A13667" w:rsidRDefault="00A13667" w:rsidP="00A13667">
      <w:pPr>
        <w:pStyle w:val="Heading3"/>
      </w:pPr>
      <w:bookmarkStart w:id="5" w:name="phase-4-sem-decoding-at-the-receiver"/>
      <w:bookmarkEnd w:id="4"/>
      <w:r>
        <w:t>Phase 4 — sem decoding at the receiver</w:t>
      </w:r>
    </w:p>
    <w:p w14:paraId="219643F9" w14:textId="77777777" w:rsidR="00A13667" w:rsidRDefault="00A13667" w:rsidP="00A13667">
      <w:pPr>
        <w:numPr>
          <w:ilvl w:val="0"/>
          <w:numId w:val="6"/>
        </w:numPr>
      </w:pPr>
      <w:r>
        <w:t xml:space="preserve">The receiver obtains </w:t>
      </w:r>
      <m:oMath>
        <m:acc>
          <m:accPr>
            <m:ctrlPr>
              <w:rPr>
                <w:rFonts w:ascii="Cambria Math" w:hAnsi="Cambria Math"/>
              </w:rPr>
            </m:ctrlPr>
          </m:accPr>
          <m:e>
            <m:r>
              <m:rPr>
                <m:sty m:val="b"/>
              </m:rPr>
              <w:rPr>
                <w:rFonts w:ascii="Cambria Math" w:hAnsi="Cambria Math"/>
              </w:rPr>
              <m:t>z</m:t>
            </m:r>
          </m:e>
        </m:acc>
      </m:oMath>
      <w:r>
        <w:t xml:space="preserve">, the perturbed embedding. Its task is to recover </w:t>
      </w:r>
      <m:oMath>
        <m:r>
          <w:rPr>
            <w:rFonts w:ascii="Cambria Math" w:hAnsi="Cambria Math"/>
          </w:rPr>
          <m:t>m</m:t>
        </m:r>
      </m:oMath>
      <w:r>
        <w:t xml:space="preserve"> from </w:t>
      </w:r>
      <m:oMath>
        <m:acc>
          <m:accPr>
            <m:ctrlPr>
              <w:rPr>
                <w:rFonts w:ascii="Cambria Math" w:hAnsi="Cambria Math"/>
              </w:rPr>
            </m:ctrlPr>
          </m:accPr>
          <m:e>
            <m:r>
              <m:rPr>
                <m:sty m:val="b"/>
              </m:rPr>
              <w:rPr>
                <w:rFonts w:ascii="Cambria Math" w:hAnsi="Cambria Math"/>
              </w:rPr>
              <m:t>z</m:t>
            </m:r>
          </m:e>
        </m:acc>
      </m:oMath>
      <w:r>
        <w:t xml:space="preserve"> — to map a noisy geometric point back to a meaning.</w:t>
      </w:r>
    </w:p>
    <w:p w14:paraId="1CBA67CE" w14:textId="77777777" w:rsidR="00A13667" w:rsidRDefault="00A13667" w:rsidP="00A13667">
      <w:pPr>
        <w:numPr>
          <w:ilvl w:val="0"/>
          <w:numId w:val="6"/>
        </w:numPr>
      </w:pPr>
      <w:r>
        <w:t xml:space="preserve">A naive decoder would find the nearest point in the embedding space </w:t>
      </w:r>
      <m:oMath>
        <m:sSup>
          <m:sSupPr>
            <m:ctrlPr>
              <w:rPr>
                <w:rFonts w:ascii="Cambria Math" w:hAnsi="Cambria Math"/>
              </w:rPr>
            </m:ctrlPr>
          </m:sSupPr>
          <m:e>
            <m:r>
              <w:rPr>
                <w:rFonts w:ascii="Cambria Math" w:hAnsi="Cambria Math"/>
              </w:rPr>
              <m:t>H</m:t>
            </m:r>
          </m:e>
          <m:sup>
            <m:r>
              <w:rPr>
                <w:rFonts w:ascii="Cambria Math" w:hAnsi="Cambria Math"/>
              </w:rPr>
              <m:t>2</m:t>
            </m:r>
          </m:sup>
        </m:sSup>
        <m:r>
          <m:rPr>
            <m:scr m:val="double-struck"/>
            <m:sty m:val="p"/>
          </m:rPr>
          <w:rPr>
            <w:rFonts w:ascii="Cambria Math" w:hAnsi="Cambria Math"/>
          </w:rPr>
          <m:t>(D)</m:t>
        </m:r>
      </m:oMath>
      <w:r>
        <w:t xml:space="preserve"> under the Euclidean metric. This would be wrong. Euclidean distance in </w:t>
      </w:r>
      <m:oMath>
        <m:sSup>
          <m:sSupPr>
            <m:ctrlPr>
              <w:rPr>
                <w:rFonts w:ascii="Cambria Math" w:hAnsi="Cambria Math"/>
              </w:rPr>
            </m:ctrlPr>
          </m:sSupPr>
          <m:e>
            <m:r>
              <w:rPr>
                <w:rFonts w:ascii="Cambria Math" w:hAnsi="Cambria Math"/>
              </w:rPr>
              <m:t>H</m:t>
            </m:r>
          </m:e>
          <m:sup>
            <m:r>
              <w:rPr>
                <w:rFonts w:ascii="Cambria Math" w:hAnsi="Cambria Math"/>
              </w:rPr>
              <m:t>2</m:t>
            </m:r>
          </m:sup>
        </m:sSup>
        <m:r>
          <m:rPr>
            <m:scr m:val="double-struck"/>
            <m:sty m:val="p"/>
          </m:rPr>
          <w:rPr>
            <w:rFonts w:ascii="Cambria Math" w:hAnsi="Cambria Math"/>
          </w:rPr>
          <m:t>(D)</m:t>
        </m:r>
      </m:oMath>
      <w:r>
        <w:t xml:space="preserve"> is not semantic distance — it does not respect the anchor structure, the world model, or the belief topology.</w:t>
      </w:r>
    </w:p>
    <w:p w14:paraId="362D064E" w14:textId="77777777" w:rsidR="00A13667" w:rsidRDefault="00A13667" w:rsidP="00A13667">
      <w:pPr>
        <w:numPr>
          <w:ilvl w:val="0"/>
          <w:numId w:val="6"/>
        </w:numPr>
      </w:pPr>
      <w:r>
        <w:t xml:space="preserve">The sem decoder applies the inverse interpretation map </w:t>
      </w:r>
      <m:oMath>
        <m:sSup>
          <m:sSupPr>
            <m:ctrlPr>
              <w:rPr>
                <w:rFonts w:ascii="Cambria Math" w:hAnsi="Cambria Math"/>
              </w:rPr>
            </m:ctrlPr>
          </m:sSupPr>
          <m:e>
            <m:r>
              <w:rPr>
                <w:rFonts w:ascii="Cambria Math" w:hAnsi="Cambria Math"/>
              </w:rPr>
              <m:t>ι</m:t>
            </m:r>
          </m:e>
          <m:sup>
            <m:r>
              <m:rPr>
                <m:sty m:val="p"/>
              </m:rPr>
              <w:rPr>
                <w:rFonts w:ascii="Cambria Math" w:hAnsi="Cambria Math"/>
              </w:rPr>
              <m:t>-</m:t>
            </m:r>
            <m:r>
              <w:rPr>
                <w:rFonts w:ascii="Cambria Math" w:hAnsi="Cambria Math"/>
              </w:rPr>
              <m:t>1</m:t>
            </m:r>
          </m:sup>
        </m:sSup>
      </m:oMath>
      <w:r>
        <w:t xml:space="preserve"> under the semantic metric </w:t>
      </w:r>
      <m:oMath>
        <m:sSub>
          <m:sSubPr>
            <m:ctrlPr>
              <w:rPr>
                <w:rFonts w:ascii="Cambria Math" w:hAnsi="Cambria Math"/>
              </w:rPr>
            </m:ctrlPr>
          </m:sSubPr>
          <m:e>
            <m:r>
              <w:rPr>
                <w:rFonts w:ascii="Cambria Math" w:hAnsi="Cambria Math"/>
              </w:rPr>
              <m:t>d</m:t>
            </m:r>
          </m:e>
          <m:sub>
            <m:r>
              <m:rPr>
                <m:nor/>
              </m:rPr>
              <m:t>sem</m:t>
            </m:r>
          </m:sub>
        </m:sSub>
      </m:oMath>
      <w:r>
        <w:t xml:space="preserve">. This metric is shaped by </w:t>
      </w:r>
      <m:oMath>
        <m:r>
          <m:rPr>
            <m:sty m:val="p"/>
          </m:rPr>
          <w:rPr>
            <w:rFonts w:ascii="Cambria Math" w:hAnsi="Cambria Math"/>
          </w:rPr>
          <m:t>Γ</m:t>
        </m:r>
      </m:oMath>
      <w:r>
        <w:t xml:space="preserve"> and </w:t>
      </w:r>
      <m:oMath>
        <m:r>
          <w:rPr>
            <w:rFonts w:ascii="Cambria Math" w:hAnsi="Cambria Math"/>
          </w:rPr>
          <m:t>W</m:t>
        </m:r>
      </m:oMath>
      <w:r>
        <w:t xml:space="preserve"> — it is the manifold's intrinsic distance, which reflects the actual semantic relationships between meanings rather than their numerical proximity in the embedding space.</w:t>
      </w:r>
    </w:p>
    <w:p w14:paraId="7857A836" w14:textId="77777777" w:rsidR="00A13667" w:rsidRDefault="00A13667" w:rsidP="00A13667">
      <w:pPr>
        <w:numPr>
          <w:ilvl w:val="0"/>
          <w:numId w:val="6"/>
        </w:numPr>
      </w:pPr>
      <w:r>
        <w:t xml:space="preserve">The decoder finds the nearest point in </w:t>
      </w:r>
      <m:oMath>
        <m:r>
          <w:rPr>
            <w:rFonts w:ascii="Cambria Math" w:hAnsi="Cambria Math"/>
          </w:rPr>
          <m:t>B</m:t>
        </m:r>
      </m:oMath>
      <w:r>
        <w:t xml:space="preserve"> under </w:t>
      </w:r>
      <m:oMath>
        <m:sSub>
          <m:sSubPr>
            <m:ctrlPr>
              <w:rPr>
                <w:rFonts w:ascii="Cambria Math" w:hAnsi="Cambria Math"/>
              </w:rPr>
            </m:ctrlPr>
          </m:sSubPr>
          <m:e>
            <m:r>
              <w:rPr>
                <w:rFonts w:ascii="Cambria Math" w:hAnsi="Cambria Math"/>
              </w:rPr>
              <m:t>d</m:t>
            </m:r>
          </m:e>
          <m:sub>
            <m:r>
              <m:rPr>
                <m:nor/>
              </m:rPr>
              <m:t>sem</m:t>
            </m:r>
          </m:sub>
        </m:sSub>
      </m:oMath>
      <w:r>
        <w:t xml:space="preserve">: the reconstructed message is </w:t>
      </w:r>
      <m:oMath>
        <m:acc>
          <m:accPr>
            <m:ctrlPr>
              <w:rPr>
                <w:rFonts w:ascii="Cambria Math" w:hAnsi="Cambria Math"/>
              </w:rPr>
            </m:ctrlPr>
          </m:accPr>
          <m:e>
            <m:r>
              <w:rPr>
                <w:rFonts w:ascii="Cambria Math" w:hAnsi="Cambria Math"/>
              </w:rPr>
              <m:t>m</m:t>
            </m:r>
          </m:e>
        </m:acc>
        <m:r>
          <m:rPr>
            <m:sty m:val="p"/>
          </m:rPr>
          <w:rPr>
            <w:rFonts w:ascii="Cambria Math" w:hAnsi="Cambria Math"/>
          </w:rPr>
          <m:t>=arg</m:t>
        </m:r>
        <m:sSub>
          <m:sSubPr>
            <m:ctrlPr>
              <w:rPr>
                <w:rFonts w:ascii="Cambria Math" w:hAnsi="Cambria Math"/>
              </w:rPr>
            </m:ctrlPr>
          </m:sSubPr>
          <m:e>
            <m:r>
              <m:rPr>
                <m:sty m:val="p"/>
              </m:rPr>
              <w:rPr>
                <w:rFonts w:ascii="Cambria Math" w:hAnsi="Cambria Math"/>
              </w:rPr>
              <m:t>min</m:t>
            </m:r>
          </m:e>
          <m:sub>
            <m:sSup>
              <m:sSupPr>
                <m:ctrlPr>
                  <w:rPr>
                    <w:rFonts w:ascii="Cambria Math" w:hAnsi="Cambria Math"/>
                  </w:rPr>
                </m:ctrlPr>
              </m:sSupPr>
              <m:e>
                <m:r>
                  <w:rPr>
                    <w:rFonts w:ascii="Cambria Math" w:hAnsi="Cambria Math"/>
                  </w:rPr>
                  <m:t>m</m:t>
                </m:r>
              </m:e>
              <m:sup>
                <m:r>
                  <m:rPr>
                    <m:sty m:val="p"/>
                  </m:rPr>
                  <w:rPr>
                    <w:rFonts w:ascii="Cambria Math" w:hAnsi="Cambria Math"/>
                  </w:rPr>
                  <m:t>'</m:t>
                </m:r>
              </m:sup>
            </m:sSup>
            <m:r>
              <m:rPr>
                <m:sty m:val="p"/>
              </m:rPr>
              <w:rPr>
                <w:rFonts w:ascii="Cambria Math" w:hAnsi="Cambria Math"/>
              </w:rPr>
              <m:t>∈</m:t>
            </m:r>
            <m:r>
              <w:rPr>
                <w:rFonts w:ascii="Cambria Math" w:hAnsi="Cambria Math"/>
              </w:rPr>
              <m:t>B</m:t>
            </m:r>
          </m:sub>
        </m:sSub>
        <m:sSub>
          <m:sSubPr>
            <m:ctrlPr>
              <w:rPr>
                <w:rFonts w:ascii="Cambria Math" w:hAnsi="Cambria Math"/>
              </w:rPr>
            </m:ctrlPr>
          </m:sSubPr>
          <m:e>
            <m:r>
              <w:rPr>
                <w:rFonts w:ascii="Cambria Math" w:hAnsi="Cambria Math"/>
              </w:rPr>
              <m:t>d</m:t>
            </m:r>
          </m:e>
          <m:sub>
            <m:r>
              <m:rPr>
                <m:nor/>
              </m:rPr>
              <m:t>sem</m:t>
            </m:r>
          </m:sub>
        </m:sSub>
        <m:r>
          <m:rPr>
            <m:sty m:val="p"/>
          </m:rPr>
          <w:rPr>
            <w:rFonts w:ascii="Cambria Math" w:hAnsi="Cambria Math"/>
          </w:rPr>
          <m:t>(</m:t>
        </m:r>
        <m:acc>
          <m:accPr>
            <m:ctrlPr>
              <w:rPr>
                <w:rFonts w:ascii="Cambria Math" w:hAnsi="Cambria Math"/>
              </w:rPr>
            </m:ctrlPr>
          </m:accPr>
          <m:e>
            <m:r>
              <m:rPr>
                <m:sty m:val="b"/>
              </m:rPr>
              <w:rPr>
                <w:rFonts w:ascii="Cambria Math" w:hAnsi="Cambria Math"/>
              </w:rPr>
              <m:t>z</m:t>
            </m:r>
          </m:e>
        </m:acc>
        <m:r>
          <m:rPr>
            <m:sty m:val="p"/>
          </m:rPr>
          <w:rPr>
            <w:rFonts w:ascii="Cambria Math" w:hAnsi="Cambria Math"/>
          </w:rPr>
          <m:t>,</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m</m:t>
            </m:r>
          </m:e>
          <m:sup>
            <m:r>
              <m:rPr>
                <m:sty m:val="p"/>
              </m:rPr>
              <w:rPr>
                <w:rFonts w:ascii="Cambria Math" w:hAnsi="Cambria Math"/>
              </w:rPr>
              <m:t>'</m:t>
            </m:r>
          </m:sup>
        </m:sSup>
        <m:r>
          <m:rPr>
            <m:sty m:val="p"/>
          </m:rPr>
          <w:rPr>
            <w:rFonts w:ascii="Cambria Math" w:hAnsi="Cambria Math"/>
          </w:rPr>
          <m:t>,</m:t>
        </m:r>
        <m:r>
          <w:rPr>
            <w:rFonts w:ascii="Cambria Math" w:hAnsi="Cambria Math"/>
          </w:rPr>
          <m:t>c</m:t>
        </m:r>
        <m:r>
          <m:rPr>
            <m:sty m:val="p"/>
          </m:rPr>
          <w:rPr>
            <w:rFonts w:ascii="Cambria Math" w:hAnsi="Cambria Math"/>
          </w:rPr>
          <m:t>))</m:t>
        </m:r>
      </m:oMath>
      <w:r>
        <w:t>.</w:t>
      </w:r>
    </w:p>
    <w:p w14:paraId="55DD2391" w14:textId="77777777" w:rsidR="00A13667" w:rsidRDefault="00A13667" w:rsidP="00A13667">
      <w:pPr>
        <w:numPr>
          <w:ilvl w:val="0"/>
          <w:numId w:val="6"/>
        </w:numPr>
      </w:pPr>
      <w:r>
        <w:lastRenderedPageBreak/>
        <w:t xml:space="preserve">At low SNR, the anchor set </w:t>
      </w:r>
      <m:oMath>
        <m:r>
          <m:rPr>
            <m:sty m:val="p"/>
          </m:rPr>
          <w:rPr>
            <w:rFonts w:ascii="Cambria Math" w:hAnsi="Cambria Math"/>
          </w:rPr>
          <m:t>Γ</m:t>
        </m:r>
      </m:oMath>
      <w:r>
        <w:t xml:space="preserve"> provides a semantic recovery mechanism that has no classical analogue. Where a classical decoder must reconstruct the full s</w:t>
      </w:r>
      <w:proofErr w:type="spellStart"/>
      <w:r>
        <w:t>ymbol</w:t>
      </w:r>
      <w:proofErr w:type="spellEnd"/>
      <w:r>
        <w:t xml:space="preserve"> sequence from degraded symbols, the sem decoder can recover a degraded signal by finding its nearest meaningful point in a space already constrained by shared context. Anchor richness substitutes for missing signal energy — this is what produces the </w:t>
      </w:r>
      <w:proofErr w:type="gramStart"/>
      <w:r>
        <w:t>+31 point</w:t>
      </w:r>
      <w:proofErr w:type="gramEnd"/>
      <w:r>
        <w:t xml:space="preserve"> CAR advantage over </w:t>
      </w:r>
      <w:proofErr w:type="spellStart"/>
      <w:r>
        <w:t>DeepSC</w:t>
      </w:r>
      <w:proofErr w:type="spellEnd"/>
      <w:r>
        <w:t xml:space="preserve"> at −6 dB SNR.</w:t>
      </w:r>
    </w:p>
    <w:p w14:paraId="1FAA4692" w14:textId="77777777" w:rsidR="00A13667" w:rsidRDefault="00A13667" w:rsidP="00A13667">
      <w:pPr>
        <w:numPr>
          <w:ilvl w:val="0"/>
          <w:numId w:val="6"/>
        </w:numPr>
      </w:pPr>
      <w:r>
        <w:t xml:space="preserve">If </w:t>
      </w:r>
      <m:oMath>
        <m:r>
          <w:rPr>
            <w:rFonts w:ascii="Cambria Math" w:hAnsi="Cambria Math"/>
          </w:rPr>
          <m:t>ι</m:t>
        </m:r>
      </m:oMath>
      <w:r>
        <w:t xml:space="preserve"> is corrupted or absent, the decoder falls back to Euclidean nearest-neighbour search. This introduces the interpretation gap </w:t>
      </w:r>
      <m:oMath>
        <m:sSub>
          <m:sSubPr>
            <m:ctrlPr>
              <w:rPr>
                <w:rFonts w:ascii="Cambria Math" w:hAnsi="Cambria Math"/>
              </w:rPr>
            </m:ctrlPr>
          </m:sSubPr>
          <m:e>
            <m:r>
              <w:rPr>
                <w:rFonts w:ascii="Cambria Math" w:hAnsi="Cambria Math"/>
              </w:rPr>
              <m:t>δ</m:t>
            </m:r>
          </m:e>
          <m:sub>
            <m:r>
              <w:rPr>
                <w:rFonts w:ascii="Cambria Math" w:hAnsi="Cambria Math"/>
              </w:rPr>
              <m:t>ι</m:t>
            </m:r>
          </m:sub>
        </m:sSub>
        <m:r>
          <m:rPr>
            <m:sty m:val="p"/>
          </m:rPr>
          <w:rPr>
            <w:rFonts w:ascii="Cambria Math" w:hAnsi="Cambria Math"/>
          </w:rPr>
          <m:t>&gt;</m:t>
        </m:r>
        <m:r>
          <w:rPr>
            <w:rFonts w:ascii="Cambria Math" w:hAnsi="Cambria Math"/>
          </w:rPr>
          <m:t>0</m:t>
        </m:r>
      </m:oMath>
      <w:r>
        <w:t xml:space="preserve"> — a strictly positive distortion floor that is independent of SNR. No increase in transmit power can close </w:t>
      </w:r>
      <m:oMath>
        <m:sSub>
          <m:sSubPr>
            <m:ctrlPr>
              <w:rPr>
                <w:rFonts w:ascii="Cambria Math" w:hAnsi="Cambria Math"/>
              </w:rPr>
            </m:ctrlPr>
          </m:sSubPr>
          <m:e>
            <m:r>
              <w:rPr>
                <w:rFonts w:ascii="Cambria Math" w:hAnsi="Cambria Math"/>
              </w:rPr>
              <m:t>δ</m:t>
            </m:r>
          </m:e>
          <m:sub>
            <m:r>
              <w:rPr>
                <w:rFonts w:ascii="Cambria Math" w:hAnsi="Cambria Math"/>
              </w:rPr>
              <m:t>ι</m:t>
            </m:r>
          </m:sub>
        </m:sSub>
      </m:oMath>
      <w:r>
        <w:t xml:space="preserve">. This is the empirical proof of </w:t>
      </w:r>
      <m:oMath>
        <m:r>
          <w:rPr>
            <w:rFonts w:ascii="Cambria Math" w:hAnsi="Cambria Math"/>
          </w:rPr>
          <m:t>ι</m:t>
        </m:r>
      </m:oMath>
      <w:r>
        <w:t>'s irreducibility, confirmed independently by S8 and S10.</w:t>
      </w:r>
    </w:p>
    <w:p w14:paraId="62622129" w14:textId="77777777" w:rsidR="00A13667" w:rsidRDefault="00A13667" w:rsidP="00A13667">
      <w:r>
        <w:pict w14:anchorId="1F7C8874">
          <v:rect id="_x0000_i1030" style="width:0;height:1.5pt" o:hralign="center" o:hrstd="t" o:hr="t"/>
        </w:pict>
      </w:r>
    </w:p>
    <w:p w14:paraId="699EFEBA" w14:textId="77777777" w:rsidR="00A13667" w:rsidRDefault="00A13667" w:rsidP="00A13667">
      <w:pPr>
        <w:pStyle w:val="Heading3"/>
      </w:pPr>
      <w:bookmarkStart w:id="6" w:name="phase-5-fidelity-assessment"/>
      <w:bookmarkEnd w:id="5"/>
      <w:r>
        <w:t>Phase 5 — Fidelity assessment</w:t>
      </w:r>
    </w:p>
    <w:p w14:paraId="139F27CC" w14:textId="77777777" w:rsidR="00A13667" w:rsidRDefault="00A13667" w:rsidP="00A13667">
      <w:pPr>
        <w:pStyle w:val="Compact"/>
        <w:numPr>
          <w:ilvl w:val="0"/>
          <w:numId w:val="7"/>
        </w:numPr>
      </w:pPr>
      <w:r>
        <w:t>The receiver computes the semantic fidelity of the reconstruction:</w:t>
      </w:r>
    </w:p>
    <w:p w14:paraId="5BC68B1C" w14:textId="77777777" w:rsidR="00A13667" w:rsidRDefault="00A13667" w:rsidP="00A13667">
      <w:pPr>
        <w:pStyle w:val="FirstParagraph"/>
      </w:pPr>
      <m:oMathPara>
        <m:oMath>
          <m:r>
            <m:rPr>
              <m:scr m:val="script"/>
              <m:sty m:val="p"/>
            </m:rPr>
            <w:rPr>
              <w:rFonts w:ascii="Cambria Math" w:hAnsi="Cambria Math"/>
            </w:rPr>
            <m:t>F(</m:t>
          </m:r>
          <m:r>
            <w:rPr>
              <w:rFonts w:ascii="Cambria Math" w:hAnsi="Cambria Math"/>
            </w:rPr>
            <m:t>m</m:t>
          </m:r>
          <m:r>
            <m:rPr>
              <m:sty m:val="p"/>
            </m:rPr>
            <w:rPr>
              <w:rFonts w:ascii="Cambria Math" w:hAnsi="Cambria Math"/>
            </w:rPr>
            <m:t>,</m:t>
          </m:r>
          <m:acc>
            <m:accPr>
              <m:ctrlPr>
                <w:rPr>
                  <w:rFonts w:ascii="Cambria Math" w:hAnsi="Cambria Math"/>
                </w:rPr>
              </m:ctrlPr>
            </m:accPr>
            <m:e>
              <m:r>
                <w:rPr>
                  <w:rFonts w:ascii="Cambria Math" w:hAnsi="Cambria Math"/>
                </w:rPr>
                <m:t>m</m:t>
              </m:r>
            </m:e>
          </m:acc>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d</m:t>
                  </m:r>
                </m:e>
                <m:sub>
                  <m:r>
                    <m:rPr>
                      <m:nor/>
                    </m:rPr>
                    <m:t>sem</m:t>
                  </m:r>
                </m:sub>
              </m:sSub>
              <m:r>
                <m:rPr>
                  <m:sty m:val="p"/>
                </m:rPr>
                <w:rPr>
                  <w:rFonts w:ascii="Cambria Math" w:hAnsi="Cambria Math"/>
                </w:rPr>
                <m:t>(</m:t>
              </m:r>
              <m:r>
                <w:rPr>
                  <w:rFonts w:ascii="Cambria Math" w:hAnsi="Cambria Math"/>
                </w:rPr>
                <m:t>m</m:t>
              </m:r>
              <m:r>
                <m:rPr>
                  <m:sty m:val="p"/>
                </m:rPr>
                <w:rPr>
                  <w:rFonts w:ascii="Cambria Math" w:hAnsi="Cambria Math"/>
                </w:rPr>
                <m:t>,</m:t>
              </m:r>
              <m:acc>
                <m:accPr>
                  <m:ctrlPr>
                    <w:rPr>
                      <w:rFonts w:ascii="Cambria Math" w:hAnsi="Cambria Math"/>
                    </w:rPr>
                  </m:ctrlPr>
                </m:accPr>
                <m:e>
                  <m:r>
                    <w:rPr>
                      <w:rFonts w:ascii="Cambria Math" w:hAnsi="Cambria Math"/>
                    </w:rPr>
                    <m:t>m</m:t>
                  </m:r>
                </m:e>
              </m:acc>
              <m:r>
                <m:rPr>
                  <m:sty m:val="p"/>
                </m:rPr>
                <w:rPr>
                  <w:rFonts w:ascii="Cambria Math" w:hAnsi="Cambria Math"/>
                </w:rPr>
                <m:t>)</m:t>
              </m:r>
            </m:num>
            <m:den>
              <m:sSub>
                <m:sSubPr>
                  <m:ctrlPr>
                    <w:rPr>
                      <w:rFonts w:ascii="Cambria Math" w:hAnsi="Cambria Math"/>
                    </w:rPr>
                  </m:ctrlPr>
                </m:sSubPr>
                <m:e>
                  <m:r>
                    <w:rPr>
                      <w:rFonts w:ascii="Cambria Math" w:hAnsi="Cambria Math"/>
                    </w:rPr>
                    <m:t>d</m:t>
                  </m:r>
                </m:e>
                <m:sub>
                  <m:r>
                    <m:rPr>
                      <m:nor/>
                    </m:rPr>
                    <m:t>max</m:t>
                  </m:r>
                </m:sub>
              </m:sSub>
            </m:den>
          </m:f>
        </m:oMath>
      </m:oMathPara>
    </w:p>
    <w:p w14:paraId="6AD38E61" w14:textId="77777777" w:rsidR="00A13667" w:rsidRDefault="00A13667" w:rsidP="00A13667">
      <w:pPr>
        <w:numPr>
          <w:ilvl w:val="0"/>
          <w:numId w:val="8"/>
        </w:numPr>
      </w:pPr>
      <m:oMath>
        <m:r>
          <m:rPr>
            <m:scr m:val="script"/>
            <m:sty m:val="p"/>
          </m:rPr>
          <w:rPr>
            <w:rFonts w:ascii="Cambria Math" w:hAnsi="Cambria Math"/>
          </w:rPr>
          <m:t>F∈[</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with </w:t>
      </w:r>
      <m:oMath>
        <m:r>
          <m:rPr>
            <m:scr m:val="script"/>
            <m:sty m:val="p"/>
          </m:rPr>
          <w:rPr>
            <w:rFonts w:ascii="Cambria Math" w:hAnsi="Cambria Math"/>
          </w:rPr>
          <m:t>F=</m:t>
        </m:r>
        <m:r>
          <w:rPr>
            <w:rFonts w:ascii="Cambria Math" w:hAnsi="Cambria Math"/>
          </w:rPr>
          <m:t>1</m:t>
        </m:r>
      </m:oMath>
      <w:r>
        <w:t xml:space="preserve"> denoting perfect semantic recovery and </w:t>
      </w:r>
      <m:oMath>
        <m:r>
          <m:rPr>
            <m:scr m:val="script"/>
            <m:sty m:val="p"/>
          </m:rPr>
          <w:rPr>
            <w:rFonts w:ascii="Cambria Math" w:hAnsi="Cambria Math"/>
          </w:rPr>
          <m:t>F=</m:t>
        </m:r>
        <m:r>
          <w:rPr>
            <w:rFonts w:ascii="Cambria Math" w:hAnsi="Cambria Math"/>
          </w:rPr>
          <m:t>0</m:t>
        </m:r>
      </m:oMath>
      <w:r>
        <w:t xml:space="preserve"> denoting complete semantic failure.</w:t>
      </w:r>
    </w:p>
    <w:p w14:paraId="510A1DF1" w14:textId="77777777" w:rsidR="00A13667" w:rsidRDefault="00A13667" w:rsidP="00A13667">
      <w:pPr>
        <w:numPr>
          <w:ilvl w:val="0"/>
          <w:numId w:val="8"/>
        </w:numPr>
      </w:pPr>
      <w:r>
        <w:t xml:space="preserve">The receiver also computes the Coordinated Action Rate (CAR) — whether the receiver can correctly execute the task that </w:t>
      </w:r>
      <m:oMath>
        <m:r>
          <w:rPr>
            <w:rFonts w:ascii="Cambria Math" w:hAnsi="Cambria Math"/>
          </w:rPr>
          <m:t>m</m:t>
        </m:r>
      </m:oMath>
      <w:r>
        <w:t xml:space="preserve"> was designed to initiate. CAR is the operationally decisive metric: a message that is syntactically approximate but semantically suff</w:t>
      </w:r>
      <w:proofErr w:type="spellStart"/>
      <w:r>
        <w:t>icient</w:t>
      </w:r>
      <w:proofErr w:type="spellEnd"/>
      <w:r>
        <w:t xml:space="preserve"> will produce CAR = 1; a message that is syntactically perfect but semantically misaligned will produce CAR = 0. This is the metric Shannon cannot measure.</w:t>
      </w:r>
    </w:p>
    <w:p w14:paraId="0C2B8663" w14:textId="77777777" w:rsidR="00A13667" w:rsidRDefault="00A13667" w:rsidP="00A13667">
      <w:pPr>
        <w:numPr>
          <w:ilvl w:val="0"/>
          <w:numId w:val="8"/>
        </w:numPr>
      </w:pPr>
      <w:r>
        <w:t xml:space="preserve">The receiver computes the semantic SNR, defined as the ratio of signal energy in the semantically structured components of </w:t>
      </w:r>
      <m:oMath>
        <m:acc>
          <m:accPr>
            <m:ctrlPr>
              <w:rPr>
                <w:rFonts w:ascii="Cambria Math" w:hAnsi="Cambria Math"/>
              </w:rPr>
            </m:ctrlPr>
          </m:accPr>
          <m:e>
            <m:r>
              <m:rPr>
                <m:sty m:val="b"/>
              </m:rPr>
              <w:rPr>
                <w:rFonts w:ascii="Cambria Math" w:hAnsi="Cambria Math"/>
              </w:rPr>
              <m:t>z</m:t>
            </m:r>
          </m:e>
        </m:acc>
      </m:oMath>
      <w:r>
        <w:t xml:space="preserve"> to the energy in the residual noise. This is distinct from physical SNR — a signal with high physical SNR but low anchor alignment can have low semantic SNR.</w:t>
      </w:r>
    </w:p>
    <w:p w14:paraId="7CCF43A7" w14:textId="77777777" w:rsidR="00A13667" w:rsidRDefault="00A13667" w:rsidP="00A13667">
      <w:pPr>
        <w:numPr>
          <w:ilvl w:val="0"/>
          <w:numId w:val="8"/>
        </w:numPr>
      </w:pPr>
      <w:r>
        <w:t>The receiver applies the Semantic Distortion Theorem to bound what is expected:</w:t>
      </w:r>
    </w:p>
    <w:p w14:paraId="366346A5" w14:textId="77777777" w:rsidR="00A13667" w:rsidRDefault="00A13667" w:rsidP="00A13667">
      <w:pPr>
        <w:pStyle w:val="FirstParagraph"/>
      </w:pPr>
      <m:oMathPara>
        <m:oMath>
          <m:r>
            <m:rPr>
              <m:scr m:val="double-struck"/>
              <m:sty m:val="p"/>
            </m:rP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d</m:t>
                  </m:r>
                </m:e>
                <m:sub>
                  <m:r>
                    <m:rPr>
                      <m:nor/>
                    </m:rPr>
                    <m:t>sem</m:t>
                  </m:r>
                </m:sub>
              </m:sSub>
              <m:r>
                <m:rPr>
                  <m:sty m:val="p"/>
                </m:rPr>
                <w:rPr>
                  <w:rFonts w:ascii="Cambria Math" w:hAnsi="Cambria Math"/>
                </w:rPr>
                <m:t>(</m:t>
              </m:r>
              <m:r>
                <w:rPr>
                  <w:rFonts w:ascii="Cambria Math" w:hAnsi="Cambria Math"/>
                </w:rPr>
                <m:t>m</m:t>
              </m:r>
              <m:r>
                <m:rPr>
                  <m:sty m:val="p"/>
                </m:rPr>
                <w:rPr>
                  <w:rFonts w:ascii="Cambria Math" w:hAnsi="Cambria Math"/>
                </w:rPr>
                <m:t>,</m:t>
              </m:r>
              <m:acc>
                <m:accPr>
                  <m:ctrlPr>
                    <w:rPr>
                      <w:rFonts w:ascii="Cambria Math" w:hAnsi="Cambria Math"/>
                    </w:rPr>
                  </m:ctrlPr>
                </m:accPr>
                <m:e>
                  <m:r>
                    <w:rPr>
                      <w:rFonts w:ascii="Cambria Math" w:hAnsi="Cambria Math"/>
                    </w:rPr>
                    <m:t>m</m:t>
                  </m:r>
                </m:e>
              </m:acc>
              <m:r>
                <m:rPr>
                  <m:sty m:val="p"/>
                </m:rPr>
                <w:rPr>
                  <w:rFonts w:ascii="Cambria Math" w:hAnsi="Cambria Math"/>
                </w:rPr>
                <m:t>)</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cr m:val="script"/>
                      <m:sty m:val="p"/>
                    </m:rPr>
                    <w:rPr>
                      <w:rFonts w:ascii="Cambria Math" w:hAnsi="Cambria Math"/>
                    </w:rPr>
                    <m:t>R</m:t>
                  </m:r>
                </m:e>
                <m:sub>
                  <m:r>
                    <w:rPr>
                      <w:rFonts w:ascii="Cambria Math" w:hAnsi="Cambria Math"/>
                    </w:rPr>
                    <m:t>s</m:t>
                  </m:r>
                </m:sub>
              </m:sSub>
            </m:num>
            <m:den>
              <m:sSub>
                <m:sSubPr>
                  <m:ctrlPr>
                    <w:rPr>
                      <w:rFonts w:ascii="Cambria Math" w:hAnsi="Cambria Math"/>
                    </w:rPr>
                  </m:ctrlPr>
                </m:sSubPr>
                <m:e>
                  <m:r>
                    <w:rPr>
                      <w:rFonts w:ascii="Cambria Math" w:hAnsi="Cambria Math"/>
                    </w:rPr>
                    <m:t>μ</m:t>
                  </m:r>
                </m:e>
                <m:sub>
                  <m:r>
                    <w:rPr>
                      <w:rFonts w:ascii="Cambria Math" w:hAnsi="Cambria Math"/>
                    </w:rPr>
                    <m:t>s</m:t>
                  </m:r>
                </m:sub>
              </m:sSub>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m:t>
              </m:r>
              <m:sSub>
                <m:sSubPr>
                  <m:ctrlPr>
                    <w:rPr>
                      <w:rFonts w:ascii="Cambria Math" w:hAnsi="Cambria Math"/>
                    </w:rPr>
                  </m:ctrlPr>
                </m:sSubPr>
                <m:e>
                  <m:r>
                    <m:rPr>
                      <m:nor/>
                    </m:rPr>
                    <m:t>SNR</m:t>
                  </m:r>
                </m:e>
                <m:sub>
                  <m:r>
                    <w:rPr>
                      <w:rFonts w:ascii="Cambria Math" w:hAnsi="Cambria Math"/>
                    </w:rPr>
                    <m:t>s</m:t>
                  </m:r>
                </m:sub>
              </m:sSub>
            </m:den>
          </m:f>
          <m:r>
            <m:rPr>
              <m:sty m:val="p"/>
            </m:rPr>
            <w:rPr>
              <w:rFonts w:ascii="Cambria Math" w:hAnsi="Cambria Math"/>
            </w:rPr>
            <m:t>⋅</m:t>
          </m:r>
          <m:sSub>
            <m:sSubPr>
              <m:ctrlPr>
                <w:rPr>
                  <w:rFonts w:ascii="Cambria Math" w:hAnsi="Cambria Math"/>
                </w:rPr>
              </m:ctrlPr>
            </m:sSubPr>
            <m:e>
              <m:r>
                <w:rPr>
                  <w:rFonts w:ascii="Cambria Math" w:hAnsi="Cambria Math"/>
                </w:rPr>
                <m:t>d</m:t>
              </m:r>
            </m:e>
            <m:sub>
              <m:r>
                <m:rPr>
                  <m:nor/>
                </m:rPr>
                <m:t>max</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m:rPr>
                      <m:sty m:val="p"/>
                    </m:rPr>
                    <w:rPr>
                      <w:rFonts w:ascii="Cambria Math" w:hAnsi="Cambria Math"/>
                    </w:rPr>
                    <m:t>|Γ|</m:t>
                  </m:r>
                </m:num>
                <m:den>
                  <m:r>
                    <w:rPr>
                      <w:rFonts w:ascii="Cambria Math" w:hAnsi="Cambria Math"/>
                    </w:rPr>
                    <m:t>W</m:t>
                  </m:r>
                </m:den>
              </m:f>
            </m:e>
          </m:d>
        </m:oMath>
      </m:oMathPara>
    </w:p>
    <w:p w14:paraId="1999EDDA" w14:textId="77777777" w:rsidR="00A13667" w:rsidRDefault="00A13667" w:rsidP="00A13667">
      <w:pPr>
        <w:pStyle w:val="Compact"/>
        <w:numPr>
          <w:ilvl w:val="0"/>
          <w:numId w:val="9"/>
        </w:numPr>
      </w:pPr>
      <w:r>
        <w:t xml:space="preserve">Each factor in this bound is interpretable. The first factor </w:t>
      </w:r>
      <m:oMath>
        <m:sSub>
          <m:sSubPr>
            <m:ctrlPr>
              <w:rPr>
                <w:rFonts w:ascii="Cambria Math" w:hAnsi="Cambria Math"/>
              </w:rPr>
            </m:ctrlPr>
          </m:sSubPr>
          <m:e>
            <m:r>
              <m:rPr>
                <m:scr m:val="script"/>
                <m:sty m:val="p"/>
              </m:rPr>
              <w:rPr>
                <w:rFonts w:ascii="Cambria Math" w:hAnsi="Cambria Math"/>
              </w:rPr>
              <m:t>R</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s</m:t>
            </m:r>
          </m:sub>
        </m:sSub>
      </m:oMath>
      <w:r>
        <w:t xml:space="preserve"> is the semantic impedance of the channel — high reluctance and low permeability maximise distortion. The second factor is stan</w:t>
      </w:r>
      <w:proofErr w:type="spellStart"/>
      <w:r>
        <w:t>dard</w:t>
      </w:r>
      <w:proofErr w:type="spellEnd"/>
      <w:r>
        <w:t xml:space="preserve"> SNR decay. The third factor </w:t>
      </w:r>
      <m:oMath>
        <m:sSub>
          <m:sSubPr>
            <m:ctrlPr>
              <w:rPr>
                <w:rFonts w:ascii="Cambria Math" w:hAnsi="Cambria Math"/>
              </w:rPr>
            </m:ctrlPr>
          </m:sSubPr>
          <m:e>
            <m:r>
              <w:rPr>
                <w:rFonts w:ascii="Cambria Math" w:hAnsi="Cambria Math"/>
              </w:rPr>
              <m:t>d</m:t>
            </m:r>
          </m:e>
          <m:sub>
            <m:r>
              <m:rPr>
                <m:nor/>
              </m:rPr>
              <m:t>max</m:t>
            </m:r>
          </m:sub>
        </m:sSub>
        <m:r>
          <m:rPr>
            <m:sty m:val="p"/>
          </m:rPr>
          <w:rPr>
            <w:rFonts w:ascii="Cambria Math" w:hAnsi="Cambria Math"/>
          </w:rPr>
          <m:t>⋅(</m:t>
        </m:r>
        <m:r>
          <w:rPr>
            <w:rFonts w:ascii="Cambria Math" w:hAnsi="Cambria Math"/>
          </w:rPr>
          <m:t>1</m:t>
        </m:r>
        <m:r>
          <m:rPr>
            <m:sty m:val="p"/>
          </m:rPr>
          <w:rPr>
            <w:rFonts w:ascii="Cambria Math" w:hAnsi="Cambria Math"/>
          </w:rPr>
          <m:t>-|Γ|/</m:t>
        </m:r>
        <m:r>
          <w:rPr>
            <w:rFonts w:ascii="Cambria Math" w:hAnsi="Cambria Math"/>
          </w:rPr>
          <m:t>W</m:t>
        </m:r>
        <m:r>
          <m:rPr>
            <m:sty m:val="p"/>
          </m:rPr>
          <w:rPr>
            <w:rFonts w:ascii="Cambria Math" w:hAnsi="Cambria Math"/>
          </w:rPr>
          <m:t>)</m:t>
        </m:r>
      </m:oMath>
      <w:r>
        <w:t xml:space="preserve"> is the effective semantic diameter — the unanchored fraction of the belief space exposed to drift. As </w:t>
      </w:r>
      <m:oMath>
        <m:r>
          <m:rPr>
            <m:sty m:val="p"/>
          </m:rPr>
          <w:rPr>
            <w:rFonts w:ascii="Cambria Math" w:hAnsi="Cambria Math"/>
          </w:rPr>
          <m:t>|Γ|→</m:t>
        </m:r>
        <m:r>
          <w:rPr>
            <w:rFonts w:ascii="Cambria Math" w:hAnsi="Cambria Math"/>
          </w:rPr>
          <m:t>W</m:t>
        </m:r>
      </m:oMath>
      <w:r>
        <w:t>, this factor collapses to zero and semantic distortion vanishes regardless of channel conditions.</w:t>
      </w:r>
    </w:p>
    <w:p w14:paraId="414689BB" w14:textId="77777777" w:rsidR="00A13667" w:rsidRDefault="00A13667" w:rsidP="00A13667">
      <w:r>
        <w:pict w14:anchorId="078B9C1E">
          <v:rect id="_x0000_i1031" style="width:0;height:1.5pt" o:hralign="center" o:hrstd="t" o:hr="t"/>
        </w:pict>
      </w:r>
    </w:p>
    <w:p w14:paraId="4A1E93FD" w14:textId="77777777" w:rsidR="00A13667" w:rsidRDefault="00A13667" w:rsidP="00A13667">
      <w:pPr>
        <w:pStyle w:val="Heading3"/>
      </w:pPr>
      <w:bookmarkStart w:id="7" w:name="X1b9d9dcffe1bcbb6a0ee7ac82796565180e88c7"/>
      <w:bookmarkEnd w:id="6"/>
      <w:r>
        <w:lastRenderedPageBreak/>
        <w:t>Phase 6 — Interpretation and alignment monitoring</w:t>
      </w:r>
    </w:p>
    <w:p w14:paraId="12202E93" w14:textId="77777777" w:rsidR="00A13667" w:rsidRDefault="00A13667" w:rsidP="00A13667">
      <w:pPr>
        <w:numPr>
          <w:ilvl w:val="0"/>
          <w:numId w:val="10"/>
        </w:numPr>
      </w:pPr>
      <w:r>
        <w:t xml:space="preserve">The interpretation map </w:t>
      </w:r>
      <m:oMath>
        <m:r>
          <w:rPr>
            <w:rFonts w:ascii="Cambria Math" w:hAnsi="Cambria Math"/>
          </w:rPr>
          <m:t>ι</m:t>
        </m:r>
      </m:oMath>
      <w:r>
        <w:t xml:space="preserve"> is applied at the receiver as a structural invariant. It is not a post-processing step — it constitutes the decoded message's membership in the manifold. A point that </w:t>
      </w:r>
      <m:oMath>
        <m:r>
          <w:rPr>
            <w:rFonts w:ascii="Cambria Math" w:hAnsi="Cambria Math"/>
          </w:rPr>
          <m:t>ι</m:t>
        </m:r>
      </m:oMath>
      <w:r>
        <w:t xml:space="preserve"> does not admit is not a valid meaning in the framework.</w:t>
      </w:r>
    </w:p>
    <w:p w14:paraId="77A772D3" w14:textId="77777777" w:rsidR="00A13667" w:rsidRDefault="00A13667" w:rsidP="00A13667">
      <w:pPr>
        <w:numPr>
          <w:ilvl w:val="0"/>
          <w:numId w:val="10"/>
        </w:numPr>
      </w:pPr>
      <w:r>
        <w:t xml:space="preserve">The receiver's alignment </w:t>
      </w:r>
      <w:proofErr w:type="gramStart"/>
      <w:r>
        <w:t>monitor</w:t>
      </w:r>
      <w:proofErr w:type="gramEnd"/>
      <w:r>
        <w:t xml:space="preserve"> computes </w:t>
      </w:r>
      <m:oMath>
        <m:r>
          <m:rPr>
            <m:sty m:val="p"/>
          </m:rPr>
          <w:rPr>
            <w:rFonts w:ascii="Cambria Math" w:hAnsi="Cambria Math"/>
          </w:rPr>
          <m:t>cos(</m:t>
        </m:r>
        <m:sSub>
          <m:sSubPr>
            <m:ctrlPr>
              <w:rPr>
                <w:rFonts w:ascii="Cambria Math" w:hAnsi="Cambria Math"/>
              </w:rPr>
            </m:ctrlPr>
          </m:sSubPr>
          <m:e>
            <m:r>
              <w:rPr>
                <w:rFonts w:ascii="Cambria Math" w:hAnsi="Cambria Math"/>
              </w:rPr>
              <m:t>θ</m:t>
            </m:r>
          </m:e>
          <m:sub>
            <m:r>
              <m:rPr>
                <m:nor/>
              </m:rPr>
              <m:t>eff</m:t>
            </m:r>
          </m:sub>
        </m:sSub>
        <m:r>
          <m:rPr>
            <m:sty m:val="p"/>
          </m:rPr>
          <w:rPr>
            <w:rFonts w:ascii="Cambria Math" w:hAnsi="Cambria Math"/>
          </w:rPr>
          <m:t>)</m:t>
        </m:r>
      </m:oMath>
      <w:r>
        <w:t xml:space="preserve"> — the cosine similarity between the transmitter's anchor-implied intent vector and the receiver's current belief state. This is the alignment score. The target threshold is </w:t>
      </w:r>
      <m:oMath>
        <m:r>
          <m:rPr>
            <m:sty m:val="p"/>
          </m:rPr>
          <w:rPr>
            <w:rFonts w:ascii="Cambria Math" w:hAnsi="Cambria Math"/>
          </w:rPr>
          <m:t>cos(</m:t>
        </m:r>
        <m:sSub>
          <m:sSubPr>
            <m:ctrlPr>
              <w:rPr>
                <w:rFonts w:ascii="Cambria Math" w:hAnsi="Cambria Math"/>
              </w:rPr>
            </m:ctrlPr>
          </m:sSubPr>
          <m:e>
            <m:r>
              <w:rPr>
                <w:rFonts w:ascii="Cambria Math" w:hAnsi="Cambria Math"/>
              </w:rPr>
              <m:t>θ</m:t>
            </m:r>
          </m:e>
          <m:sub>
            <m:r>
              <m:rPr>
                <m:nor/>
              </m:rPr>
              <m:t>eff</m:t>
            </m:r>
          </m:sub>
        </m:sSub>
        <m:r>
          <m:rPr>
            <m:sty m:val="p"/>
          </m:rPr>
          <w:rPr>
            <w:rFonts w:ascii="Cambria Math" w:hAnsi="Cambria Math"/>
          </w:rPr>
          <m:t>)&gt;</m:t>
        </m:r>
        <m:r>
          <w:rPr>
            <w:rFonts w:ascii="Cambria Math" w:hAnsi="Cambria Math"/>
          </w:rPr>
          <m:t>0.90</m:t>
        </m:r>
      </m:oMath>
      <w:r>
        <w:t>.</w:t>
      </w:r>
    </w:p>
    <w:p w14:paraId="6DECF60C" w14:textId="77777777" w:rsidR="00A13667" w:rsidRDefault="00A13667" w:rsidP="00A13667">
      <w:pPr>
        <w:numPr>
          <w:ilvl w:val="0"/>
          <w:numId w:val="10"/>
        </w:numPr>
      </w:pPr>
      <w:r>
        <w:t>The Anchor Richness Score ARS</w:t>
      </w:r>
      <m:oMath>
        <m:r>
          <m:rPr>
            <m:sty m:val="p"/>
          </m:rPr>
          <w:rPr>
            <w:rFonts w:ascii="Cambria Math" w:hAnsi="Cambria Math"/>
          </w:rPr>
          <m:t>(</m:t>
        </m:r>
        <m:r>
          <w:rPr>
            <w:rFonts w:ascii="Cambria Math" w:hAnsi="Cambria Math"/>
          </w:rPr>
          <m:t>t</m:t>
        </m:r>
        <m:r>
          <m:rPr>
            <m:sty m:val="p"/>
          </m:rPr>
          <w:rPr>
            <w:rFonts w:ascii="Cambria Math" w:hAnsi="Cambria Math"/>
          </w:rPr>
          <m:t>)</m:t>
        </m:r>
      </m:oMath>
      <w:r>
        <w:t xml:space="preserve"> is computed — a </w:t>
      </w:r>
      <w:proofErr w:type="spellStart"/>
      <w:r>
        <w:t>normalised</w:t>
      </w:r>
      <w:proofErr w:type="spellEnd"/>
      <w:r>
        <w:t xml:space="preserve"> measure of how well-aligned the current anchor state </w:t>
      </w:r>
      <m:oMath>
        <m:r>
          <m:rPr>
            <m:sty m:val="p"/>
          </m:rPr>
          <w:rPr>
            <w:rFonts w:ascii="Cambria Math" w:hAnsi="Cambria Math"/>
          </w:rPr>
          <m:t>Γ</m:t>
        </m:r>
      </m:oMath>
      <w:r>
        <w:t xml:space="preserve"> is with the evolving dialogue or task context. ARS</w:t>
      </w:r>
      <m:oMath>
        <m:r>
          <m:rPr>
            <m:sty m:val="p"/>
          </m:rPr>
          <w:rPr>
            <w:rFonts w:ascii="Cambria Math" w:hAnsi="Cambria Math"/>
          </w:rPr>
          <m:t>(</m:t>
        </m:r>
        <m:r>
          <w:rPr>
            <w:rFonts w:ascii="Cambria Math" w:hAnsi="Cambria Math"/>
          </w:rPr>
          <m:t>t</m:t>
        </m:r>
        <m:r>
          <m:rPr>
            <m:sty m:val="p"/>
          </m:rPr>
          <w:rPr>
            <w:rFonts w:ascii="Cambria Math" w:hAnsi="Cambria Math"/>
          </w:rPr>
          <m:t>)</m:t>
        </m:r>
      </m:oMath>
      <w:r>
        <w:t xml:space="preserve"> and </w:t>
      </w:r>
      <m:oMath>
        <m:sSub>
          <m:sSubPr>
            <m:ctrlPr>
              <w:rPr>
                <w:rFonts w:ascii="Cambria Math" w:hAnsi="Cambria Math"/>
              </w:rPr>
            </m:ctrlPr>
          </m:sSubPr>
          <m:e>
            <m:r>
              <w:rPr>
                <w:rFonts w:ascii="Cambria Math" w:hAnsi="Cambria Math"/>
              </w:rPr>
              <m:t>C</m:t>
            </m:r>
          </m:e>
          <m:sub>
            <m:r>
              <w:rPr>
                <w:rFonts w:ascii="Cambria Math" w:hAnsi="Cambria Math"/>
              </w:rPr>
              <m:t>s</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move together: anchor alignment directly drives semantic capacity.</w:t>
      </w:r>
    </w:p>
    <w:p w14:paraId="36A80BB1" w14:textId="77777777" w:rsidR="00A13667" w:rsidRDefault="00A13667" w:rsidP="00A13667">
      <w:pPr>
        <w:numPr>
          <w:ilvl w:val="0"/>
          <w:numId w:val="10"/>
        </w:numPr>
      </w:pPr>
      <w:r>
        <w:t xml:space="preserve">If </w:t>
      </w:r>
      <m:oMath>
        <m:r>
          <m:rPr>
            <m:sty m:val="p"/>
          </m:rPr>
          <w:rPr>
            <w:rFonts w:ascii="Cambria Math" w:hAnsi="Cambria Math"/>
          </w:rPr>
          <m:t>cos(</m:t>
        </m:r>
        <m:sSub>
          <m:sSubPr>
            <m:ctrlPr>
              <w:rPr>
                <w:rFonts w:ascii="Cambria Math" w:hAnsi="Cambria Math"/>
              </w:rPr>
            </m:ctrlPr>
          </m:sSubPr>
          <m:e>
            <m:r>
              <w:rPr>
                <w:rFonts w:ascii="Cambria Math" w:hAnsi="Cambria Math"/>
              </w:rPr>
              <m:t>θ</m:t>
            </m:r>
          </m:e>
          <m:sub>
            <m:r>
              <m:rPr>
                <m:nor/>
              </m:rPr>
              <m:t>eff</m:t>
            </m:r>
          </m:sub>
        </m:sSub>
        <m:r>
          <m:rPr>
            <m:sty m:val="p"/>
          </m:rPr>
          <w:rPr>
            <w:rFonts w:ascii="Cambria Math" w:hAnsi="Cambria Math"/>
          </w:rPr>
          <m:t>)&gt;</m:t>
        </m:r>
        <m:r>
          <w:rPr>
            <w:rFonts w:ascii="Cambria Math" w:hAnsi="Cambria Math"/>
          </w:rPr>
          <m:t>0.90</m:t>
        </m:r>
      </m:oMath>
      <w:r>
        <w:t xml:space="preserve">, the receiver declares semantic alignment achieved. The reconstructed message </w:t>
      </w:r>
      <m:oMath>
        <m:acc>
          <m:accPr>
            <m:ctrlPr>
              <w:rPr>
                <w:rFonts w:ascii="Cambria Math" w:hAnsi="Cambria Math"/>
              </w:rPr>
            </m:ctrlPr>
          </m:accPr>
          <m:e>
            <m:r>
              <w:rPr>
                <w:rFonts w:ascii="Cambria Math" w:hAnsi="Cambria Math"/>
              </w:rPr>
              <m:t>m</m:t>
            </m:r>
          </m:e>
        </m:acc>
      </m:oMath>
      <w:r>
        <w:t xml:space="preserve"> is delivered to the semantic sink. CAR and Task Utility Penalty (TUP) are evaluated. The pipeline cycle ends successfully.</w:t>
      </w:r>
    </w:p>
    <w:p w14:paraId="67D55D57" w14:textId="77777777" w:rsidR="00A13667" w:rsidRDefault="00A13667" w:rsidP="00A13667">
      <w:pPr>
        <w:numPr>
          <w:ilvl w:val="0"/>
          <w:numId w:val="10"/>
        </w:numPr>
      </w:pPr>
      <w:r>
        <w:t xml:space="preserve">If </w:t>
      </w:r>
      <m:oMath>
        <m:r>
          <m:rPr>
            <m:sty m:val="p"/>
          </m:rPr>
          <w:rPr>
            <w:rFonts w:ascii="Cambria Math" w:hAnsi="Cambria Math"/>
          </w:rPr>
          <m:t>cos(</m:t>
        </m:r>
        <m:sSub>
          <m:sSubPr>
            <m:ctrlPr>
              <w:rPr>
                <w:rFonts w:ascii="Cambria Math" w:hAnsi="Cambria Math"/>
              </w:rPr>
            </m:ctrlPr>
          </m:sSubPr>
          <m:e>
            <m:r>
              <w:rPr>
                <w:rFonts w:ascii="Cambria Math" w:hAnsi="Cambria Math"/>
              </w:rPr>
              <m:t>θ</m:t>
            </m:r>
          </m:e>
          <m:sub>
            <m:r>
              <m:rPr>
                <m:nor/>
              </m:rPr>
              <m:t>eff</m:t>
            </m:r>
          </m:sub>
        </m:sSub>
        <m:r>
          <m:rPr>
            <m:sty m:val="p"/>
          </m:rPr>
          <w:rPr>
            <w:rFonts w:ascii="Cambria Math" w:hAnsi="Cambria Math"/>
          </w:rPr>
          <m:t>)≤</m:t>
        </m:r>
        <m:r>
          <w:rPr>
            <w:rFonts w:ascii="Cambria Math" w:hAnsi="Cambria Math"/>
          </w:rPr>
          <m:t>0.90</m:t>
        </m:r>
      </m:oMath>
      <w:r>
        <w:t>, the receiver determines that alignment is insufficient. The pipeline does not terminate — it enters the feedback phase.</w:t>
      </w:r>
    </w:p>
    <w:p w14:paraId="7F6ABCDA" w14:textId="77777777" w:rsidR="00A13667" w:rsidRDefault="00A13667" w:rsidP="00A13667">
      <w:r>
        <w:pict w14:anchorId="11F0D370">
          <v:rect id="_x0000_i1032" style="width:0;height:1.5pt" o:hralign="center" o:hrstd="t" o:hr="t"/>
        </w:pict>
      </w:r>
    </w:p>
    <w:p w14:paraId="3CDBE6C4" w14:textId="77777777" w:rsidR="00A13667" w:rsidRDefault="00A13667" w:rsidP="00A13667">
      <w:pPr>
        <w:pStyle w:val="Heading3"/>
      </w:pPr>
      <w:bookmarkStart w:id="8" w:name="X19c5161c9d01f48a76d375fb23496f24beead42"/>
      <w:bookmarkEnd w:id="7"/>
      <w:r>
        <w:t>Phase 7 — Feedback encoding and uplink transmission</w:t>
      </w:r>
    </w:p>
    <w:p w14:paraId="5B30B283" w14:textId="77777777" w:rsidR="00A13667" w:rsidRDefault="00A13667" w:rsidP="00A13667">
      <w:pPr>
        <w:numPr>
          <w:ilvl w:val="0"/>
          <w:numId w:val="11"/>
        </w:numPr>
      </w:pPr>
      <w:r>
        <w:t xml:space="preserve">The receiver's feedback encoder activates. It computes a compact representation of the current alignment state: the direction and magnitude of the gap between </w:t>
      </w:r>
      <m:oMath>
        <m:r>
          <m:rPr>
            <m:sty m:val="p"/>
          </m:rPr>
          <w:rPr>
            <w:rFonts w:ascii="Cambria Math" w:hAnsi="Cambria Math"/>
          </w:rPr>
          <m:t>cos(</m:t>
        </m:r>
        <m:sSub>
          <m:sSubPr>
            <m:ctrlPr>
              <w:rPr>
                <w:rFonts w:ascii="Cambria Math" w:hAnsi="Cambria Math"/>
              </w:rPr>
            </m:ctrlPr>
          </m:sSubPr>
          <m:e>
            <m:r>
              <w:rPr>
                <w:rFonts w:ascii="Cambria Math" w:hAnsi="Cambria Math"/>
              </w:rPr>
              <m:t>θ</m:t>
            </m:r>
          </m:e>
          <m:sub>
            <m:r>
              <m:rPr>
                <m:nor/>
              </m:rPr>
              <m:t>eff</m:t>
            </m:r>
          </m:sub>
        </m:sSub>
        <m:r>
          <m:rPr>
            <m:sty m:val="p"/>
          </m:rPr>
          <w:rPr>
            <w:rFonts w:ascii="Cambria Math" w:hAnsi="Cambria Math"/>
          </w:rPr>
          <m:t>)</m:t>
        </m:r>
      </m:oMath>
      <w:r>
        <w:t xml:space="preserve"> and the 0.90 threshold, the specific dimensions of </w:t>
      </w:r>
      <m:oMath>
        <m:r>
          <m:rPr>
            <m:sty m:val="p"/>
          </m:rPr>
          <w:rPr>
            <w:rFonts w:ascii="Cambria Math" w:hAnsi="Cambria Math"/>
          </w:rPr>
          <m:t>Γ</m:t>
        </m:r>
      </m:oMath>
      <w:r>
        <w:t xml:space="preserve"> that are most misaligned, and the estimated intent-content mi</w:t>
      </w:r>
      <w:proofErr w:type="spellStart"/>
      <w:r>
        <w:t>smatch</w:t>
      </w:r>
      <w:proofErr w:type="spellEnd"/>
      <w:r>
        <w:t>.</w:t>
      </w:r>
    </w:p>
    <w:p w14:paraId="763D261A" w14:textId="77777777" w:rsidR="00A13667" w:rsidRDefault="00A13667" w:rsidP="00A13667">
      <w:pPr>
        <w:numPr>
          <w:ilvl w:val="0"/>
          <w:numId w:val="11"/>
        </w:numPr>
      </w:pPr>
      <w:r>
        <w:t xml:space="preserve">This alignment report is </w:t>
      </w:r>
      <w:proofErr w:type="spellStart"/>
      <w:r>
        <w:t>quantised</w:t>
      </w:r>
      <w:proofErr w:type="spellEnd"/>
      <w:r>
        <w:t xml:space="preserve"> to 4 bits. The </w:t>
      </w:r>
      <w:proofErr w:type="spellStart"/>
      <w:r>
        <w:t>quantisation</w:t>
      </w:r>
      <w:proofErr w:type="spellEnd"/>
      <w:r>
        <w:t xml:space="preserve"> is deliberately coarse — S11 demonstrates that 4-bit feedback exceeds the FEG = 1.5 target (</w:t>
      </w:r>
      <w:proofErr w:type="spellStart"/>
      <w:r>
        <w:t>OpenSubtitles</w:t>
      </w:r>
      <w:proofErr w:type="spellEnd"/>
      <w:r>
        <w:t xml:space="preserve">: FEG = 1.530; </w:t>
      </w:r>
      <w:proofErr w:type="spellStart"/>
      <w:r>
        <w:t>SQuAD</w:t>
      </w:r>
      <w:proofErr w:type="spellEnd"/>
      <w:r>
        <w:t>: FEG = 1.510). Coarse semantic feedback generates fine-grained alignment gains because the feedback operates in meaning space, not symbol space — a 4-bit alignment gradient is informationally richer than a 4-bit error flag.</w:t>
      </w:r>
    </w:p>
    <w:p w14:paraId="22EB9D79" w14:textId="77777777" w:rsidR="00A13667" w:rsidRDefault="00A13667" w:rsidP="00A13667">
      <w:pPr>
        <w:numPr>
          <w:ilvl w:val="0"/>
          <w:numId w:val="11"/>
        </w:numPr>
      </w:pPr>
      <w:r>
        <w:t>The 4-bit alignment report is transmitted back to the transmitter over a low-bandwidth uplink feedback channel. This uplink is not a full semantic channel — it carries structured control information, not arbitrary messages.</w:t>
      </w:r>
    </w:p>
    <w:p w14:paraId="4404DF55" w14:textId="77777777" w:rsidR="00A13667" w:rsidRDefault="00A13667" w:rsidP="00A13667">
      <w:pPr>
        <w:numPr>
          <w:ilvl w:val="0"/>
          <w:numId w:val="11"/>
        </w:numPr>
      </w:pPr>
      <w:r>
        <w:t xml:space="preserve">Classical ARQ retransmission, by contrast, sends the original message again in the hope that better channel conditions will produce a better symbol recovery. It does not change the transmitter's semantic encoding, does not update </w:t>
      </w:r>
      <m:oMath>
        <m:r>
          <m:rPr>
            <m:sty m:val="p"/>
          </m:rPr>
          <w:rPr>
            <w:rFonts w:ascii="Cambria Math" w:hAnsi="Cambria Math"/>
          </w:rPr>
          <m:t>Γ</m:t>
        </m:r>
      </m:oMath>
      <w:r>
        <w:t xml:space="preserve">, and does not reduce the alignment gap. It can improve physical fidelity but cannot reach </w:t>
      </w:r>
      <m:oMath>
        <m:r>
          <m:rPr>
            <m:sty m:val="p"/>
          </m:rPr>
          <w:rPr>
            <w:rFonts w:ascii="Cambria Math" w:hAnsi="Cambria Math"/>
          </w:rPr>
          <m:t>cos(</m:t>
        </m:r>
        <m:sSub>
          <m:sSubPr>
            <m:ctrlPr>
              <w:rPr>
                <w:rFonts w:ascii="Cambria Math" w:hAnsi="Cambria Math"/>
              </w:rPr>
            </m:ctrlPr>
          </m:sSubPr>
          <m:e>
            <m:r>
              <w:rPr>
                <w:rFonts w:ascii="Cambria Math" w:hAnsi="Cambria Math"/>
              </w:rPr>
              <m:t>θ</m:t>
            </m:r>
          </m:e>
          <m:sub>
            <m:r>
              <m:rPr>
                <m:nor/>
              </m:rPr>
              <m:t>eff</m:t>
            </m:r>
          </m:sub>
        </m:sSub>
        <m:r>
          <m:rPr>
            <m:sty m:val="p"/>
          </m:rPr>
          <w:rPr>
            <w:rFonts w:ascii="Cambria Math" w:hAnsi="Cambria Math"/>
          </w:rPr>
          <m:t>)&gt;</m:t>
        </m:r>
        <m:r>
          <w:rPr>
            <w:rFonts w:ascii="Cambria Math" w:hAnsi="Cambria Math"/>
          </w:rPr>
          <m:t>0.90</m:t>
        </m:r>
      </m:oMath>
      <w:r>
        <w:t xml:space="preserve"> without semantic adaptation. This is why S11 shows ARQ failing to cross the alignment threshold while SAE reaches it in 100% of trials.</w:t>
      </w:r>
    </w:p>
    <w:p w14:paraId="09F89873" w14:textId="77777777" w:rsidR="00A13667" w:rsidRDefault="00A13667" w:rsidP="00A13667">
      <w:r>
        <w:pict w14:anchorId="5EEC2D6D">
          <v:rect id="_x0000_i1033" style="width:0;height:1.5pt" o:hralign="center" o:hrstd="t" o:hr="t"/>
        </w:pict>
      </w:r>
    </w:p>
    <w:p w14:paraId="20FD1BB7" w14:textId="77777777" w:rsidR="00A13667" w:rsidRDefault="00A13667" w:rsidP="00A13667">
      <w:pPr>
        <w:pStyle w:val="Heading3"/>
      </w:pPr>
      <w:bookmarkStart w:id="9" w:name="phase-8-anchor-update-at-the-transmitter"/>
      <w:bookmarkEnd w:id="8"/>
      <w:r>
        <w:lastRenderedPageBreak/>
        <w:t>Phase 8 — Anchor update at the transmitter</w:t>
      </w:r>
    </w:p>
    <w:p w14:paraId="291D0E34" w14:textId="77777777" w:rsidR="00A13667" w:rsidRDefault="00A13667" w:rsidP="00A13667">
      <w:pPr>
        <w:numPr>
          <w:ilvl w:val="0"/>
          <w:numId w:val="12"/>
        </w:numPr>
      </w:pPr>
      <w:r>
        <w:t xml:space="preserve">The transmitter's </w:t>
      </w:r>
      <m:oMath>
        <m:r>
          <m:rPr>
            <m:sty m:val="p"/>
          </m:rPr>
          <w:rPr>
            <w:rFonts w:ascii="Cambria Math" w:hAnsi="Cambria Math"/>
          </w:rPr>
          <m:t>Γ</m:t>
        </m:r>
      </m:oMath>
      <w:r>
        <w:t xml:space="preserve"> updater receives the 4-bit alignment report. It interprets the report as a gradient in the semantic manifold — a direction in which the shared anchor state must move to reduce the alignment gap.</w:t>
      </w:r>
    </w:p>
    <w:p w14:paraId="5AB6A8BF" w14:textId="77777777" w:rsidR="00A13667" w:rsidRDefault="00A13667" w:rsidP="00A13667">
      <w:pPr>
        <w:numPr>
          <w:ilvl w:val="0"/>
          <w:numId w:val="12"/>
        </w:numPr>
      </w:pPr>
      <w:r>
        <w:t xml:space="preserve">The updater revises </w:t>
      </w:r>
      <m:oMath>
        <m:r>
          <m:rPr>
            <m:sty m:val="p"/>
          </m:rPr>
          <w:rPr>
            <w:rFonts w:ascii="Cambria Math" w:hAnsi="Cambria Math"/>
          </w:rPr>
          <m:t>Γ</m:t>
        </m:r>
      </m:oMath>
      <w:r>
        <w:t>. This revision is not retransmission of the same message — it is a change in the transmitter's encoding geometry. The context action op</w:t>
      </w:r>
      <w:proofErr w:type="spellStart"/>
      <w:r>
        <w:t>erator</w:t>
      </w:r>
      <w:proofErr w:type="spellEnd"/>
      <w:r>
        <w:t xml:space="preserve"> </w:t>
      </w:r>
      <m:oMath>
        <m:r>
          <m:rPr>
            <m:sty m:val="p"/>
          </m:rPr>
          <w:rPr>
            <w:rFonts w:ascii="Cambria Math" w:hAnsi="Cambria Math"/>
          </w:rPr>
          <m:t>Γ</m:t>
        </m:r>
      </m:oMath>
      <w:r>
        <w:t xml:space="preserve"> is reoriented so that the next encoding of any message will be anchored to a reference frame closer to the receiver's current belief state.</w:t>
      </w:r>
    </w:p>
    <w:p w14:paraId="2C7488A5" w14:textId="77777777" w:rsidR="00A13667" w:rsidRDefault="00A13667" w:rsidP="00A13667">
      <w:pPr>
        <w:numPr>
          <w:ilvl w:val="0"/>
          <w:numId w:val="12"/>
        </w:numPr>
      </w:pPr>
      <w:r>
        <w:t xml:space="preserve">The sem encoder's </w:t>
      </w:r>
      <m:oMath>
        <m:r>
          <w:rPr>
            <w:rFonts w:ascii="Cambria Math" w:hAnsi="Cambria Math"/>
          </w:rPr>
          <m:t>λ</m:t>
        </m:r>
      </m:oMath>
      <w:r>
        <w:t xml:space="preserve"> vector is recomputed from the updated </w:t>
      </w:r>
      <m:oMath>
        <m:r>
          <m:rPr>
            <m:sty m:val="p"/>
          </m:rPr>
          <w:rPr>
            <w:rFonts w:ascii="Cambria Math" w:hAnsi="Cambria Math"/>
          </w:rPr>
          <m:t>Γ</m:t>
        </m:r>
      </m:oMath>
      <w:r>
        <w:t xml:space="preserve">. The geometric embedding </w:t>
      </w:r>
      <m:oMath>
        <m:r>
          <w:rPr>
            <w:rFonts w:ascii="Cambria Math" w:hAnsi="Cambria Math"/>
          </w:rPr>
          <m:t>M</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c</m:t>
        </m:r>
        <m:r>
          <m:rPr>
            <m:sty m:val="p"/>
          </m:rPr>
          <w:rPr>
            <w:rFonts w:ascii="Cambria Math" w:hAnsi="Cambria Math"/>
          </w:rPr>
          <m:t>)</m:t>
        </m:r>
      </m:oMath>
      <w:r>
        <w:t xml:space="preserve"> shifts acco</w:t>
      </w:r>
      <w:proofErr w:type="spellStart"/>
      <w:r>
        <w:t>rdingly</w:t>
      </w:r>
      <w:proofErr w:type="spellEnd"/>
      <w:r>
        <w:t xml:space="preserve"> — the same message </w:t>
      </w:r>
      <m:oMath>
        <m:r>
          <w:rPr>
            <w:rFonts w:ascii="Cambria Math" w:hAnsi="Cambria Math"/>
          </w:rPr>
          <m:t>m</m:t>
        </m:r>
      </m:oMath>
      <w:r>
        <w:t xml:space="preserve"> will now produce a slightly different complex point, one that sits closer to where the receiver's manifold expects it.</w:t>
      </w:r>
    </w:p>
    <w:p w14:paraId="0DAAF2F1" w14:textId="77777777" w:rsidR="00A13667" w:rsidRDefault="00A13667" w:rsidP="00A13667">
      <w:pPr>
        <w:numPr>
          <w:ilvl w:val="0"/>
          <w:numId w:val="12"/>
        </w:numPr>
      </w:pPr>
      <w:r>
        <w:t xml:space="preserve">The Feedback Efficiency Gain FEG = </w:t>
      </w:r>
      <m:oMath>
        <m:sSubSup>
          <m:sSubSupPr>
            <m:ctrlPr>
              <w:rPr>
                <w:rFonts w:ascii="Cambria Math" w:hAnsi="Cambria Math"/>
              </w:rPr>
            </m:ctrlPr>
          </m:sSubSupPr>
          <m:e>
            <m:r>
              <w:rPr>
                <w:rFonts w:ascii="Cambria Math" w:hAnsi="Cambria Math"/>
              </w:rPr>
              <m:t>C</m:t>
            </m:r>
          </m:e>
          <m:sub>
            <m:r>
              <w:rPr>
                <w:rFonts w:ascii="Cambria Math" w:hAnsi="Cambria Math"/>
              </w:rPr>
              <m:t>s</m:t>
            </m:r>
          </m:sub>
          <m:sup>
            <m:r>
              <m:rPr>
                <m:nor/>
              </m:rPr>
              <m:t>post-feedback</m:t>
            </m:r>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s</m:t>
            </m:r>
          </m:sub>
          <m:sup>
            <m:r>
              <m:rPr>
                <m:nor/>
              </m:rPr>
              <m:t>open-loop</m:t>
            </m:r>
          </m:sup>
        </m:sSubSup>
      </m:oMath>
      <w:r>
        <w:t xml:space="preserve"> is tracked. S11 confirms FEG = 1.52 at 4-bit feedback — meaning each feedback cycle raises semantic capacity by 52% over open-loop transmission. This gain grows with feedback precision up to approximately 3–4 bits, after which diminishing returns set in.</w:t>
      </w:r>
    </w:p>
    <w:p w14:paraId="7236C896" w14:textId="77777777" w:rsidR="00A13667" w:rsidRDefault="00A13667" w:rsidP="00A13667">
      <w:r>
        <w:pict w14:anchorId="2597A237">
          <v:rect id="_x0000_i1034" style="width:0;height:1.5pt" o:hralign="center" o:hrstd="t" o:hr="t"/>
        </w:pict>
      </w:r>
    </w:p>
    <w:p w14:paraId="3ABA15CF" w14:textId="77777777" w:rsidR="00A13667" w:rsidRDefault="00A13667" w:rsidP="00A13667">
      <w:pPr>
        <w:pStyle w:val="Heading3"/>
      </w:pPr>
      <w:bookmarkStart w:id="10" w:name="Xa46802f181f0c4aa49e7c126783897a69e588e2"/>
      <w:bookmarkEnd w:id="9"/>
      <w:r>
        <w:t>Phase 9 — Adaptive re-encoding and retransmission</w:t>
      </w:r>
    </w:p>
    <w:p w14:paraId="0FE36EA8" w14:textId="77777777" w:rsidR="00A13667" w:rsidRDefault="00A13667" w:rsidP="00A13667">
      <w:pPr>
        <w:numPr>
          <w:ilvl w:val="0"/>
          <w:numId w:val="13"/>
        </w:numPr>
      </w:pPr>
      <w:r>
        <w:t xml:space="preserve">With </w:t>
      </w:r>
      <m:oMath>
        <m:r>
          <m:rPr>
            <m:sty m:val="p"/>
          </m:rPr>
          <w:rPr>
            <w:rFonts w:ascii="Cambria Math" w:hAnsi="Cambria Math"/>
          </w:rPr>
          <m:t>Γ</m:t>
        </m:r>
      </m:oMath>
      <w:r>
        <w:t xml:space="preserve"> updated, the transmitter re-encodes </w:t>
      </w:r>
      <m:oMath>
        <m:r>
          <w:rPr>
            <w:rFonts w:ascii="Cambria Math" w:hAnsi="Cambria Math"/>
          </w:rPr>
          <m:t>m</m:t>
        </m:r>
      </m:oMath>
      <w:r>
        <w:t xml:space="preserve"> using the revised anchor geometry. The new embedding </w:t>
      </w:r>
      <m:oMath>
        <m:sSup>
          <m:sSupPr>
            <m:ctrlPr>
              <w:rPr>
                <w:rFonts w:ascii="Cambria Math" w:hAnsi="Cambria Math"/>
              </w:rPr>
            </m:ctrlPr>
          </m:sSupPr>
          <m:e>
            <m:r>
              <m:rPr>
                <m:sty m:val="b"/>
              </m:rPr>
              <w:rPr>
                <w:rFonts w:ascii="Cambria Math" w:hAnsi="Cambria Math"/>
              </w:rPr>
              <m:t>z</m:t>
            </m:r>
          </m:e>
          <m:sup>
            <m:r>
              <m:rPr>
                <m:sty m:val="p"/>
              </m:rPr>
              <w:rPr>
                <w:rFonts w:ascii="Cambria Math" w:hAnsi="Cambria Math"/>
              </w:rPr>
              <m:t>'</m:t>
            </m:r>
          </m:sup>
        </m:sSup>
      </m:oMath>
      <w:r>
        <w:t xml:space="preserve"> is closer — in the semantic metric — to the receiver's current manifold position.</w:t>
      </w:r>
    </w:p>
    <w:p w14:paraId="2318EF4F" w14:textId="77777777" w:rsidR="00A13667" w:rsidRDefault="00A13667" w:rsidP="00A13667">
      <w:pPr>
        <w:numPr>
          <w:ilvl w:val="0"/>
          <w:numId w:val="13"/>
        </w:numPr>
      </w:pPr>
      <w:r>
        <w:t xml:space="preserve">The re-encoded message traverses the channel again. The same physical impairments apply, but the semantic impedance is now lower: because </w:t>
      </w:r>
      <m:oMath>
        <m:r>
          <m:rPr>
            <m:sty m:val="p"/>
          </m:rPr>
          <w:rPr>
            <w:rFonts w:ascii="Cambria Math" w:hAnsi="Cambria Math"/>
          </w:rPr>
          <m:t>Γ</m:t>
        </m:r>
      </m:oMath>
      <w:r>
        <w:t xml:space="preserve"> has been updated toward the receiver's state, </w:t>
      </w:r>
      <m:oMath>
        <m:sSub>
          <m:sSubPr>
            <m:ctrlPr>
              <w:rPr>
                <w:rFonts w:ascii="Cambria Math" w:hAnsi="Cambria Math"/>
              </w:rPr>
            </m:ctrlPr>
          </m:sSubPr>
          <m:e>
            <m:r>
              <w:rPr>
                <w:rFonts w:ascii="Cambria Math" w:hAnsi="Cambria Math"/>
              </w:rPr>
              <m:t>μ</m:t>
            </m:r>
          </m:e>
          <m:sub>
            <m:r>
              <w:rPr>
                <w:rFonts w:ascii="Cambria Math" w:hAnsi="Cambria Math"/>
              </w:rPr>
              <m:t>s</m:t>
            </m:r>
          </m:sub>
        </m:sSub>
      </m:oMath>
      <w:r>
        <w:t xml:space="preserve"> effectively increases and </w:t>
      </w:r>
      <m:oMath>
        <m:sSub>
          <m:sSubPr>
            <m:ctrlPr>
              <w:rPr>
                <w:rFonts w:ascii="Cambria Math" w:hAnsi="Cambria Math"/>
              </w:rPr>
            </m:ctrlPr>
          </m:sSubPr>
          <m:e>
            <m:r>
              <m:rPr>
                <m:scr m:val="script"/>
                <m:sty m:val="p"/>
              </m:rPr>
              <w:rPr>
                <w:rFonts w:ascii="Cambria Math" w:hAnsi="Cambria Math"/>
              </w:rPr>
              <m:t>R</m:t>
            </m:r>
          </m:e>
          <m:sub>
            <m:r>
              <w:rPr>
                <w:rFonts w:ascii="Cambria Math" w:hAnsi="Cambria Math"/>
              </w:rPr>
              <m:t>s</m:t>
            </m:r>
          </m:sub>
        </m:sSub>
      </m:oMath>
      <w:r>
        <w:t xml:space="preserve"> effectively decreases for this transmission. The channel has not changed physically — but its semantic characteristics have improved because the shared reference frame is now more aligned.</w:t>
      </w:r>
    </w:p>
    <w:p w14:paraId="0EA18018" w14:textId="77777777" w:rsidR="00A13667" w:rsidRDefault="00A13667" w:rsidP="00A13667">
      <w:pPr>
        <w:numPr>
          <w:ilvl w:val="0"/>
          <w:numId w:val="13"/>
        </w:numPr>
      </w:pPr>
      <w:r>
        <w:t xml:space="preserve">Steps 25 through 48 </w:t>
      </w:r>
      <w:proofErr w:type="gramStart"/>
      <w:r>
        <w:t>repeat</w:t>
      </w:r>
      <w:proofErr w:type="gramEnd"/>
      <w:r>
        <w:t>. The receiver decodes, assesses fidelity, monitors alignment, and either declares success or issues another feedback report.</w:t>
      </w:r>
    </w:p>
    <w:p w14:paraId="64BBDCC0" w14:textId="77777777" w:rsidR="00A13667" w:rsidRDefault="00A13667" w:rsidP="00A13667">
      <w:pPr>
        <w:numPr>
          <w:ilvl w:val="0"/>
          <w:numId w:val="13"/>
        </w:numPr>
      </w:pPr>
      <w:r>
        <w:t xml:space="preserve">In S11, convergence to </w:t>
      </w:r>
      <m:oMath>
        <m:r>
          <m:rPr>
            <m:sty m:val="p"/>
          </m:rPr>
          <w:rPr>
            <w:rFonts w:ascii="Cambria Math" w:hAnsi="Cambria Math"/>
          </w:rPr>
          <m:t>cos(</m:t>
        </m:r>
        <m:sSub>
          <m:sSubPr>
            <m:ctrlPr>
              <w:rPr>
                <w:rFonts w:ascii="Cambria Math" w:hAnsi="Cambria Math"/>
              </w:rPr>
            </m:ctrlPr>
          </m:sSubPr>
          <m:e>
            <m:r>
              <w:rPr>
                <w:rFonts w:ascii="Cambria Math" w:hAnsi="Cambria Math"/>
              </w:rPr>
              <m:t>θ</m:t>
            </m:r>
          </m:e>
          <m:sub>
            <m:r>
              <m:rPr>
                <m:nor/>
              </m:rPr>
              <m:t>eff</m:t>
            </m:r>
          </m:sub>
        </m:sSub>
        <m:r>
          <m:rPr>
            <m:sty m:val="p"/>
          </m:rPr>
          <w:rPr>
            <w:rFonts w:ascii="Cambria Math" w:hAnsi="Cambria Math"/>
          </w:rPr>
          <m:t>)&gt;</m:t>
        </m:r>
        <m:r>
          <w:rPr>
            <w:rFonts w:ascii="Cambria Math" w:hAnsi="Cambria Math"/>
          </w:rPr>
          <m:t>0.90</m:t>
        </m:r>
      </m:oMath>
      <w:r>
        <w:t xml:space="preserve"> occurs in a median of 8 rounds. Open-loop transmission and classical ARQ never cross the threshold in the same run length. The convergence is guaranteed in this prototype because the adapt</w:t>
      </w:r>
      <w:proofErr w:type="spellStart"/>
      <w:r>
        <w:t>ive</w:t>
      </w:r>
      <w:proofErr w:type="spellEnd"/>
      <w:r>
        <w:t xml:space="preserve"> loop is a contraction mapping in the semantic metric space — each round reduces the alignment gap by a bounded amount, and the fixed point is the shared understanding state.</w:t>
      </w:r>
    </w:p>
    <w:p w14:paraId="1610AF42" w14:textId="77777777" w:rsidR="00A13667" w:rsidRDefault="00A13667" w:rsidP="00A13667">
      <w:r>
        <w:pict w14:anchorId="4536D5DF">
          <v:rect id="_x0000_i1035" style="width:0;height:1.5pt" o:hralign="center" o:hrstd="t" o:hr="t"/>
        </w:pict>
      </w:r>
    </w:p>
    <w:p w14:paraId="192033F9" w14:textId="77777777" w:rsidR="00A13667" w:rsidRDefault="00A13667" w:rsidP="00A13667">
      <w:pPr>
        <w:pStyle w:val="Heading3"/>
      </w:pPr>
      <w:bookmarkStart w:id="11" w:name="X9b1e60139fc060683501925ed8efb1f9074b650"/>
      <w:bookmarkEnd w:id="10"/>
      <w:r>
        <w:lastRenderedPageBreak/>
        <w:t>Phase 10 — Super-recovery and capacity enrichment</w:t>
      </w:r>
    </w:p>
    <w:p w14:paraId="03768564" w14:textId="77777777" w:rsidR="00A13667" w:rsidRDefault="00A13667" w:rsidP="00A13667">
      <w:pPr>
        <w:numPr>
          <w:ilvl w:val="0"/>
          <w:numId w:val="14"/>
        </w:numPr>
      </w:pPr>
      <w:r>
        <w:t>A special case arises when the alignment gap was caused not by channel noise but by anchor misalignment — a misunderstanding rather than a signal failure. This is the scenario studied in S3.</w:t>
      </w:r>
    </w:p>
    <w:p w14:paraId="74E80E10" w14:textId="77777777" w:rsidR="00A13667" w:rsidRDefault="00A13667" w:rsidP="00A13667">
      <w:pPr>
        <w:numPr>
          <w:ilvl w:val="0"/>
          <w:numId w:val="14"/>
        </w:numPr>
      </w:pPr>
      <w:r>
        <w:t>When the transmitter sends a clarification — a message specifically designed to resolve the misalignment — the resolution event does not merely restore the prior anchor state. It enriches it. The receiver now knows not only what the transmitter originally meant but also what the apparent disagreement was, and how it was resolved. This is new information that neither party had before the misalignment occurred.</w:t>
      </w:r>
    </w:p>
    <w:p w14:paraId="0570799F" w14:textId="77777777" w:rsidR="00A13667" w:rsidRDefault="00A13667" w:rsidP="00A13667">
      <w:pPr>
        <w:numPr>
          <w:ilvl w:val="0"/>
          <w:numId w:val="14"/>
        </w:numPr>
      </w:pPr>
      <w:r>
        <w:t xml:space="preserve">The post-resolution anchor set </w:t>
      </w:r>
      <m:oMath>
        <m:sSup>
          <m:sSupPr>
            <m:ctrlPr>
              <w:rPr>
                <w:rFonts w:ascii="Cambria Math" w:hAnsi="Cambria Math"/>
              </w:rPr>
            </m:ctrlPr>
          </m:sSupPr>
          <m:e>
            <m:r>
              <m:rPr>
                <m:sty m:val="p"/>
              </m:rPr>
              <w:rPr>
                <w:rFonts w:ascii="Cambria Math" w:hAnsi="Cambria Math"/>
              </w:rPr>
              <m:t>Γ</m:t>
            </m:r>
          </m:e>
          <m:sup>
            <m:r>
              <m:rPr>
                <m:sty m:val="p"/>
              </m:rPr>
              <w:rPr>
                <w:rFonts w:ascii="Cambria Math" w:hAnsi="Cambria Math"/>
              </w:rPr>
              <m:t>'</m:t>
            </m:r>
          </m:sup>
        </m:sSup>
      </m:oMath>
      <w:r>
        <w:t xml:space="preserve"> is strictly richer than the pre-misalignment anchor set </w:t>
      </w:r>
      <m:oMath>
        <m:r>
          <m:rPr>
            <m:sty m:val="p"/>
          </m:rPr>
          <w:rPr>
            <w:rFonts w:ascii="Cambria Math" w:hAnsi="Cambria Math"/>
          </w:rPr>
          <m:t>Γ</m:t>
        </m:r>
      </m:oMath>
      <w:r>
        <w:t>. The Anchor Recovery C</w:t>
      </w:r>
      <w:proofErr w:type="spellStart"/>
      <w:r>
        <w:t>oefficient</w:t>
      </w:r>
      <w:proofErr w:type="spellEnd"/>
      <w:r>
        <w:t xml:space="preserve"> ARC = </w:t>
      </w:r>
      <m:oMath>
        <m:sSub>
          <m:sSubPr>
            <m:ctrlPr>
              <w:rPr>
                <w:rFonts w:ascii="Cambria Math" w:hAnsi="Cambria Math"/>
              </w:rPr>
            </m:ctrlPr>
          </m:sSubPr>
          <m:e>
            <m:r>
              <w:rPr>
                <w:rFonts w:ascii="Cambria Math" w:hAnsi="Cambria Math"/>
              </w:rPr>
              <m:t>C</m:t>
            </m:r>
          </m:e>
          <m:sub>
            <m:r>
              <w:rPr>
                <w:rFonts w:ascii="Cambria Math" w:hAnsi="Cambria Math"/>
              </w:rPr>
              <m:t>s</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Γ</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s</m:t>
            </m:r>
          </m:sub>
        </m:sSub>
        <m:r>
          <m:rPr>
            <m:sty m:val="p"/>
          </m:rPr>
          <w:rPr>
            <w:rFonts w:ascii="Cambria Math" w:hAnsi="Cambria Math"/>
          </w:rPr>
          <m:t>(Γ)=</m:t>
        </m:r>
        <m:r>
          <w:rPr>
            <w:rFonts w:ascii="Cambria Math" w:hAnsi="Cambria Math"/>
          </w:rPr>
          <m:t>1.17</m:t>
        </m:r>
      </m:oMath>
      <w:r>
        <w:t>. Post-resolution semantic capacity exceeds pre-misalignment capacity by 17%.</w:t>
      </w:r>
    </w:p>
    <w:p w14:paraId="46F67B57" w14:textId="77777777" w:rsidR="00A13667" w:rsidRDefault="00A13667" w:rsidP="00A13667">
      <w:pPr>
        <w:numPr>
          <w:ilvl w:val="0"/>
          <w:numId w:val="14"/>
        </w:numPr>
      </w:pPr>
      <w:r>
        <w:t>This phenomenon — anchor super-recovery — has no equivalent in Shannon's framework. In classical information theory, retransmission recovers lost bits but never produces more information than was originally sent. In the LPG framework, a resolved misunderstanding generates a net gain in shared semantic structure. The act of repairing communication enriches the channel.</w:t>
      </w:r>
    </w:p>
    <w:p w14:paraId="78E68361" w14:textId="77777777" w:rsidR="00A13667" w:rsidRDefault="00A13667" w:rsidP="00A13667">
      <w:r>
        <w:pict w14:anchorId="63B7A733">
          <v:rect id="_x0000_i1036" style="width:0;height:1.5pt" o:hralign="center" o:hrstd="t" o:hr="t"/>
        </w:pict>
      </w:r>
    </w:p>
    <w:p w14:paraId="3E4B2B15" w14:textId="77777777" w:rsidR="00A13667" w:rsidRDefault="00A13667" w:rsidP="00A13667">
      <w:pPr>
        <w:pStyle w:val="Heading3"/>
      </w:pPr>
      <w:bookmarkStart w:id="12" w:name="X5708a2dc17ec594b19cb1401e780588a0d88901"/>
      <w:bookmarkEnd w:id="11"/>
      <w:r>
        <w:t>Phase 11 — Boundary detection and validity monitoring</w:t>
      </w:r>
    </w:p>
    <w:p w14:paraId="64C08E6E" w14:textId="77777777" w:rsidR="00A13667" w:rsidRDefault="00A13667" w:rsidP="00A13667">
      <w:pPr>
        <w:numPr>
          <w:ilvl w:val="0"/>
          <w:numId w:val="15"/>
        </w:numPr>
      </w:pPr>
      <w:r>
        <w:t>Throughout the pipeline, the framework monitors five boundary conditions that mark the edge of its valid operating regime.</w:t>
      </w:r>
    </w:p>
    <w:p w14:paraId="4A250EF1" w14:textId="77777777" w:rsidR="00A13667" w:rsidRDefault="00A13667" w:rsidP="00A13667">
      <w:pPr>
        <w:numPr>
          <w:ilvl w:val="0"/>
          <w:numId w:val="15"/>
        </w:numPr>
      </w:pPr>
      <w:r>
        <w:t>The analytic boundary (B1, FVR = 0.90): the outermost and most tolerant boundary. The framework remains valid until the anchor becomes so sparse that the Cauchy-Riemann conditions fail catastrophically — at this point, content and intent decouple and the geometric embedding loses its analytic properties.</w:t>
      </w:r>
    </w:p>
    <w:p w14:paraId="0ABB0C7F" w14:textId="77777777" w:rsidR="00A13667" w:rsidRDefault="00A13667" w:rsidP="00A13667">
      <w:pPr>
        <w:numPr>
          <w:ilvl w:val="0"/>
          <w:numId w:val="15"/>
        </w:numPr>
      </w:pPr>
      <w:r>
        <w:t xml:space="preserve">Dimensionality collapse (B2, FVR = 0.59): when the semantic manifold is compressed into too few dimensions, it loses the structural resolution needed to distinguish closely related meanings. Broad monotonic </w:t>
      </w:r>
      <w:proofErr w:type="spellStart"/>
      <w:r>
        <w:t>behaviour</w:t>
      </w:r>
      <w:proofErr w:type="spellEnd"/>
      <w:r>
        <w:t xml:space="preserve"> is preserved, but fine-grained meaning discrimination fails.</w:t>
      </w:r>
    </w:p>
    <w:p w14:paraId="44DB088D" w14:textId="77777777" w:rsidR="00A13667" w:rsidRDefault="00A13667" w:rsidP="00A13667">
      <w:pPr>
        <w:numPr>
          <w:ilvl w:val="0"/>
          <w:numId w:val="15"/>
        </w:numPr>
      </w:pPr>
      <w:r>
        <w:t>Intent-content inversion (B3, FVR = 0.46): when the transmitter's intent vector and content vector are deliberately opposed — as in irony, sarcasm, or deception — the capacity formula overestimates reconstruction quality. The content field remains informative while the intent field is adversarial. This is the most dangerous failure mode for automatic systems.</w:t>
      </w:r>
    </w:p>
    <w:p w14:paraId="21E3EDB4" w14:textId="77777777" w:rsidR="00A13667" w:rsidRDefault="00A13667" w:rsidP="00A13667">
      <w:pPr>
        <w:numPr>
          <w:ilvl w:val="0"/>
          <w:numId w:val="15"/>
        </w:numPr>
      </w:pPr>
      <w:r>
        <w:t xml:space="preserve">Culturally disjoint anchors (B4, FVR = 0.58): when transmitter and receiver use the same words but draw them from culturally different semantic manifolds, embedding proximity in the shared space is not evidence of true anchor alignment. The receiver </w:t>
      </w:r>
      <w:r>
        <w:lastRenderedPageBreak/>
        <w:t>reconstructs a meaning that is geometrically near but culturally remote from the intended message.</w:t>
      </w:r>
    </w:p>
    <w:p w14:paraId="4022DC1F" w14:textId="77777777" w:rsidR="00A13667" w:rsidRDefault="00A13667" w:rsidP="00A13667">
      <w:pPr>
        <w:numPr>
          <w:ilvl w:val="0"/>
          <w:numId w:val="15"/>
        </w:numPr>
      </w:pPr>
      <w:r>
        <w:t xml:space="preserve">Rapid context collapse (B5, FVR = 0.34): the most restrictive boundary. When the conversational context shifts suddenly — a topic change, a speaker change, an environmental disruption — the predicted capacity </w:t>
      </w:r>
      <m:oMath>
        <m:sSub>
          <m:sSubPr>
            <m:ctrlPr>
              <w:rPr>
                <w:rFonts w:ascii="Cambria Math" w:hAnsi="Cambria Math"/>
              </w:rPr>
            </m:ctrlPr>
          </m:sSubPr>
          <m:e>
            <m:r>
              <w:rPr>
                <w:rFonts w:ascii="Cambria Math" w:hAnsi="Cambria Math"/>
              </w:rPr>
              <m:t>C</m:t>
            </m:r>
          </m:e>
          <m:sub>
            <m:r>
              <w:rPr>
                <w:rFonts w:ascii="Cambria Math" w:hAnsi="Cambria Math"/>
              </w:rPr>
              <m:t>s</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remains high for three rounds while observed CAR has already collapsed. This is semantic inertia: the framework's prediction lags behind reality by the duration of its anchor update cycle.</w:t>
      </w:r>
    </w:p>
    <w:p w14:paraId="146360EA" w14:textId="77777777" w:rsidR="00A13667" w:rsidRDefault="00A13667" w:rsidP="00A13667">
      <w:pPr>
        <w:numPr>
          <w:ilvl w:val="0"/>
          <w:numId w:val="15"/>
        </w:numPr>
      </w:pPr>
      <w:r>
        <w:t xml:space="preserve">When any boundary condition is detected, the pipeline raises a boundary warning. The system should not trust a high predicted </w:t>
      </w:r>
      <m:oMath>
        <m:sSub>
          <m:sSubPr>
            <m:ctrlPr>
              <w:rPr>
                <w:rFonts w:ascii="Cambria Math" w:hAnsi="Cambria Math"/>
              </w:rPr>
            </m:ctrlPr>
          </m:sSubPr>
          <m:e>
            <m:r>
              <w:rPr>
                <w:rFonts w:ascii="Cambria Math" w:hAnsi="Cambria Math"/>
              </w:rPr>
              <m:t>C</m:t>
            </m:r>
          </m:e>
          <m:sub>
            <m:r>
              <w:rPr>
                <w:rFonts w:ascii="Cambria Math" w:hAnsi="Cambria Math"/>
              </w:rPr>
              <m:t>s</m:t>
            </m:r>
          </m:sub>
        </m:sSub>
      </m:oMath>
      <w:r>
        <w:t xml:space="preserve"> score when a boundary condition is active. The appropriate re</w:t>
      </w:r>
      <w:proofErr w:type="spellStart"/>
      <w:r>
        <w:t>sponse</w:t>
      </w:r>
      <w:proofErr w:type="spellEnd"/>
      <w:r>
        <w:t xml:space="preserve"> is to trigger an accelerated feedback cycle to re-anchor the system before continuing transmission.</w:t>
      </w:r>
    </w:p>
    <w:p w14:paraId="4389A7B5" w14:textId="77777777" w:rsidR="00A13667" w:rsidRDefault="00A13667" w:rsidP="00A13667">
      <w:r>
        <w:pict w14:anchorId="17962B8B">
          <v:rect id="_x0000_i1037" style="width:0;height:1.5pt" o:hralign="center" o:hrstd="t" o:hr="t"/>
        </w:pict>
      </w:r>
    </w:p>
    <w:p w14:paraId="12F39529" w14:textId="77777777" w:rsidR="00A13667" w:rsidRDefault="00A13667" w:rsidP="00A13667">
      <w:pPr>
        <w:pStyle w:val="Heading3"/>
      </w:pPr>
      <w:bookmarkStart w:id="13" w:name="phase-12-termination-and-evaluation"/>
      <w:bookmarkEnd w:id="12"/>
      <w:r>
        <w:t>Phase 12 — Termination and evaluation</w:t>
      </w:r>
    </w:p>
    <w:p w14:paraId="25AE0789" w14:textId="77777777" w:rsidR="00A13667" w:rsidRDefault="00A13667" w:rsidP="00A13667">
      <w:pPr>
        <w:numPr>
          <w:ilvl w:val="0"/>
          <w:numId w:val="16"/>
        </w:numPr>
      </w:pPr>
      <w:r>
        <w:t>The pipeline terminates when one of three conditions is met: semantic alignment is confirmed (</w:t>
      </w:r>
      <m:oMath>
        <m:r>
          <m:rPr>
            <m:sty m:val="p"/>
          </m:rPr>
          <w:rPr>
            <w:rFonts w:ascii="Cambria Math" w:hAnsi="Cambria Math"/>
          </w:rPr>
          <m:t>cos(</m:t>
        </m:r>
        <m:sSub>
          <m:sSubPr>
            <m:ctrlPr>
              <w:rPr>
                <w:rFonts w:ascii="Cambria Math" w:hAnsi="Cambria Math"/>
              </w:rPr>
            </m:ctrlPr>
          </m:sSubPr>
          <m:e>
            <m:r>
              <w:rPr>
                <w:rFonts w:ascii="Cambria Math" w:hAnsi="Cambria Math"/>
              </w:rPr>
              <m:t>θ</m:t>
            </m:r>
          </m:e>
          <m:sub>
            <m:r>
              <m:rPr>
                <m:nor/>
              </m:rPr>
              <m:t>eff</m:t>
            </m:r>
          </m:sub>
        </m:sSub>
        <m:r>
          <m:rPr>
            <m:sty m:val="p"/>
          </m:rPr>
          <w:rPr>
            <w:rFonts w:ascii="Cambria Math" w:hAnsi="Cambria Math"/>
          </w:rPr>
          <m:t>)&gt;</m:t>
        </m:r>
        <m:r>
          <w:rPr>
            <w:rFonts w:ascii="Cambria Math" w:hAnsi="Cambria Math"/>
          </w:rPr>
          <m:t>0.90</m:t>
        </m:r>
      </m:oMath>
      <w:r>
        <w:t>), the task is successfully executed (CAR = 1), or the maximum number of feedback rounds is exhausted.</w:t>
      </w:r>
    </w:p>
    <w:p w14:paraId="2063CABE" w14:textId="77777777" w:rsidR="00A13667" w:rsidRDefault="00A13667" w:rsidP="00A13667">
      <w:pPr>
        <w:numPr>
          <w:ilvl w:val="0"/>
          <w:numId w:val="16"/>
        </w:numPr>
      </w:pPr>
      <w:r>
        <w:t xml:space="preserve">At termination, the following are evaluated: CAR — did the receiver correctly execute the intended task; TUP — how much utility was lost relative to perfect transmission; </w:t>
      </w:r>
      <m:oMath>
        <m:r>
          <m:rPr>
            <m:scr m:val="script"/>
            <m:sty m:val="p"/>
          </m:rPr>
          <w:rPr>
            <w:rFonts w:ascii="Cambria Math" w:hAnsi="Cambria Math"/>
          </w:rPr>
          <m:t>F(</m:t>
        </m:r>
        <m:r>
          <w:rPr>
            <w:rFonts w:ascii="Cambria Math" w:hAnsi="Cambria Math"/>
          </w:rPr>
          <m:t>m</m:t>
        </m:r>
        <m:r>
          <m:rPr>
            <m:sty m:val="p"/>
          </m:rPr>
          <w:rPr>
            <w:rFonts w:ascii="Cambria Math" w:hAnsi="Cambria Math"/>
          </w:rPr>
          <m:t>,</m:t>
        </m:r>
        <m:acc>
          <m:accPr>
            <m:ctrlPr>
              <w:rPr>
                <w:rFonts w:ascii="Cambria Math" w:hAnsi="Cambria Math"/>
              </w:rPr>
            </m:ctrlPr>
          </m:accPr>
          <m:e>
            <m:r>
              <w:rPr>
                <w:rFonts w:ascii="Cambria Math" w:hAnsi="Cambria Math"/>
              </w:rPr>
              <m:t>m</m:t>
            </m:r>
          </m:e>
        </m:acc>
        <m:r>
          <m:rPr>
            <m:sty m:val="p"/>
          </m:rPr>
          <w:rPr>
            <w:rFonts w:ascii="Cambria Math" w:hAnsi="Cambria Math"/>
          </w:rPr>
          <m:t>)</m:t>
        </m:r>
      </m:oMath>
      <w:r>
        <w:t xml:space="preserve"> — what was the final semantic fidelity; and the number of feedback rounds consumed.</w:t>
      </w:r>
    </w:p>
    <w:p w14:paraId="2F65A8CD" w14:textId="77777777" w:rsidR="00A13667" w:rsidRDefault="00A13667" w:rsidP="00A13667">
      <w:pPr>
        <w:numPr>
          <w:ilvl w:val="0"/>
          <w:numId w:val="16"/>
        </w:numPr>
      </w:pPr>
      <w:r>
        <w:t xml:space="preserve">If </w:t>
      </w:r>
      <m:oMath>
        <m:r>
          <m:rPr>
            <m:sty m:val="p"/>
          </m:rPr>
          <w:rPr>
            <w:rFonts w:ascii="Cambria Math" w:hAnsi="Cambria Math"/>
          </w:rPr>
          <m:t>|Γ|→</m:t>
        </m:r>
        <m:r>
          <w:rPr>
            <w:rFonts w:ascii="Cambria Math" w:hAnsi="Cambria Math"/>
          </w:rPr>
          <m:t>W</m:t>
        </m:r>
      </m:oMath>
      <w:r>
        <w:t xml:space="preserve"> — if the anchor set has grown to cover the full world model — the distortion bound collapses to zero regardless of channel conditions. This is the Shannon recovery condition: a system with exhaustive shared context achieves perfect semantic transmission because every message is fully determined by the anchor, and no signal is needed at all. This is not a failure of the LPG framework — it is its most important theorem, confirming that Shannon's classical information theory is the exact zero-anchor limit of LPG, not a competing theory but a special case of a more general one.</w:t>
      </w:r>
    </w:p>
    <w:p w14:paraId="6A0988C7" w14:textId="77777777" w:rsidR="00A13667" w:rsidRDefault="00A13667" w:rsidP="00A13667">
      <w:pPr>
        <w:numPr>
          <w:ilvl w:val="0"/>
          <w:numId w:val="16"/>
        </w:numPr>
      </w:pPr>
      <w:r>
        <w:t xml:space="preserve">The updated anchor set </w:t>
      </w:r>
      <m:oMath>
        <m:sSup>
          <m:sSupPr>
            <m:ctrlPr>
              <w:rPr>
                <w:rFonts w:ascii="Cambria Math" w:hAnsi="Cambria Math"/>
              </w:rPr>
            </m:ctrlPr>
          </m:sSupPr>
          <m:e>
            <m:r>
              <m:rPr>
                <m:sty m:val="p"/>
              </m:rPr>
              <w:rPr>
                <w:rFonts w:ascii="Cambria Math" w:hAnsi="Cambria Math"/>
              </w:rPr>
              <m:t>Γ</m:t>
            </m:r>
          </m:e>
          <m:sup>
            <m:r>
              <m:rPr>
                <m:sty m:val="p"/>
              </m:rPr>
              <w:rPr>
                <w:rFonts w:ascii="Cambria Math" w:hAnsi="Cambria Math"/>
              </w:rPr>
              <m:t>'</m:t>
            </m:r>
          </m:sup>
        </m:sSup>
      </m:oMath>
      <w:r>
        <w:t xml:space="preserve"> — enriched by the transmission episode, the feedback cycles, and any resolved misalignments — is stored for the next communication cycle. Each episode leaves the channel semantically richer than it found it. Over time, in a sustained dialogue or a long-running multi-agent system, the anchor accumulates. Capacity grows. Distortion falls. The system converges toward a state where communication approaches the theoretical maximum: complete mutual understanding.</w:t>
      </w:r>
    </w:p>
    <w:bookmarkEnd w:id="0"/>
    <w:bookmarkEnd w:id="13"/>
    <w:p w14:paraId="2F5671E6" w14:textId="386F6D34" w:rsidR="006B02D3" w:rsidRDefault="006B02D3"/>
    <w:p w14:paraId="1B44D644" w14:textId="77777777" w:rsidR="00713DD4" w:rsidRDefault="00713DD4" w:rsidP="00713DD4">
      <w:r>
        <w:pict w14:anchorId="434A1C70">
          <v:rect id="_x0000_i1051" style="width:0;height:1.5pt" o:hralign="center" o:hrstd="t" o:hr="t"/>
        </w:pict>
      </w:r>
    </w:p>
    <w:p w14:paraId="3ADC9D9C" w14:textId="09D3F01C" w:rsidR="00713DD4" w:rsidRDefault="00713DD4" w:rsidP="00713DD4">
      <w:pPr>
        <w:pStyle w:val="Heading1"/>
        <w:numPr>
          <w:ilvl w:val="0"/>
          <w:numId w:val="17"/>
        </w:numPr>
      </w:pPr>
      <w:bookmarkStart w:id="14" w:name="X9c05a34b0831ec23344660f054f9ac5e6f191d7"/>
      <w:r>
        <w:lastRenderedPageBreak/>
        <w:t>Master Algorithm for LPG Semantic Communication</w:t>
      </w:r>
    </w:p>
    <w:p w14:paraId="3C9743C6" w14:textId="77777777" w:rsidR="00713DD4" w:rsidRDefault="00713DD4" w:rsidP="00713DD4">
      <w:pPr>
        <w:pStyle w:val="Heading2"/>
      </w:pPr>
      <w:bookmarkStart w:id="15" w:name="a-coupled-adaptive-loop-architecture"/>
      <w:r>
        <w:t>A Coupled Adaptive Loop Architecture</w:t>
      </w:r>
    </w:p>
    <w:p w14:paraId="120FD9DA" w14:textId="77777777" w:rsidR="00713DD4" w:rsidRDefault="00713DD4" w:rsidP="00713DD4">
      <w:r>
        <w:pict w14:anchorId="0D31C384">
          <v:rect id="_x0000_i1052" style="width:0;height:1.5pt" o:hralign="center" o:hrstd="t" o:hr="t"/>
        </w:pict>
      </w:r>
    </w:p>
    <w:p w14:paraId="05252849" w14:textId="77777777" w:rsidR="00713DD4" w:rsidRDefault="00713DD4" w:rsidP="00713DD4">
      <w:pPr>
        <w:pStyle w:val="Heading3"/>
      </w:pPr>
      <w:bookmarkStart w:id="16" w:name="preliminary-definitions"/>
      <w:r>
        <w:t>Preliminary Definitions</w:t>
      </w:r>
    </w:p>
    <w:p w14:paraId="7D8732CF" w14:textId="77777777" w:rsidR="00713DD4" w:rsidRDefault="00713DD4" w:rsidP="00713DD4">
      <w:pPr>
        <w:pStyle w:val="FirstParagraph"/>
      </w:pPr>
      <w:r>
        <w:t>Let the following be globally defined before the algorithm executes:</w:t>
      </w:r>
    </w:p>
    <w:p w14:paraId="46B53B8A" w14:textId="77777777" w:rsidR="00713DD4" w:rsidRDefault="00713DD4" w:rsidP="00713DD4">
      <w:pPr>
        <w:pStyle w:val="BodyText"/>
      </w:pPr>
      <w:r>
        <w:rPr>
          <w:b/>
          <w:bCs/>
        </w:rPr>
        <w:t>Shared knowledge:</w:t>
      </w:r>
      <w:r>
        <w:t xml:space="preserve"> Vocabulary </w:t>
      </w:r>
      <m:oMath>
        <m:r>
          <w:rPr>
            <w:rFonts w:ascii="Cambria Math" w:hAnsi="Cambria Math"/>
          </w:rPr>
          <m:t>W</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m:t>
            </m:r>
            <m:r>
              <w:rPr>
                <w:rFonts w:ascii="Cambria Math" w:hAnsi="Cambria Math"/>
              </w:rPr>
              <m:t>W</m:t>
            </m:r>
            <m:r>
              <m:rPr>
                <m:sty m:val="p"/>
              </m:rPr>
              <w:rPr>
                <w:rFonts w:ascii="Cambria Math" w:hAnsi="Cambria Math"/>
              </w:rPr>
              <m:t>|</m:t>
            </m:r>
          </m:sub>
        </m:sSub>
        <m:r>
          <m:rPr>
            <m:sty m:val="p"/>
          </m:rPr>
          <w:rPr>
            <w:rFonts w:ascii="Cambria Math" w:hAnsi="Cambria Math"/>
          </w:rPr>
          <m:t>}</m:t>
        </m:r>
      </m:oMath>
      <w:r>
        <w:t xml:space="preserve"> known to both agents.</w:t>
      </w:r>
    </w:p>
    <w:p w14:paraId="31B9FF37" w14:textId="77777777" w:rsidR="00713DD4" w:rsidRDefault="00713DD4" w:rsidP="00713DD4">
      <w:pPr>
        <w:pStyle w:val="BodyText"/>
      </w:pPr>
      <w:r>
        <w:rPr>
          <w:b/>
          <w:bCs/>
        </w:rPr>
        <w:t xml:space="preserve">Sender state at round </w:t>
      </w:r>
      <m:oMath>
        <m:r>
          <w:rPr>
            <w:rFonts w:ascii="Cambria Math" w:hAnsi="Cambria Math"/>
          </w:rPr>
          <m:t>t</m:t>
        </m:r>
      </m:oMath>
      <w:r>
        <w:rPr>
          <w:b/>
          <w:bCs/>
        </w:rPr>
        <w:t>:</w:t>
      </w:r>
    </w:p>
    <w:p w14:paraId="4780B1E7" w14:textId="77777777" w:rsidR="00713DD4" w:rsidRDefault="00713DD4" w:rsidP="00713DD4">
      <w:pPr>
        <w:pStyle w:val="BodyText"/>
      </w:pPr>
      <m:oMathPara>
        <m:oMath>
          <m:sSub>
            <m:sSubPr>
              <m:ctrlPr>
                <w:rPr>
                  <w:rFonts w:ascii="Cambria Math" w:hAnsi="Cambria Math"/>
                </w:rPr>
              </m:ctrlPr>
            </m:sSubPr>
            <m:e>
              <m:r>
                <m:rPr>
                  <m:scr m:val="script"/>
                  <m:sty m:val="p"/>
                </m:rPr>
                <w:rPr>
                  <w:rFonts w:ascii="Cambria Math" w:hAnsi="Cambria Math"/>
                </w:rPr>
                <m:t>S</m:t>
              </m:r>
            </m:e>
            <m:sub>
              <m:r>
                <w:rPr>
                  <w:rFonts w:ascii="Cambria Math" w:hAnsi="Cambria Math"/>
                </w:rPr>
                <m:t>t</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sty m:val="p"/>
                    </m:rPr>
                    <w:rPr>
                      <w:rFonts w:ascii="Cambria Math" w:hAnsi="Cambria Math"/>
                    </w:rPr>
                    <m:t>Γ</m:t>
                  </m:r>
                </m:e>
                <m:sub>
                  <m:r>
                    <w:rPr>
                      <w:rFonts w:ascii="Cambria Math" w:hAnsi="Cambria Math"/>
                    </w:rPr>
                    <m:t>t</m:t>
                  </m:r>
                </m:sub>
              </m:sSub>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π</m:t>
                  </m:r>
                </m:e>
                <m:sub>
                  <m:r>
                    <w:rPr>
                      <w:rFonts w:ascii="Cambria Math" w:hAnsi="Cambria Math"/>
                    </w:rPr>
                    <m:t>s</m:t>
                  </m:r>
                </m:sub>
                <m:sup>
                  <m:r>
                    <m:rPr>
                      <m:sty m:val="p"/>
                    </m:rPr>
                    <w:rPr>
                      <w:rFonts w:ascii="Cambria Math" w:hAnsi="Cambria Math"/>
                    </w:rPr>
                    <m:t>(</m:t>
                  </m:r>
                  <m:r>
                    <w:rPr>
                      <w:rFonts w:ascii="Cambria Math" w:hAnsi="Cambria Math"/>
                    </w:rPr>
                    <m:t>t</m:t>
                  </m:r>
                  <m:r>
                    <m:rPr>
                      <m:sty m:val="p"/>
                    </m:rPr>
                    <w:rPr>
                      <w:rFonts w:ascii="Cambria Math" w:hAnsi="Cambria Math"/>
                    </w:rPr>
                    <m:t>)</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θ</m:t>
                  </m:r>
                </m:e>
                <m:sub>
                  <m:r>
                    <w:rPr>
                      <w:rFonts w:ascii="Cambria Math" w:hAnsi="Cambria Math"/>
                    </w:rPr>
                    <m:t>s</m:t>
                  </m:r>
                </m:sub>
                <m:sup>
                  <m:r>
                    <m:rPr>
                      <m:sty m:val="p"/>
                    </m:rPr>
                    <w:rPr>
                      <w:rFonts w:ascii="Cambria Math" w:hAnsi="Cambria Math"/>
                    </w:rPr>
                    <m:t>(</m:t>
                  </m:r>
                  <m:r>
                    <w:rPr>
                      <w:rFonts w:ascii="Cambria Math" w:hAnsi="Cambria Math"/>
                    </w:rPr>
                    <m:t>t</m:t>
                  </m:r>
                  <m:r>
                    <m:rPr>
                      <m:sty m:val="p"/>
                    </m:rPr>
                    <w:rPr>
                      <w:rFonts w:ascii="Cambria Math" w:hAnsi="Cambria Math"/>
                    </w:rPr>
                    <m:t>)</m:t>
                  </m:r>
                </m:sup>
              </m:sSubSup>
            </m:e>
          </m:d>
        </m:oMath>
      </m:oMathPara>
    </w:p>
    <w:p w14:paraId="2F35CB5A" w14:textId="77777777" w:rsidR="00713DD4" w:rsidRDefault="00713DD4" w:rsidP="00713DD4">
      <w:pPr>
        <w:pStyle w:val="BodyText"/>
      </w:pPr>
      <w:r>
        <w:t xml:space="preserve">where </w:t>
      </w:r>
      <m:oMath>
        <m:sSub>
          <m:sSubPr>
            <m:ctrlPr>
              <w:rPr>
                <w:rFonts w:ascii="Cambria Math" w:hAnsi="Cambria Math"/>
              </w:rPr>
            </m:ctrlPr>
          </m:sSubPr>
          <m:e>
            <m:r>
              <m:rPr>
                <m:sty m:val="p"/>
              </m:rPr>
              <w:rPr>
                <w:rFonts w:ascii="Cambria Math" w:hAnsi="Cambria Math"/>
              </w:rPr>
              <m:t>Γ</m:t>
            </m:r>
          </m:e>
          <m:sub>
            <m:r>
              <w:rPr>
                <w:rFonts w:ascii="Cambria Math" w:hAnsi="Cambria Math"/>
              </w:rPr>
              <m:t>t</m:t>
            </m:r>
          </m:sub>
        </m:sSub>
        <m:r>
          <m:rPr>
            <m:sty m:val="p"/>
          </m:rPr>
          <w:rPr>
            <w:rFonts w:ascii="Cambria Math" w:hAnsi="Cambria Math"/>
          </w:rPr>
          <m:t>⊆</m:t>
        </m:r>
        <m:r>
          <w:rPr>
            <w:rFonts w:ascii="Cambria Math" w:hAnsi="Cambria Math"/>
          </w:rPr>
          <m:t>W</m:t>
        </m:r>
      </m:oMath>
      <w:r>
        <w:t xml:space="preserve"> is the active anchor set, </w:t>
      </w:r>
      <m:oMath>
        <m:sSubSup>
          <m:sSubSupPr>
            <m:ctrlPr>
              <w:rPr>
                <w:rFonts w:ascii="Cambria Math" w:hAnsi="Cambria Math"/>
              </w:rPr>
            </m:ctrlPr>
          </m:sSubSupPr>
          <m:e>
            <m:r>
              <w:rPr>
                <w:rFonts w:ascii="Cambria Math" w:hAnsi="Cambria Math"/>
              </w:rPr>
              <m:t>π</m:t>
            </m:r>
          </m:e>
          <m:sub>
            <m:r>
              <w:rPr>
                <w:rFonts w:ascii="Cambria Math" w:hAnsi="Cambria Math"/>
              </w:rPr>
              <m:t>s</m:t>
            </m:r>
          </m:sub>
          <m:sup>
            <m:r>
              <m:rPr>
                <m:sty m:val="p"/>
              </m:rPr>
              <w:rPr>
                <w:rFonts w:ascii="Cambria Math" w:hAnsi="Cambria Math"/>
              </w:rPr>
              <m:t>(</m:t>
            </m:r>
            <m:r>
              <w:rPr>
                <w:rFonts w:ascii="Cambria Math" w:hAnsi="Cambria Math"/>
              </w:rPr>
              <m:t>t</m:t>
            </m:r>
            <m:r>
              <m:rPr>
                <m:sty m:val="p"/>
              </m:rPr>
              <w:rPr>
                <w:rFonts w:ascii="Cambria Math" w:hAnsi="Cambria Math"/>
              </w:rPr>
              <m:t>)</m:t>
            </m:r>
          </m:sup>
        </m:sSubSup>
      </m:oMath>
      <w:r>
        <w:t xml:space="preserve"> is the anchor selection policy, and </w:t>
      </w:r>
      <m:oMath>
        <m:sSubSup>
          <m:sSubSupPr>
            <m:ctrlPr>
              <w:rPr>
                <w:rFonts w:ascii="Cambria Math" w:hAnsi="Cambria Math"/>
              </w:rPr>
            </m:ctrlPr>
          </m:sSubSupPr>
          <m:e>
            <m:r>
              <w:rPr>
                <w:rFonts w:ascii="Cambria Math" w:hAnsi="Cambria Math"/>
              </w:rPr>
              <m:t>θ</m:t>
            </m:r>
          </m:e>
          <m:sub>
            <m:r>
              <w:rPr>
                <w:rFonts w:ascii="Cambria Math" w:hAnsi="Cambria Math"/>
              </w:rPr>
              <m:t>s</m:t>
            </m:r>
          </m:sub>
          <m:sup>
            <m:r>
              <m:rPr>
                <m:sty m:val="p"/>
              </m:rPr>
              <w:rPr>
                <w:rFonts w:ascii="Cambria Math" w:hAnsi="Cambria Math"/>
              </w:rPr>
              <m:t>(</m:t>
            </m:r>
            <m:r>
              <w:rPr>
                <w:rFonts w:ascii="Cambria Math" w:hAnsi="Cambria Math"/>
              </w:rPr>
              <m:t>t</m:t>
            </m:r>
            <m:r>
              <m:rPr>
                <m:sty m:val="p"/>
              </m:rPr>
              <w:rPr>
                <w:rFonts w:ascii="Cambria Math" w:hAnsi="Cambria Math"/>
              </w:rPr>
              <m:t>)</m:t>
            </m:r>
          </m:sup>
        </m:sSubSup>
      </m:oMath>
      <w:r>
        <w:t xml:space="preserve"> are the sender's learnable </w:t>
      </w:r>
      <w:proofErr w:type="gramStart"/>
      <w:r>
        <w:t>parameters.</w:t>
      </w:r>
      <w:proofErr w:type="gramEnd"/>
    </w:p>
    <w:p w14:paraId="3DC70CC5" w14:textId="77777777" w:rsidR="00713DD4" w:rsidRDefault="00713DD4" w:rsidP="00713DD4">
      <w:pPr>
        <w:pStyle w:val="BodyText"/>
      </w:pPr>
      <w:r>
        <w:rPr>
          <w:b/>
          <w:bCs/>
        </w:rPr>
        <w:t xml:space="preserve">Receiver state at round </w:t>
      </w:r>
      <m:oMath>
        <m:r>
          <w:rPr>
            <w:rFonts w:ascii="Cambria Math" w:hAnsi="Cambria Math"/>
          </w:rPr>
          <m:t>t</m:t>
        </m:r>
      </m:oMath>
      <w:r>
        <w:rPr>
          <w:b/>
          <w:bCs/>
        </w:rPr>
        <w:t>:</w:t>
      </w:r>
    </w:p>
    <w:p w14:paraId="1841A993" w14:textId="77777777" w:rsidR="00713DD4" w:rsidRDefault="00713DD4" w:rsidP="00713DD4">
      <w:pPr>
        <w:pStyle w:val="BodyText"/>
      </w:pPr>
      <m:oMathPara>
        <m:oMath>
          <m:sSub>
            <m:sSubPr>
              <m:ctrlPr>
                <w:rPr>
                  <w:rFonts w:ascii="Cambria Math" w:hAnsi="Cambria Math"/>
                </w:rPr>
              </m:ctrlPr>
            </m:sSubPr>
            <m:e>
              <m:r>
                <m:rPr>
                  <m:scr m:val="script"/>
                  <m:sty m:val="p"/>
                </m:rPr>
                <w:rPr>
                  <w:rFonts w:ascii="Cambria Math" w:hAnsi="Cambria Math"/>
                </w:rPr>
                <m:t>R</m:t>
              </m:r>
            </m:e>
            <m:sub>
              <m:r>
                <w:rPr>
                  <w:rFonts w:ascii="Cambria Math" w:hAnsi="Cambria Math"/>
                </w:rPr>
                <m:t>t</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m:rPr>
                          <m:sty m:val="p"/>
                        </m:rPr>
                        <w:rPr>
                          <w:rFonts w:ascii="Cambria Math" w:hAnsi="Cambria Math"/>
                        </w:rPr>
                        <m:t>Γ</m:t>
                      </m:r>
                    </m:e>
                  </m:acc>
                </m:e>
                <m:sub>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ι</m:t>
                      </m:r>
                    </m:e>
                  </m:acc>
                </m:e>
                <m:sub>
                  <m:r>
                    <w:rPr>
                      <w:rFonts w:ascii="Cambria Math" w:hAnsi="Cambria Math"/>
                    </w:rPr>
                    <m:t>t</m:t>
                  </m:r>
                </m:sub>
              </m:sSub>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π</m:t>
                  </m:r>
                </m:e>
                <m:sub>
                  <m:r>
                    <w:rPr>
                      <w:rFonts w:ascii="Cambria Math" w:hAnsi="Cambria Math"/>
                    </w:rPr>
                    <m:t>r</m:t>
                  </m:r>
                </m:sub>
                <m:sup>
                  <m:r>
                    <m:rPr>
                      <m:sty m:val="p"/>
                    </m:rPr>
                    <w:rPr>
                      <w:rFonts w:ascii="Cambria Math" w:hAnsi="Cambria Math"/>
                    </w:rPr>
                    <m:t>(</m:t>
                  </m:r>
                  <m:r>
                    <w:rPr>
                      <w:rFonts w:ascii="Cambria Math" w:hAnsi="Cambria Math"/>
                    </w:rPr>
                    <m:t>t</m:t>
                  </m:r>
                  <m:r>
                    <m:rPr>
                      <m:sty m:val="p"/>
                    </m:rPr>
                    <w:rPr>
                      <w:rFonts w:ascii="Cambria Math" w:hAnsi="Cambria Math"/>
                    </w:rPr>
                    <m:t>)</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θ</m:t>
                  </m:r>
                </m:e>
                <m:sub>
                  <m:r>
                    <w:rPr>
                      <w:rFonts w:ascii="Cambria Math" w:hAnsi="Cambria Math"/>
                    </w:rPr>
                    <m:t>r</m:t>
                  </m:r>
                </m:sub>
                <m:sup>
                  <m:r>
                    <m:rPr>
                      <m:sty m:val="p"/>
                    </m:rPr>
                    <w:rPr>
                      <w:rFonts w:ascii="Cambria Math" w:hAnsi="Cambria Math"/>
                    </w:rPr>
                    <m:t>(</m:t>
                  </m:r>
                  <m:r>
                    <w:rPr>
                      <w:rFonts w:ascii="Cambria Math" w:hAnsi="Cambria Math"/>
                    </w:rPr>
                    <m:t>t</m:t>
                  </m:r>
                  <m:r>
                    <m:rPr>
                      <m:sty m:val="p"/>
                    </m:rPr>
                    <w:rPr>
                      <w:rFonts w:ascii="Cambria Math" w:hAnsi="Cambria Math"/>
                    </w:rPr>
                    <m:t>)</m:t>
                  </m:r>
                </m:sup>
              </m:sSubSup>
            </m:e>
          </m:d>
        </m:oMath>
      </m:oMathPara>
    </w:p>
    <w:p w14:paraId="2A13353C" w14:textId="77777777" w:rsidR="00713DD4" w:rsidRDefault="00713DD4" w:rsidP="00713DD4">
      <w:pPr>
        <w:pStyle w:val="BodyText"/>
      </w:pPr>
      <w:r>
        <w:t xml:space="preserve">where </w:t>
      </w:r>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Γ</m:t>
                </m:r>
              </m:e>
            </m:acc>
          </m:e>
          <m:sub>
            <m:r>
              <w:rPr>
                <w:rFonts w:ascii="Cambria Math" w:hAnsi="Cambria Math"/>
              </w:rPr>
              <m:t>t</m:t>
            </m:r>
          </m:sub>
        </m:sSub>
      </m:oMath>
      <w:r>
        <w:t xml:space="preserve"> is the reconstructed anchor set, </w:t>
      </w:r>
      <m:oMath>
        <m:sSub>
          <m:sSubPr>
            <m:ctrlPr>
              <w:rPr>
                <w:rFonts w:ascii="Cambria Math" w:hAnsi="Cambria Math"/>
              </w:rPr>
            </m:ctrlPr>
          </m:sSubPr>
          <m:e>
            <m:acc>
              <m:accPr>
                <m:ctrlPr>
                  <w:rPr>
                    <w:rFonts w:ascii="Cambria Math" w:hAnsi="Cambria Math"/>
                  </w:rPr>
                </m:ctrlPr>
              </m:accPr>
              <m:e>
                <m:r>
                  <w:rPr>
                    <w:rFonts w:ascii="Cambria Math" w:hAnsi="Cambria Math"/>
                  </w:rPr>
                  <m:t>ι</m:t>
                </m:r>
              </m:e>
            </m:acc>
          </m:e>
          <m:sub>
            <m:r>
              <w:rPr>
                <w:rFonts w:ascii="Cambria Math" w:hAnsi="Cambria Math"/>
              </w:rPr>
              <m:t>t</m:t>
            </m:r>
          </m:sub>
        </m:sSub>
      </m:oMath>
      <w:r>
        <w:t xml:space="preserve"> is the reconstructed interpretation map, </w:t>
      </w:r>
      <m:oMath>
        <m:sSubSup>
          <m:sSubSupPr>
            <m:ctrlPr>
              <w:rPr>
                <w:rFonts w:ascii="Cambria Math" w:hAnsi="Cambria Math"/>
              </w:rPr>
            </m:ctrlPr>
          </m:sSubSupPr>
          <m:e>
            <m:r>
              <w:rPr>
                <w:rFonts w:ascii="Cambria Math" w:hAnsi="Cambria Math"/>
              </w:rPr>
              <m:t>π</m:t>
            </m:r>
          </m:e>
          <m:sub>
            <m:r>
              <w:rPr>
                <w:rFonts w:ascii="Cambria Math" w:hAnsi="Cambria Math"/>
              </w:rPr>
              <m:t>r</m:t>
            </m:r>
          </m:sub>
          <m:sup>
            <m:r>
              <m:rPr>
                <m:sty m:val="p"/>
              </m:rPr>
              <w:rPr>
                <w:rFonts w:ascii="Cambria Math" w:hAnsi="Cambria Math"/>
              </w:rPr>
              <m:t>(</m:t>
            </m:r>
            <m:r>
              <w:rPr>
                <w:rFonts w:ascii="Cambria Math" w:hAnsi="Cambria Math"/>
              </w:rPr>
              <m:t>t</m:t>
            </m:r>
            <m:r>
              <m:rPr>
                <m:sty m:val="p"/>
              </m:rPr>
              <w:rPr>
                <w:rFonts w:ascii="Cambria Math" w:hAnsi="Cambria Math"/>
              </w:rPr>
              <m:t>)</m:t>
            </m:r>
          </m:sup>
        </m:sSubSup>
      </m:oMath>
      <w:r>
        <w:t xml:space="preserve"> is the reconstruction policy, and </w:t>
      </w:r>
      <m:oMath>
        <m:sSubSup>
          <m:sSubSupPr>
            <m:ctrlPr>
              <w:rPr>
                <w:rFonts w:ascii="Cambria Math" w:hAnsi="Cambria Math"/>
              </w:rPr>
            </m:ctrlPr>
          </m:sSubSupPr>
          <m:e>
            <m:r>
              <w:rPr>
                <w:rFonts w:ascii="Cambria Math" w:hAnsi="Cambria Math"/>
              </w:rPr>
              <m:t>θ</m:t>
            </m:r>
          </m:e>
          <m:sub>
            <m:r>
              <w:rPr>
                <w:rFonts w:ascii="Cambria Math" w:hAnsi="Cambria Math"/>
              </w:rPr>
              <m:t>r</m:t>
            </m:r>
          </m:sub>
          <m:sup>
            <m:r>
              <m:rPr>
                <m:sty m:val="p"/>
              </m:rPr>
              <w:rPr>
                <w:rFonts w:ascii="Cambria Math" w:hAnsi="Cambria Math"/>
              </w:rPr>
              <m:t>(</m:t>
            </m:r>
            <m:r>
              <w:rPr>
                <w:rFonts w:ascii="Cambria Math" w:hAnsi="Cambria Math"/>
              </w:rPr>
              <m:t>t</m:t>
            </m:r>
            <m:r>
              <m:rPr>
                <m:sty m:val="p"/>
              </m:rPr>
              <w:rPr>
                <w:rFonts w:ascii="Cambria Math" w:hAnsi="Cambria Math"/>
              </w:rPr>
              <m:t>)</m:t>
            </m:r>
          </m:sup>
        </m:sSubSup>
      </m:oMath>
      <w:r>
        <w:t xml:space="preserve"> are the receiver's learnable parameters.</w:t>
      </w:r>
    </w:p>
    <w:p w14:paraId="3DEE078D" w14:textId="77777777" w:rsidR="00713DD4" w:rsidRDefault="00713DD4" w:rsidP="00713DD4">
      <w:pPr>
        <w:pStyle w:val="BodyText"/>
      </w:pPr>
      <w:r>
        <w:rPr>
          <w:b/>
          <w:bCs/>
        </w:rPr>
        <w:t>Feedback signal:</w:t>
      </w:r>
    </w:p>
    <w:p w14:paraId="6FA4945F" w14:textId="77777777" w:rsidR="00713DD4" w:rsidRDefault="00713DD4" w:rsidP="00713DD4">
      <w:pPr>
        <w:pStyle w:val="BodyText"/>
      </w:pPr>
      <m:oMathPara>
        <m:oMath>
          <m:sSub>
            <m:sSubPr>
              <m:ctrlPr>
                <w:rPr>
                  <w:rFonts w:ascii="Cambria Math" w:hAnsi="Cambria Math"/>
                </w:rPr>
              </m:ctrlPr>
            </m:sSubPr>
            <m:e>
              <m:r>
                <w:rPr>
                  <w:rFonts w:ascii="Cambria Math" w:hAnsi="Cambria Math"/>
                </w:rPr>
                <m:t>δ</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F</m:t>
              </m:r>
            </m:e>
            <m:sub>
              <m:r>
                <w:rPr>
                  <w:rFonts w:ascii="Cambria Math" w:hAnsi="Cambria Math"/>
                </w:rPr>
                <m:t>s</m:t>
              </m:r>
            </m:sub>
            <m:sup>
              <m:r>
                <m:rPr>
                  <m:sty m:val="p"/>
                </m:rPr>
                <w:rPr>
                  <w:rFonts w:ascii="Cambria Math" w:hAnsi="Cambria Math"/>
                </w:rPr>
                <m:t>(</m:t>
              </m:r>
              <m:r>
                <w:rPr>
                  <w:rFonts w:ascii="Cambria Math" w:hAnsi="Cambria Math"/>
                </w:rPr>
                <m:t>t</m:t>
              </m:r>
              <m:r>
                <m:rPr>
                  <m:sty m:val="p"/>
                </m:rPr>
                <w:rPr>
                  <w:rFonts w:ascii="Cambria Math" w:hAnsi="Cambria Math"/>
                </w:rPr>
                <m:t>)</m:t>
              </m:r>
            </m:sup>
          </m:sSubSup>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F</m:t>
              </m:r>
            </m:e>
            <m:sup>
              <m:r>
                <m:rPr>
                  <m:sty m:val="p"/>
                </m:rPr>
                <w:rPr>
                  <w:rFonts w:ascii="Cambria Math" w:hAnsi="Cambria Math"/>
                </w:rPr>
                <m:t>*</m:t>
              </m:r>
            </m:sup>
          </m:sSup>
        </m:oMath>
      </m:oMathPara>
    </w:p>
    <w:p w14:paraId="17DCECC9" w14:textId="77777777" w:rsidR="00713DD4" w:rsidRDefault="00713DD4" w:rsidP="00713DD4">
      <w:pPr>
        <w:pStyle w:val="BodyText"/>
      </w:pPr>
      <w:r>
        <w:t xml:space="preserve">where </w:t>
      </w:r>
      <m:oMath>
        <m:sSup>
          <m:sSupPr>
            <m:ctrlPr>
              <w:rPr>
                <w:rFonts w:ascii="Cambria Math" w:hAnsi="Cambria Math"/>
              </w:rPr>
            </m:ctrlPr>
          </m:sSupPr>
          <m:e>
            <m:r>
              <m:rPr>
                <m:scr m:val="script"/>
                <m:sty m:val="p"/>
              </m:rPr>
              <w:rPr>
                <w:rFonts w:ascii="Cambria Math" w:hAnsi="Cambria Math"/>
              </w:rPr>
              <m:t>F</m:t>
            </m:r>
          </m:e>
          <m:sup>
            <m:r>
              <m:rPr>
                <m:sty m:val="p"/>
              </m:rPr>
              <w:rPr>
                <w:rFonts w:ascii="Cambria Math" w:hAnsi="Cambria Math"/>
              </w:rPr>
              <m:t>*</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is the target semantic fidelity </w:t>
      </w:r>
      <w:proofErr w:type="gramStart"/>
      <w:r>
        <w:t>threshold.</w:t>
      </w:r>
      <w:proofErr w:type="gramEnd"/>
    </w:p>
    <w:p w14:paraId="1174A0A2" w14:textId="77777777" w:rsidR="00713DD4" w:rsidRDefault="00713DD4" w:rsidP="00713DD4">
      <w:r>
        <w:pict w14:anchorId="492655BA">
          <v:rect id="_x0000_i1053" style="width:0;height:1.5pt" o:hralign="center" o:hrstd="t" o:hr="t"/>
        </w:pict>
      </w:r>
    </w:p>
    <w:p w14:paraId="42431083" w14:textId="77777777" w:rsidR="00713DD4" w:rsidRDefault="00713DD4" w:rsidP="00713DD4">
      <w:pPr>
        <w:pStyle w:val="Heading3"/>
      </w:pPr>
      <w:bookmarkStart w:id="17" w:name="the-s-osi-encoding-transform"/>
      <w:bookmarkEnd w:id="16"/>
      <w:r>
        <w:t>The S-OSI Encoding Transform</w:t>
      </w:r>
    </w:p>
    <w:p w14:paraId="21DD4B22" w14:textId="77777777" w:rsidR="00713DD4" w:rsidRDefault="00713DD4" w:rsidP="00713DD4">
      <w:pPr>
        <w:pStyle w:val="FirstParagraph"/>
      </w:pPr>
      <w:r>
        <w:t xml:space="preserve">The encoding operator </w:t>
      </w:r>
      <m:oMath>
        <m:sSub>
          <m:sSubPr>
            <m:ctrlPr>
              <w:rPr>
                <w:rFonts w:ascii="Cambria Math" w:hAnsi="Cambria Math"/>
              </w:rPr>
            </m:ctrlPr>
          </m:sSubPr>
          <m:e>
            <m:r>
              <m:rPr>
                <m:scr m:val="script"/>
                <m:sty m:val="p"/>
              </m:rPr>
              <w:rPr>
                <w:rFonts w:ascii="Cambria Math" w:hAnsi="Cambria Math"/>
              </w:rPr>
              <m:t>E</m:t>
            </m:r>
          </m:e>
          <m:sub>
            <m:r>
              <m:rPr>
                <m:nor/>
              </m:rPr>
              <m:t>SOSI</m:t>
            </m:r>
          </m:sub>
        </m:sSub>
      </m:oMath>
      <w:r>
        <w:t xml:space="preserve"> maps a sem instance to a complex-valued signal:</w:t>
      </w:r>
    </w:p>
    <w:p w14:paraId="41980D26" w14:textId="77777777" w:rsidR="00713DD4" w:rsidRDefault="00713DD4" w:rsidP="00713DD4">
      <w:pPr>
        <w:pStyle w:val="BodyText"/>
      </w:pPr>
      <m:oMathPara>
        <m:oMath>
          <m:sSub>
            <m:sSubPr>
              <m:ctrlPr>
                <w:rPr>
                  <w:rFonts w:ascii="Cambria Math" w:hAnsi="Cambria Math"/>
                </w:rPr>
              </m:ctrlPr>
            </m:sSubPr>
            <m:e>
              <m:r>
                <m:rPr>
                  <m:scr m:val="script"/>
                  <m:sty m:val="p"/>
                </m:rPr>
                <w:rPr>
                  <w:rFonts w:ascii="Cambria Math" w:hAnsi="Cambria Math"/>
                </w:rPr>
                <m:t>E</m:t>
              </m:r>
            </m:e>
            <m:sub>
              <m:r>
                <m:rPr>
                  <m:nor/>
                </m:rPr>
                <m:t>SOSI</m:t>
              </m:r>
            </m:sub>
          </m:sSub>
          <m:r>
            <m:rPr>
              <m:sty m:val="p"/>
            </m:rPr>
            <w:rPr>
              <w:rFonts w:ascii="Cambria Math" w:hAnsi="Cambria Math"/>
            </w:rPr>
            <m:t>(</m:t>
          </m:r>
          <m:sSub>
            <m:sSubPr>
              <m:ctrlPr>
                <w:rPr>
                  <w:rFonts w:ascii="Cambria Math" w:hAnsi="Cambria Math"/>
                </w:rPr>
              </m:ctrlPr>
            </m:sSubPr>
            <m:e>
              <m:r>
                <m:rPr>
                  <m:nor/>
                </m:rPr>
                <m:t>sem</m:t>
              </m:r>
            </m:e>
            <m:sub>
              <m:r>
                <w:rPr>
                  <w:rFonts w:ascii="Cambria Math" w:hAnsi="Cambria Math"/>
                </w:rPr>
                <m:t>t</m:t>
              </m:r>
            </m:sub>
          </m:sSub>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c</m:t>
          </m:r>
          <m:r>
            <m:rPr>
              <m:sty m:val="p"/>
            </m:rPr>
            <w:rPr>
              <w:rFonts w:ascii="Cambria Math" w:hAnsi="Cambria Math"/>
            </w:rPr>
            <m:t>,</m:t>
          </m:r>
          <m:sSub>
            <m:sSubPr>
              <m:ctrlPr>
                <w:rPr>
                  <w:rFonts w:ascii="Cambria Math" w:hAnsi="Cambria Math"/>
                </w:rPr>
              </m:ctrlPr>
            </m:sSubPr>
            <m:e>
              <m:r>
                <m:rPr>
                  <m:nor/>
                </m:rPr>
                <m:t>sem</m:t>
              </m:r>
            </m:e>
            <m:sub>
              <m:r>
                <w:rPr>
                  <w:rFonts w:ascii="Cambria Math" w:hAnsi="Cambria Math"/>
                </w:rPr>
                <m:t>t</m:t>
              </m:r>
            </m:sub>
          </m:sSub>
          <m:r>
            <m:rPr>
              <m:sty m:val="p"/>
            </m:rPr>
            <w:rPr>
              <w:rFonts w:ascii="Cambria Math" w:hAnsi="Cambria Math"/>
            </w:rPr>
            <m:t>)</m:t>
          </m:r>
        </m:oMath>
      </m:oMathPara>
    </w:p>
    <w:p w14:paraId="013D54AF" w14:textId="77777777" w:rsidR="00713DD4" w:rsidRDefault="00713DD4" w:rsidP="00713DD4">
      <w:pPr>
        <w:pStyle w:val="BodyText"/>
      </w:pPr>
      <w:r>
        <w:t>using the complex meaning map:</w:t>
      </w:r>
    </w:p>
    <w:p w14:paraId="28E663F0" w14:textId="77777777" w:rsidR="00713DD4" w:rsidRDefault="00713DD4" w:rsidP="00713DD4">
      <w:pPr>
        <w:pStyle w:val="BodyText"/>
      </w:pPr>
      <m:oMathPara>
        <m:oMath>
          <m:r>
            <w:rPr>
              <w:rFonts w:ascii="Cambria Math" w:hAnsi="Cambria Math"/>
            </w:rPr>
            <m:t>M</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c</m:t>
          </m:r>
          <m:r>
            <m:rPr>
              <m:sty m:val="p"/>
            </m:rPr>
            <w:rPr>
              <w:rFonts w:ascii="Cambria Math" w:hAnsi="Cambria Math"/>
            </w:rPr>
            <m:t>,</m:t>
          </m:r>
          <m:sSub>
            <m:sSubPr>
              <m:ctrlPr>
                <w:rPr>
                  <w:rFonts w:ascii="Cambria Math" w:hAnsi="Cambria Math"/>
                </w:rPr>
              </m:ctrlPr>
            </m:sSubPr>
            <m:e>
              <m:r>
                <m:rPr>
                  <m:nor/>
                </m:rPr>
                <m:t>sem</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w:rPr>
                  <w:rFonts w:ascii="Cambria Math" w:hAnsi="Cambria Math"/>
                </w:rPr>
                <m:t>λ</m:t>
              </m:r>
            </m:e>
            <m:sup>
              <m:r>
                <m:rPr>
                  <m:sty m:val="p"/>
                </m:rPr>
                <w:rPr>
                  <w:rFonts w:ascii="Cambria Math" w:hAnsi="Cambria Math"/>
                </w:rPr>
                <m:t>⊤</m:t>
              </m:r>
            </m:sup>
          </m:sSup>
          <m:r>
            <m:rPr>
              <m:sty m:val="b"/>
            </m:rPr>
            <w:rPr>
              <w:rFonts w:ascii="Cambria Math" w:hAnsi="Cambria Math"/>
            </w:rPr>
            <m:t>u</m:t>
          </m:r>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r>
            <m:rPr>
              <m:sty m:val="p"/>
            </m:rPr>
            <w:rPr>
              <w:rFonts w:ascii="Cambria Math" w:hAnsi="Cambria Math"/>
            </w:rPr>
            <m:t>)+</m:t>
          </m:r>
          <m:r>
            <w:rPr>
              <w:rFonts w:ascii="Cambria Math" w:hAnsi="Cambria Math"/>
            </w:rPr>
            <m:t>i </m:t>
          </m:r>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λ</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m:rPr>
              <m:sty m:val="b"/>
            </m:rPr>
            <w:rPr>
              <w:rFonts w:ascii="Cambria Math" w:hAnsi="Cambria Math"/>
            </w:rPr>
            <m:t>u</m:t>
          </m:r>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r>
            <m:rPr>
              <m:sty m:val="p"/>
            </m:rPr>
            <w:rPr>
              <w:rFonts w:ascii="Cambria Math" w:hAnsi="Cambria Math"/>
            </w:rPr>
            <m:t>)</m:t>
          </m:r>
        </m:oMath>
      </m:oMathPara>
    </w:p>
    <w:p w14:paraId="2994C808" w14:textId="77777777" w:rsidR="00713DD4" w:rsidRDefault="00713DD4" w:rsidP="00713DD4">
      <w:pPr>
        <w:pStyle w:val="BodyText"/>
      </w:pPr>
      <w:r>
        <w:t>where:</w:t>
      </w:r>
    </w:p>
    <w:p w14:paraId="4BCA91B7" w14:textId="77777777" w:rsidR="00713DD4" w:rsidRDefault="00713DD4" w:rsidP="00713DD4">
      <w:pPr>
        <w:pStyle w:val="Compact"/>
        <w:numPr>
          <w:ilvl w:val="0"/>
          <w:numId w:val="30"/>
        </w:numPr>
      </w:pPr>
      <m:oMath>
        <m:r>
          <m:rPr>
            <m:sty m:val="b"/>
          </m:rPr>
          <w:rPr>
            <w:rFonts w:ascii="Cambria Math" w:hAnsi="Cambria Math"/>
          </w:rPr>
          <m:t>u</m:t>
        </m:r>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m:rPr>
                <m:sty m:val="p"/>
              </m:rPr>
              <w:rPr>
                <w:rFonts w:ascii="Cambria Math" w:hAnsi="Cambria Math"/>
              </w:rPr>
              <m:t>|</m:t>
            </m:r>
            <m:r>
              <w:rPr>
                <w:rFonts w:ascii="Cambria Math" w:hAnsi="Cambria Math"/>
              </w:rPr>
              <m:t>W</m:t>
            </m:r>
            <m:r>
              <m:rPr>
                <m:sty m:val="p"/>
              </m:rPr>
              <w:rPr>
                <w:rFonts w:ascii="Cambria Math" w:hAnsi="Cambria Math"/>
              </w:rPr>
              <m:t>|</m:t>
            </m:r>
          </m:sup>
        </m:sSup>
      </m:oMath>
      <w:r>
        <w:t xml:space="preserve"> is the log-probability vector induced by message </w:t>
      </w:r>
      <m:oMath>
        <m:r>
          <w:rPr>
            <w:rFonts w:ascii="Cambria Math" w:hAnsi="Cambria Math"/>
          </w:rPr>
          <m:t>m</m:t>
        </m:r>
      </m:oMath>
      <w:r>
        <w:t xml:space="preserve"> under base space </w:t>
      </w:r>
      <m:oMath>
        <m:sSub>
          <m:sSubPr>
            <m:ctrlPr>
              <w:rPr>
                <w:rFonts w:ascii="Cambria Math" w:hAnsi="Cambria Math"/>
              </w:rPr>
            </m:ctrlPr>
          </m:sSubPr>
          <m:e>
            <m:r>
              <w:rPr>
                <w:rFonts w:ascii="Cambria Math" w:hAnsi="Cambria Math"/>
              </w:rPr>
              <m:t>B</m:t>
            </m:r>
          </m:e>
          <m:sub>
            <m:r>
              <w:rPr>
                <w:rFonts w:ascii="Cambria Math" w:hAnsi="Cambria Math"/>
              </w:rPr>
              <m:t>t</m:t>
            </m:r>
          </m:sub>
        </m:sSub>
      </m:oMath>
    </w:p>
    <w:p w14:paraId="35450185" w14:textId="77777777" w:rsidR="00713DD4" w:rsidRDefault="00713DD4" w:rsidP="00713DD4">
      <w:pPr>
        <w:pStyle w:val="Compact"/>
        <w:numPr>
          <w:ilvl w:val="0"/>
          <w:numId w:val="30"/>
        </w:numPr>
      </w:pPr>
      <m:oMath>
        <m:r>
          <w:rPr>
            <w:rFonts w:ascii="Cambria Math" w:hAnsi="Cambria Math"/>
          </w:rPr>
          <m:t>λ</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m:rPr>
                <m:sty m:val="p"/>
              </m:rPr>
              <w:rPr>
                <w:rFonts w:ascii="Cambria Math" w:hAnsi="Cambria Math"/>
              </w:rPr>
              <m:t>|</m:t>
            </m:r>
            <m:r>
              <w:rPr>
                <w:rFonts w:ascii="Cambria Math" w:hAnsi="Cambria Math"/>
              </w:rPr>
              <m:t>W</m:t>
            </m:r>
            <m:r>
              <m:rPr>
                <m:sty m:val="p"/>
              </m:rPr>
              <w:rPr>
                <w:rFonts w:ascii="Cambria Math" w:hAnsi="Cambria Math"/>
              </w:rPr>
              <m:t>|</m:t>
            </m:r>
          </m:sup>
        </m:sSup>
      </m:oMath>
      <w:r>
        <w:t xml:space="preserve"> is the global semantic weight vector</w:t>
      </w:r>
    </w:p>
    <w:p w14:paraId="335819FE" w14:textId="77777777" w:rsidR="00713DD4" w:rsidRDefault="00713DD4" w:rsidP="00713DD4">
      <w:pPr>
        <w:pStyle w:val="Compact"/>
        <w:numPr>
          <w:ilvl w:val="0"/>
          <w:numId w:val="30"/>
        </w:numPr>
      </w:pPr>
      <m:oMath>
        <m:r>
          <w:rPr>
            <w:rFonts w:ascii="Cambria Math" w:hAnsi="Cambria Math"/>
          </w:rPr>
          <m:t>λ</m:t>
        </m:r>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m:rPr>
                <m:sty m:val="p"/>
              </m:rPr>
              <w:rPr>
                <w:rFonts w:ascii="Cambria Math" w:hAnsi="Cambria Math"/>
              </w:rPr>
              <m:t>|</m:t>
            </m:r>
            <m:r>
              <w:rPr>
                <w:rFonts w:ascii="Cambria Math" w:hAnsi="Cambria Math"/>
              </w:rPr>
              <m:t>W</m:t>
            </m:r>
            <m:r>
              <m:rPr>
                <m:sty m:val="p"/>
              </m:rPr>
              <w:rPr>
                <w:rFonts w:ascii="Cambria Math" w:hAnsi="Cambria Math"/>
              </w:rPr>
              <m:t>|</m:t>
            </m:r>
          </m:sup>
        </m:sSup>
      </m:oMath>
      <w:r>
        <w:t xml:space="preserve"> is the context-modulated weight vector under context </w:t>
      </w:r>
      <m:oMath>
        <m:r>
          <w:rPr>
            <w:rFonts w:ascii="Cambria Math" w:hAnsi="Cambria Math"/>
          </w:rPr>
          <m:t>c</m:t>
        </m:r>
      </m:oMath>
    </w:p>
    <w:p w14:paraId="55E9F479" w14:textId="77777777" w:rsidR="00713DD4" w:rsidRDefault="00713DD4" w:rsidP="00713DD4">
      <w:pPr>
        <w:pStyle w:val="FirstParagraph"/>
      </w:pPr>
      <w:r>
        <w:t xml:space="preserve">The complex signal </w:t>
      </w:r>
      <m:oMath>
        <m:sSub>
          <m:sSubPr>
            <m:ctrlPr>
              <w:rPr>
                <w:rFonts w:ascii="Cambria Math" w:hAnsi="Cambria Math"/>
              </w:rPr>
            </m:ctrlPr>
          </m:sSubPr>
          <m:e>
            <m:r>
              <w:rPr>
                <w:rFonts w:ascii="Cambria Math" w:hAnsi="Cambria Math"/>
              </w:rPr>
              <m:t>ψ</m:t>
            </m:r>
          </m:e>
          <m:sub>
            <m:r>
              <w:rPr>
                <w:rFonts w:ascii="Cambria Math" w:hAnsi="Cambria Math"/>
              </w:rPr>
              <m:t>t</m:t>
            </m:r>
          </m:sub>
        </m:sSub>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c</m:t>
        </m:r>
        <m:r>
          <m:rPr>
            <m:sty m:val="p"/>
          </m:rPr>
          <w:rPr>
            <w:rFonts w:ascii="Cambria Math" w:hAnsi="Cambria Math"/>
          </w:rPr>
          <m:t>,</m:t>
        </m:r>
        <m:sSub>
          <m:sSubPr>
            <m:ctrlPr>
              <w:rPr>
                <w:rFonts w:ascii="Cambria Math" w:hAnsi="Cambria Math"/>
              </w:rPr>
            </m:ctrlPr>
          </m:sSubPr>
          <m:e>
            <m:r>
              <m:rPr>
                <m:nor/>
              </m:rPr>
              <m:t>sem</m:t>
            </m:r>
          </m:e>
          <m:sub>
            <m:r>
              <w:rPr>
                <w:rFonts w:ascii="Cambria Math" w:hAnsi="Cambria Math"/>
              </w:rPr>
              <m:t>t</m:t>
            </m:r>
          </m:sub>
        </m:sSub>
        <m:r>
          <m:rPr>
            <m:scr m:val="double-struck"/>
            <m:sty m:val="p"/>
          </m:rPr>
          <w:rPr>
            <w:rFonts w:ascii="Cambria Math" w:hAnsi="Cambria Math"/>
          </w:rPr>
          <m:t>)∈C</m:t>
        </m:r>
      </m:oMath>
      <w:r>
        <w:t xml:space="preserve"> must satisfy the </w:t>
      </w:r>
      <w:r>
        <w:rPr>
          <w:b/>
          <w:bCs/>
        </w:rPr>
        <w:t>Cauchy-Riemann semantic regularity conditions</w:t>
      </w:r>
      <w:r>
        <w:t>:</w:t>
      </w:r>
    </w:p>
    <w:p w14:paraId="0B549F93" w14:textId="77777777" w:rsidR="00713DD4" w:rsidRDefault="00713DD4" w:rsidP="00713DD4">
      <w:pPr>
        <w:pStyle w:val="BodyText"/>
      </w:pPr>
      <m:oMathPara>
        <m:oMath>
          <m:f>
            <m:fPr>
              <m:ctrlPr>
                <w:rPr>
                  <w:rFonts w:ascii="Cambria Math" w:hAnsi="Cambria Math"/>
                </w:rPr>
              </m:ctrlPr>
            </m:fPr>
            <m:num>
              <m:r>
                <m:rPr>
                  <m:sty m:val="p"/>
                </m:rPr>
                <w:rPr>
                  <w:rFonts w:ascii="Cambria Math" w:hAnsi="Cambria Math"/>
                </w:rPr>
                <m:t>∂</m:t>
              </m:r>
              <m:r>
                <w:rPr>
                  <w:rFonts w:ascii="Cambria Math" w:hAnsi="Cambria Math"/>
                </w:rPr>
                <m:t> </m:t>
              </m:r>
              <m:r>
                <m:rPr>
                  <m:nor/>
                </m:rPr>
                <m:t>Re</m:t>
              </m:r>
              <m:r>
                <m:rPr>
                  <m:sty m:val="p"/>
                </m:rPr>
                <w:rPr>
                  <w:rFonts w:ascii="Cambria Math" w:hAnsi="Cambria Math"/>
                </w:rPr>
                <m:t>(</m:t>
              </m:r>
              <m:r>
                <w:rPr>
                  <w:rFonts w:ascii="Cambria Math" w:hAnsi="Cambria Math"/>
                </w:rPr>
                <m:t>M</m:t>
              </m:r>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den>
          </m:f>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 </m:t>
              </m:r>
              <m:r>
                <m:rPr>
                  <m:nor/>
                </m:rPr>
                <m:t>Im</m:t>
              </m:r>
              <m:r>
                <m:rPr>
                  <m:sty m:val="p"/>
                </m:rPr>
                <w:rPr>
                  <w:rFonts w:ascii="Cambria Math" w:hAnsi="Cambria Math"/>
                </w:rPr>
                <m:t>(</m:t>
              </m:r>
              <m:r>
                <w:rPr>
                  <w:rFonts w:ascii="Cambria Math" w:hAnsi="Cambria Math"/>
                </w:rPr>
                <m:t>M</m:t>
              </m:r>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j</m:t>
                  </m:r>
                </m:sub>
              </m:sSub>
              <m:r>
                <m:rPr>
                  <m:sty m:val="p"/>
                </m:rPr>
                <w:rPr>
                  <w:rFonts w:ascii="Cambria Math" w:hAnsi="Cambria Math"/>
                </w:rPr>
                <m:t>(</m:t>
              </m:r>
              <m:r>
                <w:rPr>
                  <w:rFonts w:ascii="Cambria Math" w:hAnsi="Cambria Math"/>
                </w:rPr>
                <m:t>c</m:t>
              </m:r>
              <m:r>
                <m:rPr>
                  <m:sty m:val="p"/>
                </m:rPr>
                <w:rPr>
                  <w:rFonts w:ascii="Cambria Math" w:hAnsi="Cambria Math"/>
                </w:rPr>
                <m:t>)</m:t>
              </m:r>
            </m:den>
          </m:f>
          <m:r>
            <m:rPr>
              <m:sty m:val="p"/>
            </m:rPr>
            <w:rPr>
              <w:rFonts w:ascii="Cambria Math" w:hAnsi="Cambria Math"/>
            </w:rPr>
            <m:t>,</m:t>
          </m:r>
          <m:r>
            <w:rPr>
              <w:rFonts w:ascii="Cambria Math" w:hAnsi="Cambria Math"/>
            </w:rPr>
            <m:t>  </m:t>
          </m:r>
          <m:f>
            <m:fPr>
              <m:ctrlPr>
                <w:rPr>
                  <w:rFonts w:ascii="Cambria Math" w:hAnsi="Cambria Math"/>
                </w:rPr>
              </m:ctrlPr>
            </m:fPr>
            <m:num>
              <m:r>
                <m:rPr>
                  <m:sty m:val="p"/>
                </m:rPr>
                <w:rPr>
                  <w:rFonts w:ascii="Cambria Math" w:hAnsi="Cambria Math"/>
                </w:rPr>
                <m:t>∂</m:t>
              </m:r>
              <m:r>
                <w:rPr>
                  <w:rFonts w:ascii="Cambria Math" w:hAnsi="Cambria Math"/>
                </w:rPr>
                <m:t> </m:t>
              </m:r>
              <m:r>
                <m:rPr>
                  <m:nor/>
                </m:rPr>
                <m:t>Re</m:t>
              </m:r>
              <m:r>
                <m:rPr>
                  <m:sty m:val="p"/>
                </m:rPr>
                <w:rPr>
                  <w:rFonts w:ascii="Cambria Math" w:hAnsi="Cambria Math"/>
                </w:rPr>
                <m:t>(</m:t>
              </m:r>
              <m:r>
                <w:rPr>
                  <w:rFonts w:ascii="Cambria Math" w:hAnsi="Cambria Math"/>
                </w:rPr>
                <m:t>M</m:t>
              </m:r>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j</m:t>
                  </m:r>
                </m:sub>
              </m:sSub>
              <m:r>
                <m:rPr>
                  <m:sty m:val="p"/>
                </m:rPr>
                <w:rPr>
                  <w:rFonts w:ascii="Cambria Math" w:hAnsi="Cambria Math"/>
                </w:rPr>
                <m:t>(</m:t>
              </m:r>
              <m:r>
                <w:rPr>
                  <w:rFonts w:ascii="Cambria Math" w:hAnsi="Cambria Math"/>
                </w:rPr>
                <m:t>c</m:t>
              </m:r>
              <m:r>
                <m:rPr>
                  <m:sty m:val="p"/>
                </m:rPr>
                <w:rPr>
                  <w:rFonts w:ascii="Cambria Math" w:hAnsi="Cambria Math"/>
                </w:rPr>
                <m:t>)</m:t>
              </m:r>
            </m:den>
          </m:f>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 </m:t>
              </m:r>
              <m:r>
                <m:rPr>
                  <m:nor/>
                </m:rPr>
                <m:t>Im</m:t>
              </m:r>
              <m:r>
                <m:rPr>
                  <m:sty m:val="p"/>
                </m:rPr>
                <w:rPr>
                  <w:rFonts w:ascii="Cambria Math" w:hAnsi="Cambria Math"/>
                </w:rPr>
                <m:t>(</m:t>
              </m:r>
              <m:r>
                <w:rPr>
                  <w:rFonts w:ascii="Cambria Math" w:hAnsi="Cambria Math"/>
                </w:rPr>
                <m:t>M</m:t>
              </m:r>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den>
          </m:f>
        </m:oMath>
      </m:oMathPara>
    </w:p>
    <w:p w14:paraId="487A872B" w14:textId="77777777" w:rsidR="00713DD4" w:rsidRDefault="00713DD4" w:rsidP="00713DD4">
      <w:pPr>
        <w:pStyle w:val="BodyText"/>
      </w:pPr>
      <w:r>
        <w:t xml:space="preserve">for all </w:t>
      </w:r>
      <m:oMath>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W</m:t>
        </m:r>
        <m:r>
          <m:rPr>
            <m:sty m:val="p"/>
          </m:rPr>
          <w:rPr>
            <w:rFonts w:ascii="Cambria Math" w:hAnsi="Cambria Math"/>
          </w:rPr>
          <m:t>|</m:t>
        </m:r>
      </m:oMath>
      <w:r>
        <w:t>. Transmission proceeds only if these conditions are satisfied — they are the analyticity gate of the pipeline.</w:t>
      </w:r>
    </w:p>
    <w:p w14:paraId="1FA06260" w14:textId="77777777" w:rsidR="00713DD4" w:rsidRDefault="00713DD4" w:rsidP="00713DD4">
      <w:pPr>
        <w:pStyle w:val="BodyText"/>
      </w:pPr>
      <w:r>
        <w:t>The full complex signal vector transmitted on the channel is:</w:t>
      </w:r>
    </w:p>
    <w:p w14:paraId="66EAC9F9" w14:textId="77777777" w:rsidR="00713DD4" w:rsidRDefault="00713DD4" w:rsidP="00713DD4">
      <w:pPr>
        <w:pStyle w:val="BodyText"/>
      </w:pPr>
      <m:oMathPara>
        <m:oMath>
          <m:sSub>
            <m:sSubPr>
              <m:ctrlPr>
                <w:rPr>
                  <w:rFonts w:ascii="Cambria Math" w:hAnsi="Cambria Math"/>
                </w:rPr>
              </m:ctrlPr>
            </m:sSubPr>
            <m:e>
              <m:r>
                <m:rPr>
                  <m:sty m:val="b"/>
                </m:rPr>
                <w:rPr>
                  <w:rFonts w:ascii="Cambria Math" w:hAnsi="Cambria Math"/>
                </w:rPr>
                <m:t>ψ</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E</m:t>
              </m:r>
            </m:e>
            <m:sub>
              <m:r>
                <m:rPr>
                  <m:nor/>
                </m:rPr>
                <m:t>SOSI</m:t>
              </m:r>
            </m:sub>
          </m:sSub>
          <m:r>
            <m:rPr>
              <m:sty m:val="p"/>
            </m:rPr>
            <w:rPr>
              <w:rFonts w:ascii="Cambria Math" w:hAnsi="Cambria Math"/>
            </w:rPr>
            <m:t>(</m:t>
          </m:r>
          <m:sSub>
            <m:sSubPr>
              <m:ctrlPr>
                <w:rPr>
                  <w:rFonts w:ascii="Cambria Math" w:hAnsi="Cambria Math"/>
                </w:rPr>
              </m:ctrlPr>
            </m:sSubPr>
            <m:e>
              <m:r>
                <m:rPr>
                  <m:nor/>
                </m:rPr>
                <m:t>sem</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C</m:t>
              </m:r>
            </m:e>
            <m:sup>
              <m:r>
                <w:rPr>
                  <w:rFonts w:ascii="Cambria Math" w:hAnsi="Cambria Math"/>
                </w:rPr>
                <m:t>d</m:t>
              </m:r>
            </m:sup>
          </m:sSup>
        </m:oMath>
      </m:oMathPara>
    </w:p>
    <w:p w14:paraId="58535223" w14:textId="77777777" w:rsidR="00713DD4" w:rsidRDefault="00713DD4" w:rsidP="00713DD4">
      <w:pPr>
        <w:pStyle w:val="BodyText"/>
      </w:pPr>
      <w:r>
        <w:t xml:space="preserve">where </w:t>
      </w:r>
      <m:oMath>
        <m:r>
          <w:rPr>
            <w:rFonts w:ascii="Cambria Math" w:hAnsi="Cambria Math"/>
          </w:rPr>
          <m:t>d</m:t>
        </m:r>
      </m:oMath>
      <w:r>
        <w:t xml:space="preserve"> is the transmission dimension determined by the S-OSI physical </w:t>
      </w:r>
      <w:proofErr w:type="gramStart"/>
      <w:r>
        <w:t>layer.</w:t>
      </w:r>
      <w:proofErr w:type="gramEnd"/>
    </w:p>
    <w:p w14:paraId="0F82EC26" w14:textId="77777777" w:rsidR="00713DD4" w:rsidRDefault="00713DD4" w:rsidP="00713DD4">
      <w:r>
        <w:pict w14:anchorId="5EB391F1">
          <v:rect id="_x0000_i1054" style="width:0;height:1.5pt" o:hralign="center" o:hrstd="t" o:hr="t"/>
        </w:pict>
      </w:r>
    </w:p>
    <w:p w14:paraId="2CAA22B5" w14:textId="77777777" w:rsidR="00713DD4" w:rsidRDefault="00713DD4" w:rsidP="00713DD4">
      <w:pPr>
        <w:pStyle w:val="Heading3"/>
      </w:pPr>
      <w:bookmarkStart w:id="18" w:name="the-semantic-field-propagation-model"/>
      <w:bookmarkEnd w:id="17"/>
      <w:r>
        <w:t>The Semantic Field Propagation Model</w:t>
      </w:r>
    </w:p>
    <w:p w14:paraId="16023660" w14:textId="77777777" w:rsidR="00713DD4" w:rsidRDefault="00713DD4" w:rsidP="00713DD4">
      <w:pPr>
        <w:pStyle w:val="FirstParagraph"/>
      </w:pPr>
      <w:r>
        <w:t xml:space="preserve">The channel is not modelled as a simple AWGN pipe. It is modelled as a </w:t>
      </w:r>
      <w:r>
        <w:rPr>
          <w:b/>
          <w:bCs/>
        </w:rPr>
        <w:t>semantic field</w:t>
      </w:r>
      <w:r>
        <w:t xml:space="preserve"> governed by the propagation equation:</w:t>
      </w:r>
    </w:p>
    <w:p w14:paraId="6DECB253" w14:textId="77777777" w:rsidR="00713DD4" w:rsidRDefault="00713DD4" w:rsidP="00713DD4">
      <w:pPr>
        <w:pStyle w:val="BodyText"/>
      </w:pPr>
      <m:oMathPara>
        <m:oMath>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b"/>
            </m:rPr>
            <w:rPr>
              <w:rFonts w:ascii="Cambria Math" w:hAnsi="Cambria Math"/>
            </w:rPr>
            <m:t>ψ</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s</m:t>
              </m:r>
            </m:sub>
          </m:sSub>
          <m:sSub>
            <m:sSubPr>
              <m:ctrlPr>
                <w:rPr>
                  <w:rFonts w:ascii="Cambria Math" w:hAnsi="Cambria Math"/>
                </w:rPr>
              </m:ctrlPr>
            </m:sSubPr>
            <m:e>
              <m:r>
                <w:rPr>
                  <w:rFonts w:ascii="Cambria Math" w:hAnsi="Cambria Math"/>
                </w:rPr>
                <m:t>ϵ</m:t>
              </m:r>
            </m:e>
            <m:sub>
              <m:r>
                <w:rPr>
                  <w:rFonts w:ascii="Cambria Math" w:hAnsi="Cambria Math"/>
                </w:rPr>
                <m:t>s</m:t>
              </m:r>
            </m:sub>
          </m:sSub>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b"/>
                </m:rPr>
                <w:rPr>
                  <w:rFonts w:ascii="Cambria Math" w:hAnsi="Cambria Math"/>
                </w:rPr>
                <m:t>ψ</m:t>
              </m:r>
            </m:num>
            <m:den>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2</m:t>
                  </m:r>
                </m:sup>
              </m:sSup>
            </m:den>
          </m:f>
          <m:r>
            <m:rPr>
              <m:sty m:val="p"/>
            </m:rPr>
            <w:rPr>
              <w:rFonts w:ascii="Cambria Math" w:hAnsi="Cambria Math"/>
            </w:rPr>
            <m:t>=-</m:t>
          </m:r>
          <m:sSub>
            <m:sSubPr>
              <m:ctrlPr>
                <w:rPr>
                  <w:rFonts w:ascii="Cambria Math" w:hAnsi="Cambria Math"/>
                </w:rPr>
              </m:ctrlPr>
            </m:sSubPr>
            <m:e>
              <m:r>
                <m:rPr>
                  <m:sty m:val="b"/>
                </m:rPr>
                <w:rPr>
                  <w:rFonts w:ascii="Cambria Math" w:hAnsi="Cambria Math"/>
                </w:rPr>
                <m:t>J</m:t>
              </m:r>
            </m:e>
            <m:sub>
              <m:r>
                <w:rPr>
                  <w:rFonts w:ascii="Cambria Math" w:hAnsi="Cambria Math"/>
                </w:rPr>
                <m:t>s</m:t>
              </m:r>
            </m:sub>
          </m:sSub>
        </m:oMath>
      </m:oMathPara>
    </w:p>
    <w:p w14:paraId="2C8215DC" w14:textId="77777777" w:rsidR="00713DD4" w:rsidRDefault="00713DD4" w:rsidP="00713DD4">
      <w:pPr>
        <w:pStyle w:val="BodyText"/>
      </w:pPr>
      <w:r>
        <w:t>where:</w:t>
      </w:r>
    </w:p>
    <w:p w14:paraId="158D6E91" w14:textId="77777777" w:rsidR="00713DD4" w:rsidRDefault="00713DD4" w:rsidP="00713DD4">
      <w:pPr>
        <w:pStyle w:val="Compact"/>
        <w:numPr>
          <w:ilvl w:val="0"/>
          <w:numId w:val="30"/>
        </w:numPr>
      </w:pPr>
      <m:oMath>
        <m:sSub>
          <m:sSubPr>
            <m:ctrlPr>
              <w:rPr>
                <w:rFonts w:ascii="Cambria Math" w:hAnsi="Cambria Math"/>
              </w:rPr>
            </m:ctrlPr>
          </m:sSubPr>
          <m:e>
            <m:r>
              <w:rPr>
                <w:rFonts w:ascii="Cambria Math" w:hAnsi="Cambria Math"/>
              </w:rPr>
              <m:t>μ</m:t>
            </m:r>
          </m:e>
          <m:sub>
            <m:r>
              <w:rPr>
                <w:rFonts w:ascii="Cambria Math" w:hAnsi="Cambria Math"/>
              </w:rPr>
              <m:t>s</m:t>
            </m:r>
          </m:sub>
        </m:sSub>
      </m:oMath>
      <w:r>
        <w:t xml:space="preserve"> is semantic permeability</w:t>
      </w:r>
    </w:p>
    <w:p w14:paraId="6DD77BC0" w14:textId="77777777" w:rsidR="00713DD4" w:rsidRDefault="00713DD4" w:rsidP="00713DD4">
      <w:pPr>
        <w:pStyle w:val="Compact"/>
        <w:numPr>
          <w:ilvl w:val="0"/>
          <w:numId w:val="30"/>
        </w:numPr>
      </w:pPr>
      <m:oMath>
        <m:sSub>
          <m:sSubPr>
            <m:ctrlPr>
              <w:rPr>
                <w:rFonts w:ascii="Cambria Math" w:hAnsi="Cambria Math"/>
              </w:rPr>
            </m:ctrlPr>
          </m:sSubPr>
          <m:e>
            <m:r>
              <w:rPr>
                <w:rFonts w:ascii="Cambria Math" w:hAnsi="Cambria Math"/>
              </w:rPr>
              <m:t>ϵ</m:t>
            </m:r>
          </m:e>
          <m:sub>
            <m:r>
              <w:rPr>
                <w:rFonts w:ascii="Cambria Math" w:hAnsi="Cambria Math"/>
              </w:rPr>
              <m:t>s</m:t>
            </m:r>
          </m:sub>
        </m:sSub>
      </m:oMath>
      <w:r>
        <w:t xml:space="preserve"> is s</w:t>
      </w:r>
      <w:proofErr w:type="spellStart"/>
      <w:r>
        <w:t>emantic</w:t>
      </w:r>
      <w:proofErr w:type="spellEnd"/>
      <w:r>
        <w:t xml:space="preserve"> permittivity</w:t>
      </w:r>
    </w:p>
    <w:p w14:paraId="7EB37519" w14:textId="77777777" w:rsidR="00713DD4" w:rsidRDefault="00713DD4" w:rsidP="00713DD4">
      <w:pPr>
        <w:pStyle w:val="Compact"/>
        <w:numPr>
          <w:ilvl w:val="0"/>
          <w:numId w:val="30"/>
        </w:numPr>
      </w:pPr>
      <m:oMath>
        <m:sSub>
          <m:sSubPr>
            <m:ctrlPr>
              <w:rPr>
                <w:rFonts w:ascii="Cambria Math" w:hAnsi="Cambria Math"/>
              </w:rPr>
            </m:ctrlPr>
          </m:sSubPr>
          <m:e>
            <m:r>
              <m:rPr>
                <m:sty m:val="b"/>
              </m:rPr>
              <w:rPr>
                <w:rFonts w:ascii="Cambria Math" w:hAnsi="Cambria Math"/>
              </w:rPr>
              <m:t>J</m:t>
            </m:r>
          </m:e>
          <m:sub>
            <m:r>
              <w:rPr>
                <w:rFonts w:ascii="Cambria Math" w:hAnsi="Cambria Math"/>
              </w:rPr>
              <m:t>s</m:t>
            </m:r>
          </m:sub>
        </m:sSub>
      </m:oMath>
      <w:r>
        <w:t xml:space="preserve"> is the semantic source current density encoding the sender's </w:t>
      </w:r>
      <w:proofErr w:type="gramStart"/>
      <w:r>
        <w:t>intent</w:t>
      </w:r>
      <w:proofErr w:type="gramEnd"/>
    </w:p>
    <w:p w14:paraId="45A04621" w14:textId="77777777" w:rsidR="00713DD4" w:rsidRDefault="00713DD4" w:rsidP="00713DD4">
      <w:pPr>
        <w:pStyle w:val="FirstParagraph"/>
      </w:pPr>
      <w:r>
        <w:t>The received signal is:</w:t>
      </w:r>
    </w:p>
    <w:p w14:paraId="30AF382E" w14:textId="77777777" w:rsidR="00713DD4" w:rsidRDefault="00713DD4" w:rsidP="00713DD4">
      <w:pPr>
        <w:pStyle w:val="BodyText"/>
      </w:pPr>
      <m:oMathPara>
        <m:oMath>
          <m:sSub>
            <m:sSubPr>
              <m:ctrlPr>
                <w:rPr>
                  <w:rFonts w:ascii="Cambria Math" w:hAnsi="Cambria Math"/>
                </w:rPr>
              </m:ctrlPr>
            </m:sSubPr>
            <m:e>
              <m:acc>
                <m:accPr>
                  <m:chr m:val="̃"/>
                  <m:ctrlPr>
                    <w:rPr>
                      <w:rFonts w:ascii="Cambria Math" w:hAnsi="Cambria Math"/>
                    </w:rPr>
                  </m:ctrlPr>
                </m:accPr>
                <m:e>
                  <m:r>
                    <m:rPr>
                      <m:sty m:val="b"/>
                    </m:rPr>
                    <w:rPr>
                      <w:rFonts w:ascii="Cambria Math" w:hAnsi="Cambria Math"/>
                    </w:rPr>
                    <m:t>ψ</m:t>
                  </m:r>
                </m:e>
              </m:acc>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H</m:t>
              </m:r>
            </m:e>
            <m:sub>
              <m:r>
                <w:rPr>
                  <w:rFonts w:ascii="Cambria Math" w:hAnsi="Cambria Math"/>
                </w:rPr>
                <m:t>s</m:t>
              </m:r>
            </m:sub>
          </m:sSub>
          <m:sSub>
            <m:sSubPr>
              <m:ctrlPr>
                <w:rPr>
                  <w:rFonts w:ascii="Cambria Math" w:hAnsi="Cambria Math"/>
                </w:rPr>
              </m:ctrlPr>
            </m:sSubPr>
            <m:e>
              <m:r>
                <m:rPr>
                  <m:sty m:val="b"/>
                </m:rPr>
                <w:rPr>
                  <w:rFonts w:ascii="Cambria Math" w:hAnsi="Cambria Math"/>
                </w:rPr>
                <m:t>ψ</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η</m:t>
              </m:r>
            </m:e>
            <m:sub>
              <m:r>
                <w:rPr>
                  <w:rFonts w:ascii="Cambria Math" w:hAnsi="Cambria Math"/>
                </w:rPr>
                <m:t>t</m:t>
              </m:r>
            </m:sub>
          </m:sSub>
        </m:oMath>
      </m:oMathPara>
    </w:p>
    <w:p w14:paraId="4D0B0E88" w14:textId="77777777" w:rsidR="00713DD4" w:rsidRDefault="00713DD4" w:rsidP="00713DD4">
      <w:pPr>
        <w:pStyle w:val="BodyText"/>
      </w:pPr>
      <w:r>
        <w:t xml:space="preserve">where </w:t>
      </w:r>
      <m:oMath>
        <m:sSub>
          <m:sSubPr>
            <m:ctrlPr>
              <w:rPr>
                <w:rFonts w:ascii="Cambria Math" w:hAnsi="Cambria Math"/>
              </w:rPr>
            </m:ctrlPr>
          </m:sSubPr>
          <m:e>
            <m:r>
              <m:rPr>
                <m:sty m:val="b"/>
              </m:rPr>
              <w:rPr>
                <w:rFonts w:ascii="Cambria Math" w:hAnsi="Cambria Math"/>
              </w:rPr>
              <m:t>H</m:t>
            </m:r>
          </m:e>
          <m:sub>
            <m:r>
              <w:rPr>
                <w:rFonts w:ascii="Cambria Math" w:hAnsi="Cambria Math"/>
              </w:rPr>
              <m:t>s</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C</m:t>
            </m:r>
          </m:e>
          <m:sup>
            <m:r>
              <w:rPr>
                <w:rFonts w:ascii="Cambria Math" w:hAnsi="Cambria Math"/>
              </w:rPr>
              <m:t>d</m:t>
            </m:r>
            <m:r>
              <m:rPr>
                <m:sty m:val="p"/>
              </m:rPr>
              <w:rPr>
                <w:rFonts w:ascii="Cambria Math" w:hAnsi="Cambria Math"/>
              </w:rPr>
              <m:t>×</m:t>
            </m:r>
            <m:r>
              <w:rPr>
                <w:rFonts w:ascii="Cambria Math" w:hAnsi="Cambria Math"/>
              </w:rPr>
              <m:t>d</m:t>
            </m:r>
          </m:sup>
        </m:sSup>
      </m:oMath>
      <w:r>
        <w:t xml:space="preserve"> is the semantic channel matrix incorporating both physical fading and semantic permeability, and </w:t>
      </w:r>
      <m:oMath>
        <m:sSub>
          <m:sSubPr>
            <m:ctrlPr>
              <w:rPr>
                <w:rFonts w:ascii="Cambria Math" w:hAnsi="Cambria Math"/>
              </w:rPr>
            </m:ctrlPr>
          </m:sSubPr>
          <m:e>
            <m:r>
              <m:rPr>
                <m:sty m:val="b"/>
              </m:rPr>
              <w:rPr>
                <w:rFonts w:ascii="Cambria Math" w:hAnsi="Cambria Math"/>
              </w:rPr>
              <m:t>η</m:t>
            </m:r>
          </m:e>
          <m:sub>
            <m:r>
              <w:rPr>
                <w:rFonts w:ascii="Cambria Math" w:hAnsi="Cambria Math"/>
              </w:rPr>
              <m:t>t</m:t>
            </m:r>
          </m:sub>
        </m:sSub>
        <m:r>
          <m:rPr>
            <m:scr m:val="script"/>
            <m:sty m:val="p"/>
          </m:rPr>
          <w:rPr>
            <w:rFonts w:ascii="Cambria Math" w:hAnsi="Cambria Math"/>
          </w:rPr>
          <m:t>∼CN(</m:t>
        </m:r>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m:rPr>
            <m:sty m:val="b"/>
          </m:rPr>
          <w:rPr>
            <w:rFonts w:ascii="Cambria Math" w:hAnsi="Cambria Math"/>
          </w:rPr>
          <m:t>I</m:t>
        </m:r>
        <m:r>
          <m:rPr>
            <m:sty m:val="p"/>
          </m:rPr>
          <w:rPr>
            <w:rFonts w:ascii="Cambria Math" w:hAnsi="Cambria Math"/>
          </w:rPr>
          <m:t>)</m:t>
        </m:r>
      </m:oMath>
      <w:r>
        <w:t xml:space="preserve"> is complex Gaussian </w:t>
      </w:r>
      <w:proofErr w:type="gramStart"/>
      <w:r>
        <w:t>noise.</w:t>
      </w:r>
      <w:proofErr w:type="gramEnd"/>
    </w:p>
    <w:p w14:paraId="3C395EBC" w14:textId="77777777" w:rsidR="00713DD4" w:rsidRDefault="00713DD4" w:rsidP="00713DD4">
      <w:pPr>
        <w:pStyle w:val="BodyText"/>
      </w:pPr>
      <w:r>
        <w:t>The semantic channel matrix decomposes as:</w:t>
      </w:r>
    </w:p>
    <w:p w14:paraId="7FF41847" w14:textId="77777777" w:rsidR="00713DD4" w:rsidRDefault="00713DD4" w:rsidP="00713DD4">
      <w:pPr>
        <w:pStyle w:val="BodyText"/>
      </w:pPr>
      <m:oMathPara>
        <m:oMath>
          <m:sSub>
            <m:sSubPr>
              <m:ctrlPr>
                <w:rPr>
                  <w:rFonts w:ascii="Cambria Math" w:hAnsi="Cambria Math"/>
                </w:rPr>
              </m:ctrlPr>
            </m:sSubPr>
            <m:e>
              <m:r>
                <m:rPr>
                  <m:sty m:val="b"/>
                </m:rPr>
                <w:rPr>
                  <w:rFonts w:ascii="Cambria Math" w:hAnsi="Cambria Math"/>
                </w:rPr>
                <m:t>H</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H</m:t>
              </m:r>
            </m:e>
            <m:sub>
              <m:r>
                <m:rPr>
                  <m:nor/>
                </m:rPr>
                <m:t>phys</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H</m:t>
              </m:r>
            </m:e>
            <m:sub>
              <m:r>
                <m:rPr>
                  <m:nor/>
                </m:rPr>
                <m:t>sem</m:t>
              </m:r>
            </m:sub>
          </m:sSub>
        </m:oMath>
      </m:oMathPara>
    </w:p>
    <w:p w14:paraId="52544EA8" w14:textId="77777777" w:rsidR="00713DD4" w:rsidRDefault="00713DD4" w:rsidP="00713DD4">
      <w:pPr>
        <w:pStyle w:val="BodyText"/>
      </w:pPr>
      <w:r>
        <w:t xml:space="preserve">where </w:t>
      </w:r>
      <m:oMath>
        <m:sSub>
          <m:sSubPr>
            <m:ctrlPr>
              <w:rPr>
                <w:rFonts w:ascii="Cambria Math" w:hAnsi="Cambria Math"/>
              </w:rPr>
            </m:ctrlPr>
          </m:sSubPr>
          <m:e>
            <m:r>
              <m:rPr>
                <m:sty m:val="b"/>
              </m:rPr>
              <w:rPr>
                <w:rFonts w:ascii="Cambria Math" w:hAnsi="Cambria Math"/>
              </w:rPr>
              <m:t>H</m:t>
            </m:r>
          </m:e>
          <m:sub>
            <m:r>
              <m:rPr>
                <m:nor/>
              </m:rPr>
              <m:t>phys</m:t>
            </m:r>
          </m:sub>
        </m:sSub>
      </m:oMath>
      <w:r>
        <w:t xml:space="preserve"> is the physical fading matrix and </w:t>
      </w:r>
      <m:oMath>
        <m:sSub>
          <m:sSubPr>
            <m:ctrlPr>
              <w:rPr>
                <w:rFonts w:ascii="Cambria Math" w:hAnsi="Cambria Math"/>
              </w:rPr>
            </m:ctrlPr>
          </m:sSubPr>
          <m:e>
            <m:r>
              <m:rPr>
                <m:sty m:val="b"/>
              </m:rPr>
              <w:rPr>
                <w:rFonts w:ascii="Cambria Math" w:hAnsi="Cambria Math"/>
              </w:rPr>
              <m:t>H</m:t>
            </m:r>
          </m:e>
          <m:sub>
            <m:r>
              <m:rPr>
                <m:nor/>
              </m:rPr>
              <m:t>sem</m:t>
            </m:r>
          </m:sub>
        </m:sSub>
      </m:oMath>
      <w:r>
        <w:t xml:space="preserve"> encodes the semantic alignment between sender and receiver knowledge states. </w:t>
      </w:r>
      <m:oMath>
        <m:r>
          <m:rPr>
            <m:sty m:val="p"/>
          </m:rPr>
          <w:rPr>
            <w:rFonts w:ascii="Cambria Math" w:hAnsi="Cambria Math"/>
          </w:rPr>
          <m:t>⊙</m:t>
        </m:r>
      </m:oMath>
      <w:r>
        <w:t xml:space="preserve"> denotes elementwise (Hadamard) product.</w:t>
      </w:r>
    </w:p>
    <w:p w14:paraId="075A6E68" w14:textId="77777777" w:rsidR="00713DD4" w:rsidRDefault="00713DD4" w:rsidP="00713DD4">
      <w:r>
        <w:pict w14:anchorId="29F2AE6F">
          <v:rect id="_x0000_i1055" style="width:0;height:1.5pt" o:hralign="center" o:hrstd="t" o:hr="t"/>
        </w:pict>
      </w:r>
    </w:p>
    <w:p w14:paraId="334A4A6C" w14:textId="77777777" w:rsidR="00713DD4" w:rsidRDefault="00713DD4" w:rsidP="00713DD4">
      <w:pPr>
        <w:pStyle w:val="Heading3"/>
      </w:pPr>
      <w:bookmarkStart w:id="19" w:name="the-s-osi-decoding-transform"/>
      <w:bookmarkEnd w:id="18"/>
      <w:r>
        <w:t>The S-OSI Decoding Transform</w:t>
      </w:r>
    </w:p>
    <w:p w14:paraId="4415E561" w14:textId="77777777" w:rsidR="00713DD4" w:rsidRDefault="00713DD4" w:rsidP="00713DD4">
      <w:pPr>
        <w:pStyle w:val="FirstParagraph"/>
      </w:pPr>
      <w:r>
        <w:t>The decoding operator maps the received signal back to a sem estimate:</w:t>
      </w:r>
    </w:p>
    <w:p w14:paraId="170D9368" w14:textId="77777777" w:rsidR="00713DD4" w:rsidRDefault="00713DD4" w:rsidP="00713DD4">
      <w:pPr>
        <w:pStyle w:val="BodyText"/>
      </w:pPr>
      <m:oMathPara>
        <m:oMath>
          <m:sSub>
            <m:sSubPr>
              <m:ctrlPr>
                <w:rPr>
                  <w:rFonts w:ascii="Cambria Math" w:hAnsi="Cambria Math"/>
                </w:rPr>
              </m:ctrlPr>
            </m:sSubPr>
            <m:e>
              <m:r>
                <m:rPr>
                  <m:scr m:val="script"/>
                  <m:sty m:val="p"/>
                </m:rPr>
                <w:rPr>
                  <w:rFonts w:ascii="Cambria Math" w:hAnsi="Cambria Math"/>
                </w:rPr>
                <m:t>D</m:t>
              </m:r>
            </m:e>
            <m:sub>
              <m:r>
                <m:rPr>
                  <m:nor/>
                </m:rPr>
                <m:t>SOSI</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m:rPr>
                      <m:sty m:val="b"/>
                    </m:rPr>
                    <w:rPr>
                      <w:rFonts w:ascii="Cambria Math" w:hAnsi="Cambria Math"/>
                    </w:rPr>
                    <m:t>ψ</m:t>
                  </m:r>
                </m:e>
              </m:acc>
            </m:e>
            <m:sub>
              <m:r>
                <w:rPr>
                  <w:rFonts w:ascii="Cambria Math" w:hAnsi="Cambria Math"/>
                </w:rPr>
                <m:t>t</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nor/>
                    </m:rPr>
                    <m:t>sem</m:t>
                  </m:r>
                </m:e>
              </m:acc>
            </m:e>
            <m:sub>
              <m:r>
                <w:rPr>
                  <w:rFonts w:ascii="Cambria Math" w:hAnsi="Cambria Math"/>
                </w:rPr>
                <m:t>t</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B</m:t>
                  </m:r>
                </m:e>
              </m:acc>
            </m:e>
            <m:sub>
              <m:r>
                <w:rPr>
                  <w:rFonts w:ascii="Cambria Math" w:hAnsi="Cambria Math"/>
                </w:rPr>
                <m:t>t</m:t>
              </m:r>
            </m:sub>
          </m:sSub>
          <m:r>
            <m:rPr>
              <m:sty m:val="p"/>
            </m:rPr>
            <w:rPr>
              <w:rFonts w:ascii="Cambria Math" w:hAnsi="Cambria Math"/>
            </w:rPr>
            <m:t>,</m:t>
          </m:r>
          <m:r>
            <w:rPr>
              <w:rFonts w:ascii="Cambria Math" w:hAnsi="Cambria Math"/>
            </w:rPr>
            <m:t> W</m:t>
          </m:r>
          <m:r>
            <m:rPr>
              <m:sty m:val="p"/>
            </m:rPr>
            <w:rPr>
              <w:rFonts w:ascii="Cambria Math" w:hAnsi="Cambria Math"/>
            </w:rPr>
            <m:t>,</m:t>
          </m:r>
          <m:r>
            <w:rPr>
              <w:rFonts w:ascii="Cambria Math" w:hAnsi="Cambria Math"/>
            </w:rPr>
            <m:t> </m:t>
          </m:r>
          <m:sSub>
            <m:sSubPr>
              <m:ctrlPr>
                <w:rPr>
                  <w:rFonts w:ascii="Cambria Math" w:hAnsi="Cambria Math"/>
                </w:rPr>
              </m:ctrlPr>
            </m:sSubPr>
            <m:e>
              <m:acc>
                <m:accPr>
                  <m:ctrlPr>
                    <w:rPr>
                      <w:rFonts w:ascii="Cambria Math" w:hAnsi="Cambria Math"/>
                    </w:rPr>
                  </m:ctrlPr>
                </m:accPr>
                <m:e>
                  <m:r>
                    <m:rPr>
                      <m:sty m:val="p"/>
                    </m:rPr>
                    <w:rPr>
                      <w:rFonts w:ascii="Cambria Math" w:hAnsi="Cambria Math"/>
                    </w:rPr>
                    <m:t>Γ</m:t>
                  </m:r>
                </m:e>
              </m:acc>
            </m:e>
            <m:sub>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ι</m:t>
                  </m:r>
                </m:e>
              </m:acc>
            </m:e>
            <m:sub>
              <m:r>
                <w:rPr>
                  <w:rFonts w:ascii="Cambria Math" w:hAnsi="Cambria Math"/>
                </w:rPr>
                <m:t>t</m:t>
              </m:r>
            </m:sub>
          </m:sSub>
          <m:r>
            <m:rPr>
              <m:sty m:val="p"/>
            </m:rPr>
            <w:rPr>
              <w:rFonts w:ascii="Cambria Math" w:hAnsi="Cambria Math"/>
            </w:rPr>
            <m:t>)</m:t>
          </m:r>
        </m:oMath>
      </m:oMathPara>
    </w:p>
    <w:p w14:paraId="7EDCB619" w14:textId="77777777" w:rsidR="00713DD4" w:rsidRDefault="00713DD4" w:rsidP="00713DD4">
      <w:pPr>
        <w:pStyle w:val="BodyText"/>
      </w:pPr>
      <w:r>
        <w:t>executed in three internal steps:</w:t>
      </w:r>
    </w:p>
    <w:p w14:paraId="7442DB8F" w14:textId="77777777" w:rsidR="00713DD4" w:rsidRDefault="00713DD4" w:rsidP="00713DD4">
      <w:pPr>
        <w:pStyle w:val="BodyText"/>
      </w:pPr>
      <w:r>
        <w:rPr>
          <w:b/>
          <w:bCs/>
        </w:rPr>
        <w:t>Step D1 — Signal inversion:</w:t>
      </w:r>
    </w:p>
    <w:p w14:paraId="43EDEE2A" w14:textId="77777777" w:rsidR="00713DD4" w:rsidRDefault="00713DD4" w:rsidP="00713DD4">
      <w:pPr>
        <w:pStyle w:val="BodyText"/>
      </w:pPr>
      <m:oMathPara>
        <m:oMath>
          <m:sSub>
            <m:sSubPr>
              <m:ctrlPr>
                <w:rPr>
                  <w:rFonts w:ascii="Cambria Math" w:hAnsi="Cambria Math"/>
                </w:rPr>
              </m:ctrlPr>
            </m:sSubPr>
            <m:e>
              <m:acc>
                <m:accPr>
                  <m:ctrlPr>
                    <w:rPr>
                      <w:rFonts w:ascii="Cambria Math" w:hAnsi="Cambria Math"/>
                    </w:rPr>
                  </m:ctrlPr>
                </m:accPr>
                <m:e>
                  <m:r>
                    <w:rPr>
                      <w:rFonts w:ascii="Cambria Math" w:hAnsi="Cambria Math"/>
                    </w:rPr>
                    <m:t>B</m:t>
                  </m:r>
                </m:e>
              </m:acc>
            </m:e>
            <m:sub>
              <m:r>
                <w:rPr>
                  <w:rFonts w:ascii="Cambria Math" w:hAnsi="Cambria Math"/>
                </w:rPr>
                <m:t>t</m:t>
              </m:r>
            </m:sub>
          </m:sSub>
          <m:r>
            <m:rPr>
              <m:sty m:val="p"/>
            </m:rPr>
            <w:rPr>
              <w:rFonts w:ascii="Cambria Math" w:hAnsi="Cambria Math"/>
            </w:rPr>
            <m:t>=</m:t>
          </m:r>
          <m:r>
            <m:rPr>
              <m:nor/>
            </m:rPr>
            <m:t>Re</m:t>
          </m:r>
          <m:d>
            <m:dPr>
              <m:ctrlPr>
                <w:rPr>
                  <w:rFonts w:ascii="Cambria Math" w:hAnsi="Cambria Math"/>
                </w:rPr>
              </m:ctrlPr>
            </m:dPr>
            <m:e>
              <m:sSubSup>
                <m:sSubSupPr>
                  <m:ctrlPr>
                    <w:rPr>
                      <w:rFonts w:ascii="Cambria Math" w:hAnsi="Cambria Math"/>
                    </w:rPr>
                  </m:ctrlPr>
                </m:sSubSupPr>
                <m:e>
                  <m:r>
                    <m:rPr>
                      <m:sty m:val="b"/>
                    </m:rPr>
                    <w:rPr>
                      <w:rFonts w:ascii="Cambria Math" w:hAnsi="Cambria Math"/>
                    </w:rPr>
                    <m:t>H</m:t>
                  </m:r>
                </m:e>
                <m:sub>
                  <m:r>
                    <w:rPr>
                      <w:rFonts w:ascii="Cambria Math" w:hAnsi="Cambria Math"/>
                    </w:rPr>
                    <m:t>s</m:t>
                  </m:r>
                </m:sub>
                <m:sup>
                  <m:r>
                    <m:rPr>
                      <m:sty m:val="p"/>
                    </m:rPr>
                    <w:rPr>
                      <w:rFonts w:ascii="Cambria Math" w:hAnsi="Cambria Math"/>
                    </w:rPr>
                    <m:t>†</m:t>
                  </m:r>
                </m:sup>
              </m:sSubSup>
              <m:sSub>
                <m:sSubPr>
                  <m:ctrlPr>
                    <w:rPr>
                      <w:rFonts w:ascii="Cambria Math" w:hAnsi="Cambria Math"/>
                    </w:rPr>
                  </m:ctrlPr>
                </m:sSubPr>
                <m:e>
                  <m:acc>
                    <m:accPr>
                      <m:chr m:val="̃"/>
                      <m:ctrlPr>
                        <w:rPr>
                          <w:rFonts w:ascii="Cambria Math" w:hAnsi="Cambria Math"/>
                        </w:rPr>
                      </m:ctrlPr>
                    </m:accPr>
                    <m:e>
                      <m:r>
                        <m:rPr>
                          <m:sty m:val="b"/>
                        </m:rPr>
                        <w:rPr>
                          <w:rFonts w:ascii="Cambria Math" w:hAnsi="Cambria Math"/>
                        </w:rPr>
                        <m:t>ψ</m:t>
                      </m:r>
                    </m:e>
                  </m:acc>
                </m:e>
                <m:sub>
                  <m:r>
                    <w:rPr>
                      <w:rFonts w:ascii="Cambria Math" w:hAnsi="Cambria Math"/>
                    </w:rPr>
                    <m:t>t</m:t>
                  </m:r>
                </m:sub>
              </m:sSub>
            </m:e>
          </m:d>
        </m:oMath>
      </m:oMathPara>
    </w:p>
    <w:p w14:paraId="19D6ACC8" w14:textId="77777777" w:rsidR="00713DD4" w:rsidRDefault="00713DD4" w:rsidP="00713DD4">
      <w:pPr>
        <w:pStyle w:val="BodyText"/>
      </w:pPr>
      <w:r>
        <w:lastRenderedPageBreak/>
        <w:t xml:space="preserve">where </w:t>
      </w:r>
      <m:oMath>
        <m:sSubSup>
          <m:sSubSupPr>
            <m:ctrlPr>
              <w:rPr>
                <w:rFonts w:ascii="Cambria Math" w:hAnsi="Cambria Math"/>
              </w:rPr>
            </m:ctrlPr>
          </m:sSubSupPr>
          <m:e>
            <m:r>
              <m:rPr>
                <m:sty m:val="b"/>
              </m:rPr>
              <w:rPr>
                <w:rFonts w:ascii="Cambria Math" w:hAnsi="Cambria Math"/>
              </w:rPr>
              <m:t>H</m:t>
            </m:r>
          </m:e>
          <m:sub>
            <m:r>
              <w:rPr>
                <w:rFonts w:ascii="Cambria Math" w:hAnsi="Cambria Math"/>
              </w:rPr>
              <m:t>s</m:t>
            </m:r>
          </m:sub>
          <m:sup>
            <m:r>
              <m:rPr>
                <m:sty m:val="p"/>
              </m:rPr>
              <w:rPr>
                <w:rFonts w:ascii="Cambria Math" w:hAnsi="Cambria Math"/>
              </w:rPr>
              <m:t>†</m:t>
            </m:r>
          </m:sup>
        </m:sSubSup>
      </m:oMath>
      <w:r>
        <w:t xml:space="preserve"> is the pseudo-inverse of the semantic channel </w:t>
      </w:r>
      <w:proofErr w:type="gramStart"/>
      <w:r>
        <w:t>matrix.</w:t>
      </w:r>
      <w:proofErr w:type="gramEnd"/>
    </w:p>
    <w:p w14:paraId="5BAF413B" w14:textId="77777777" w:rsidR="00713DD4" w:rsidRDefault="00713DD4" w:rsidP="00713DD4">
      <w:pPr>
        <w:pStyle w:val="BodyText"/>
      </w:pPr>
      <w:r>
        <w:rPr>
          <w:b/>
          <w:bCs/>
        </w:rPr>
        <w:t>Step D2 — Anchor reconstruction (ML):</w:t>
      </w:r>
    </w:p>
    <w:p w14:paraId="6D6666B2" w14:textId="77777777" w:rsidR="00713DD4" w:rsidRDefault="00713DD4" w:rsidP="00713DD4">
      <w:pPr>
        <w:pStyle w:val="BodyText"/>
      </w:pPr>
      <m:oMathPara>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Γ</m:t>
                  </m:r>
                </m:e>
              </m:acc>
            </m:e>
            <m:sub>
              <m:r>
                <w:rPr>
                  <w:rFonts w:ascii="Cambria Math" w:hAnsi="Cambria Math"/>
                </w:rPr>
                <m:t>t</m:t>
              </m:r>
            </m:sub>
          </m:sSub>
          <m:r>
            <m:rPr>
              <m:sty m:val="p"/>
            </m:rPr>
            <w:rPr>
              <w:rFonts w:ascii="Cambria Math" w:hAnsi="Cambria Math"/>
            </w:rPr>
            <m:t>=arg</m:t>
          </m:r>
          <m:sSub>
            <m:sSubPr>
              <m:ctrlPr>
                <w:rPr>
                  <w:rFonts w:ascii="Cambria Math" w:hAnsi="Cambria Math"/>
                </w:rPr>
              </m:ctrlPr>
            </m:sSubPr>
            <m:e>
              <m:r>
                <m:rPr>
                  <m:sty m:val="p"/>
                </m:rPr>
                <w:rPr>
                  <w:rFonts w:ascii="Cambria Math" w:hAnsi="Cambria Math"/>
                </w:rPr>
                <m:t>max</m:t>
              </m:r>
            </m:e>
            <m:sub>
              <m:sSup>
                <m:sSupPr>
                  <m:ctrlPr>
                    <w:rPr>
                      <w:rFonts w:ascii="Cambria Math" w:hAnsi="Cambria Math"/>
                    </w:rPr>
                  </m:ctrlPr>
                </m:sSupPr>
                <m:e>
                  <m:r>
                    <m:rPr>
                      <m:sty m:val="p"/>
                    </m:rPr>
                    <w:rPr>
                      <w:rFonts w:ascii="Cambria Math" w:hAnsi="Cambria Math"/>
                    </w:rPr>
                    <m:t>Γ</m:t>
                  </m:r>
                </m:e>
                <m:sup>
                  <m:r>
                    <m:rPr>
                      <m:sty m:val="p"/>
                    </m:rPr>
                    <w:rPr>
                      <w:rFonts w:ascii="Cambria Math" w:hAnsi="Cambria Math"/>
                    </w:rPr>
                    <m:t>'</m:t>
                  </m:r>
                </m:sup>
              </m:sSup>
              <m:r>
                <m:rPr>
                  <m:sty m:val="p"/>
                </m:rPr>
                <w:rPr>
                  <w:rFonts w:ascii="Cambria Math" w:hAnsi="Cambria Math"/>
                </w:rPr>
                <m:t>⊆</m:t>
              </m:r>
              <m:r>
                <w:rPr>
                  <w:rFonts w:ascii="Cambria Math" w:hAnsi="Cambria Math"/>
                </w:rPr>
                <m:t>W</m:t>
              </m:r>
            </m:sub>
          </m:sSub>
          <m:r>
            <w:rPr>
              <w:rFonts w:ascii="Cambria Math" w:hAnsi="Cambria Math"/>
            </w:rPr>
            <m:t> </m:t>
          </m:r>
          <m:d>
            <m:dPr>
              <m:ctrlPr>
                <w:rPr>
                  <w:rFonts w:ascii="Cambria Math" w:hAnsi="Cambria Math"/>
                </w:rPr>
              </m:ctrlPr>
            </m:dPr>
            <m:e>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sSup>
                    <m:sSupPr>
                      <m:ctrlPr>
                        <w:rPr>
                          <w:rFonts w:ascii="Cambria Math" w:hAnsi="Cambria Math"/>
                        </w:rPr>
                      </m:ctrlPr>
                    </m:sSupPr>
                    <m:e>
                      <m:r>
                        <w:rPr>
                          <w:rFonts w:ascii="Cambria Math" w:hAnsi="Cambria Math"/>
                        </w:rPr>
                        <m:t>σ</m:t>
                      </m:r>
                    </m:e>
                    <m:sup>
                      <m:r>
                        <w:rPr>
                          <w:rFonts w:ascii="Cambria Math" w:hAnsi="Cambria Math"/>
                        </w:rPr>
                        <m:t>2</m:t>
                      </m:r>
                    </m:sup>
                  </m:sSup>
                </m:den>
              </m:f>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B</m:t>
                              </m:r>
                            </m:e>
                          </m:acc>
                        </m:e>
                        <m:sub>
                          <m:r>
                            <w:rPr>
                              <w:rFonts w:ascii="Cambria Math" w:hAnsi="Cambria Math"/>
                            </w:rPr>
                            <m:t>t</m:t>
                          </m:r>
                        </m:sub>
                      </m:sSub>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m:rPr>
                              <m:sty m:val="p"/>
                            </m:rPr>
                            <w:rPr>
                              <w:rFonts w:ascii="Cambria Math" w:hAnsi="Cambria Math"/>
                            </w:rPr>
                            <m:t>Γ</m:t>
                          </m:r>
                        </m:e>
                        <m:sup>
                          <m:r>
                            <m:rPr>
                              <m:sty m:val="p"/>
                            </m:rPr>
                            <w:rPr>
                              <w:rFonts w:ascii="Cambria Math" w:hAnsi="Cambria Math"/>
                            </w:rPr>
                            <m:t>'</m:t>
                          </m:r>
                        </m:sup>
                      </m:sSup>
                      <m:r>
                        <m:rPr>
                          <m:sty m:val="p"/>
                        </m:rPr>
                        <w:rPr>
                          <w:rFonts w:ascii="Cambria Math" w:hAnsi="Cambria Math"/>
                        </w:rPr>
                        <m:t>,</m:t>
                      </m:r>
                      <m:r>
                        <w:rPr>
                          <w:rFonts w:ascii="Cambria Math" w:hAnsi="Cambria Math"/>
                        </w:rPr>
                        <m:t>W</m:t>
                      </m:r>
                      <m:r>
                        <m:rPr>
                          <m:sty m:val="p"/>
                        </m:rPr>
                        <w:rPr>
                          <w:rFonts w:ascii="Cambria Math" w:hAnsi="Cambria Math"/>
                        </w:rPr>
                        <m:t>)</m:t>
                      </m:r>
                    </m:e>
                  </m:d>
                </m:e>
                <m:sup>
                  <m:r>
                    <w:rPr>
                      <w:rFonts w:ascii="Cambria Math" w:hAnsi="Cambria Math"/>
                    </w:rPr>
                    <m:t>2</m:t>
                  </m:r>
                </m:sup>
              </m:sSup>
            </m:e>
          </m:d>
        </m:oMath>
      </m:oMathPara>
    </w:p>
    <w:p w14:paraId="0C7EBAF2" w14:textId="77777777" w:rsidR="00713DD4" w:rsidRDefault="00713DD4" w:rsidP="00713DD4">
      <w:pPr>
        <w:pStyle w:val="BodyText"/>
      </w:pPr>
      <w:r>
        <w:t xml:space="preserve">solved via greedy forward selection with termination threshold </w:t>
      </w:r>
      <m:oMath>
        <m:r>
          <w:rPr>
            <w:rFonts w:ascii="Cambria Math" w:hAnsi="Cambria Math"/>
          </w:rPr>
          <m:t>ϵ</m:t>
        </m:r>
        <m:r>
          <m:rPr>
            <m:sty m:val="p"/>
          </m:rPr>
          <w:rPr>
            <w:rFonts w:ascii="Cambria Math" w:hAnsi="Cambria Math"/>
          </w:rPr>
          <m:t>&gt;</m:t>
        </m:r>
        <m:r>
          <w:rPr>
            <w:rFonts w:ascii="Cambria Math" w:hAnsi="Cambria Math"/>
          </w:rPr>
          <m:t>0</m:t>
        </m:r>
      </m:oMath>
      <w:r>
        <w:t>.</w:t>
      </w:r>
    </w:p>
    <w:p w14:paraId="74D68830" w14:textId="77777777" w:rsidR="00713DD4" w:rsidRDefault="00713DD4" w:rsidP="00713DD4">
      <w:pPr>
        <w:pStyle w:val="BodyText"/>
      </w:pPr>
      <w:r>
        <w:rPr>
          <w:b/>
          <w:bCs/>
        </w:rPr>
        <w:t>Step D3 — Interpretation map recovery:</w:t>
      </w:r>
    </w:p>
    <w:p w14:paraId="65339511" w14:textId="77777777" w:rsidR="00713DD4" w:rsidRDefault="00713DD4" w:rsidP="00713DD4">
      <w:pPr>
        <w:pStyle w:val="BodyText"/>
      </w:pPr>
      <m:oMathPara>
        <m:oMath>
          <m:sSub>
            <m:sSubPr>
              <m:ctrlPr>
                <w:rPr>
                  <w:rFonts w:ascii="Cambria Math" w:hAnsi="Cambria Math"/>
                </w:rPr>
              </m:ctrlPr>
            </m:sSubPr>
            <m:e>
              <m:acc>
                <m:accPr>
                  <m:ctrlPr>
                    <w:rPr>
                      <w:rFonts w:ascii="Cambria Math" w:hAnsi="Cambria Math"/>
                    </w:rPr>
                  </m:ctrlPr>
                </m:accPr>
                <m:e>
                  <m:r>
                    <w:rPr>
                      <w:rFonts w:ascii="Cambria Math" w:hAnsi="Cambria Math"/>
                    </w:rPr>
                    <m:t>ι</m:t>
                  </m:r>
                </m:e>
              </m:acc>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f>
            <m:fPr>
              <m:ctrlPr>
                <w:rPr>
                  <w:rFonts w:ascii="Cambria Math" w:hAnsi="Cambria Math"/>
                </w:rPr>
              </m:ctrlPr>
            </m:fPr>
            <m:num>
              <m:r>
                <m:rPr>
                  <m:sty m:val="p"/>
                </m:rPr>
                <w:rPr>
                  <w:rFonts w:ascii="Cambria Math" w:hAnsi="Cambria Math"/>
                </w:rPr>
                <m:t>exp</m:t>
              </m:r>
              <m:d>
                <m:dPr>
                  <m:ctrlPr>
                    <w:rPr>
                      <w:rFonts w:ascii="Cambria Math" w:hAnsi="Cambria Math"/>
                    </w:rPr>
                  </m:ctrlPr>
                </m:dPr>
                <m:e>
                  <m:r>
                    <w:rPr>
                      <w:rFonts w:ascii="Cambria Math" w:hAnsi="Cambria Math"/>
                    </w:rPr>
                    <m:t>B</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p"/>
                            </m:rPr>
                            <w:rPr>
                              <w:rFonts w:ascii="Cambria Math" w:hAnsi="Cambria Math"/>
                            </w:rPr>
                            <m:t>Γ</m:t>
                          </m:r>
                        </m:e>
                      </m:acc>
                    </m:e>
                    <m:sub>
                      <m:r>
                        <w:rPr>
                          <w:rFonts w:ascii="Cambria Math" w:hAnsi="Cambria Math"/>
                        </w:rPr>
                        <m:t>t</m:t>
                      </m:r>
                    </m:sub>
                  </m:sSub>
                  <m:r>
                    <m:rPr>
                      <m:sty m:val="p"/>
                    </m:rPr>
                    <w:rPr>
                      <w:rFonts w:ascii="Cambria Math" w:hAnsi="Cambria Math"/>
                    </w:rPr>
                    <m:t>,</m:t>
                  </m:r>
                  <m:r>
                    <w:rPr>
                      <w:rFonts w:ascii="Cambria Math" w:hAnsi="Cambria Math"/>
                    </w:rPr>
                    <m:t>W</m:t>
                  </m:r>
                  <m:sSub>
                    <m:sSubPr>
                      <m:ctrlPr>
                        <w:rPr>
                          <w:rFonts w:ascii="Cambria Math" w:hAnsi="Cambria Math"/>
                        </w:rPr>
                      </m:ctrlPr>
                    </m:sSubPr>
                    <m:e>
                      <m:r>
                        <m:rPr>
                          <m:sty m:val="p"/>
                        </m:rPr>
                        <w:rPr>
                          <w:rFonts w:ascii="Cambria Math" w:hAnsi="Cambria Math"/>
                        </w:rPr>
                        <m:t>)</m:t>
                      </m:r>
                    </m:e>
                    <m:sub>
                      <m:r>
                        <w:rPr>
                          <w:rFonts w:ascii="Cambria Math" w:hAnsi="Cambria Math"/>
                        </w:rPr>
                        <m:t>j</m:t>
                      </m:r>
                    </m:sub>
                  </m:sSub>
                </m:e>
              </m:d>
            </m:num>
            <m:den>
              <m:nary>
                <m:naryPr>
                  <m:chr m:val="∑"/>
                  <m:limLoc m:val="undOvr"/>
                  <m:ctrlPr>
                    <w:rPr>
                      <w:rFonts w:ascii="Cambria Math" w:hAnsi="Cambria Math"/>
                    </w:rPr>
                  </m:ctrlPr>
                </m:naryPr>
                <m:sub>
                  <m:r>
                    <w:rPr>
                      <w:rFonts w:ascii="Cambria Math" w:hAnsi="Cambria Math"/>
                    </w:rPr>
                    <m:t>l</m:t>
                  </m:r>
                  <m:r>
                    <m:rPr>
                      <m:sty m:val="p"/>
                    </m:rPr>
                    <w:rPr>
                      <w:rFonts w:ascii="Cambria Math" w:hAnsi="Cambria Math"/>
                    </w:rPr>
                    <m:t>=</m:t>
                  </m:r>
                  <m:r>
                    <w:rPr>
                      <w:rFonts w:ascii="Cambria Math" w:hAnsi="Cambria Math"/>
                    </w:rPr>
                    <m:t>1</m:t>
                  </m:r>
                </m:sub>
                <m:sup>
                  <m:r>
                    <m:rPr>
                      <m:sty m:val="p"/>
                    </m:rPr>
                    <w:rPr>
                      <w:rFonts w:ascii="Cambria Math" w:hAnsi="Cambria Math"/>
                    </w:rPr>
                    <m:t>|</m:t>
                  </m:r>
                  <m:r>
                    <w:rPr>
                      <w:rFonts w:ascii="Cambria Math" w:hAnsi="Cambria Math"/>
                    </w:rPr>
                    <m:t>W</m:t>
                  </m:r>
                  <m:r>
                    <m:rPr>
                      <m:sty m:val="p"/>
                    </m:rPr>
                    <w:rPr>
                      <w:rFonts w:ascii="Cambria Math" w:hAnsi="Cambria Math"/>
                    </w:rPr>
                    <m:t>|</m:t>
                  </m:r>
                </m:sup>
                <m:e>
                  <m:r>
                    <m:rPr>
                      <m:sty m:val="p"/>
                    </m:rPr>
                    <w:rPr>
                      <w:rFonts w:ascii="Cambria Math" w:hAnsi="Cambria Math"/>
                    </w:rPr>
                    <m:t>exp</m:t>
                  </m:r>
                </m:e>
              </m:nary>
              <m:d>
                <m:dPr>
                  <m:ctrlPr>
                    <w:rPr>
                      <w:rFonts w:ascii="Cambria Math" w:hAnsi="Cambria Math"/>
                    </w:rPr>
                  </m:ctrlPr>
                </m:dPr>
                <m:e>
                  <m:r>
                    <w:rPr>
                      <w:rFonts w:ascii="Cambria Math" w:hAnsi="Cambria Math"/>
                    </w:rPr>
                    <m:t>B</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p"/>
                            </m:rPr>
                            <w:rPr>
                              <w:rFonts w:ascii="Cambria Math" w:hAnsi="Cambria Math"/>
                            </w:rPr>
                            <m:t>Γ</m:t>
                          </m:r>
                        </m:e>
                      </m:acc>
                    </m:e>
                    <m:sub>
                      <m:r>
                        <w:rPr>
                          <w:rFonts w:ascii="Cambria Math" w:hAnsi="Cambria Math"/>
                        </w:rPr>
                        <m:t>t</m:t>
                      </m:r>
                    </m:sub>
                  </m:sSub>
                  <m:r>
                    <m:rPr>
                      <m:sty m:val="p"/>
                    </m:rPr>
                    <w:rPr>
                      <w:rFonts w:ascii="Cambria Math" w:hAnsi="Cambria Math"/>
                    </w:rPr>
                    <m:t>,</m:t>
                  </m:r>
                  <m:r>
                    <w:rPr>
                      <w:rFonts w:ascii="Cambria Math" w:hAnsi="Cambria Math"/>
                    </w:rPr>
                    <m:t>W</m:t>
                  </m:r>
                  <m:sSub>
                    <m:sSubPr>
                      <m:ctrlPr>
                        <w:rPr>
                          <w:rFonts w:ascii="Cambria Math" w:hAnsi="Cambria Math"/>
                        </w:rPr>
                      </m:ctrlPr>
                    </m:sSubPr>
                    <m:e>
                      <m:r>
                        <m:rPr>
                          <m:sty m:val="p"/>
                        </m:rPr>
                        <w:rPr>
                          <w:rFonts w:ascii="Cambria Math" w:hAnsi="Cambria Math"/>
                        </w:rPr>
                        <m:t>)</m:t>
                      </m:r>
                    </m:e>
                    <m:sub>
                      <m:r>
                        <w:rPr>
                          <w:rFonts w:ascii="Cambria Math" w:hAnsi="Cambria Math"/>
                        </w:rPr>
                        <m:t>l</m:t>
                      </m:r>
                    </m:sub>
                  </m:sSub>
                </m:e>
              </m:d>
            </m:den>
          </m:f>
          <m:r>
            <m:rPr>
              <m:sty m:val="p"/>
            </m:rPr>
            <w:rPr>
              <w:rFonts w:ascii="Cambria Math" w:hAnsi="Cambria Math"/>
            </w:rPr>
            <m:t>,</m:t>
          </m:r>
          <m:r>
            <w:rPr>
              <w:rFonts w:ascii="Cambria Math" w:hAnsi="Cambria Math"/>
            </w:rPr>
            <m:t>  j</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W</m:t>
          </m:r>
          <m:r>
            <m:rPr>
              <m:sty m:val="p"/>
            </m:rPr>
            <w:rPr>
              <w:rFonts w:ascii="Cambria Math" w:hAnsi="Cambria Math"/>
            </w:rPr>
            <m:t>|</m:t>
          </m:r>
        </m:oMath>
      </m:oMathPara>
    </w:p>
    <w:p w14:paraId="06EAA24B" w14:textId="77777777" w:rsidR="00713DD4" w:rsidRDefault="00713DD4" w:rsidP="00713DD4">
      <w:r>
        <w:pict w14:anchorId="5E1A90AB">
          <v:rect id="_x0000_i1056" style="width:0;height:1.5pt" o:hralign="center" o:hrstd="t" o:hr="t"/>
        </w:pict>
      </w:r>
    </w:p>
    <w:p w14:paraId="7260C70C" w14:textId="77777777" w:rsidR="00713DD4" w:rsidRDefault="00713DD4" w:rsidP="00713DD4">
      <w:pPr>
        <w:pStyle w:val="Heading3"/>
      </w:pPr>
      <w:bookmarkStart w:id="20" w:name="semantic-conservation-check"/>
      <w:bookmarkEnd w:id="19"/>
      <w:r>
        <w:t>Semantic Conservation Check</w:t>
      </w:r>
    </w:p>
    <w:p w14:paraId="05C11338" w14:textId="77777777" w:rsidR="00713DD4" w:rsidRDefault="00713DD4" w:rsidP="00713DD4">
      <w:pPr>
        <w:pStyle w:val="FirstParagraph"/>
      </w:pPr>
      <w:r>
        <w:t xml:space="preserve">Before the fidelity measurement, the algorithm enforces the </w:t>
      </w:r>
      <w:r>
        <w:rPr>
          <w:b/>
          <w:bCs/>
        </w:rPr>
        <w:t>semantic conservation law</w:t>
      </w:r>
      <w:r>
        <w:t xml:space="preserve">. Define semantic energy at round </w:t>
      </w:r>
      <m:oMath>
        <m:r>
          <w:rPr>
            <w:rFonts w:ascii="Cambria Math" w:hAnsi="Cambria Math"/>
          </w:rPr>
          <m:t>t</m:t>
        </m:r>
      </m:oMath>
      <w:r>
        <w:t>:</w:t>
      </w:r>
    </w:p>
    <w:p w14:paraId="5B0B088F" w14:textId="77777777" w:rsidR="00713DD4" w:rsidRDefault="00713DD4" w:rsidP="00713DD4">
      <w:pPr>
        <w:pStyle w:val="BodyText"/>
      </w:pPr>
      <m:oMathPara>
        <m:oMath>
          <m:sSubSup>
            <m:sSubSupPr>
              <m:ctrlPr>
                <w:rPr>
                  <w:rFonts w:ascii="Cambria Math" w:hAnsi="Cambria Math"/>
                </w:rPr>
              </m:ctrlPr>
            </m:sSubSupPr>
            <m:e>
              <m:r>
                <m:rPr>
                  <m:scr m:val="script"/>
                  <m:sty m:val="p"/>
                </m:rPr>
                <w:rPr>
                  <w:rFonts w:ascii="Cambria Math" w:hAnsi="Cambria Math"/>
                </w:rPr>
                <m:t>E</m:t>
              </m:r>
            </m:e>
            <m:sub>
              <m:r>
                <m:rPr>
                  <m:nor/>
                </m:rPr>
                <m:t>sem</m:t>
              </m:r>
            </m:sub>
            <m:sup>
              <m:r>
                <m:rPr>
                  <m:sty m:val="p"/>
                </m:rPr>
                <w:rPr>
                  <w:rFonts w:ascii="Cambria Math" w:hAnsi="Cambria Math"/>
                </w:rPr>
                <m:t>(</m:t>
              </m:r>
              <m:r>
                <w:rPr>
                  <w:rFonts w:ascii="Cambria Math" w:hAnsi="Cambria Math"/>
                </w:rPr>
                <m:t>t</m:t>
              </m:r>
              <m:r>
                <m:rPr>
                  <m:sty m:val="p"/>
                </m:rPr>
                <w:rPr>
                  <w:rFonts w:ascii="Cambria Math" w:hAnsi="Cambria Math"/>
                </w:rPr>
                <m:t>)</m:t>
              </m:r>
            </m:sup>
          </m:sSubSup>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ψ</m:t>
                      </m:r>
                    </m:e>
                    <m:sub>
                      <m:r>
                        <w:rPr>
                          <w:rFonts w:ascii="Cambria Math" w:hAnsi="Cambria Math"/>
                        </w:rPr>
                        <m:t>t</m:t>
                      </m:r>
                    </m:sub>
                  </m:sSub>
                </m:e>
              </m:d>
            </m:e>
            <m:sup>
              <m:r>
                <w:rPr>
                  <w:rFonts w:ascii="Cambria Math" w:hAnsi="Cambria Math"/>
                </w:rPr>
                <m:t>2</m:t>
              </m:r>
            </m:sup>
          </m:s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d</m:t>
              </m:r>
            </m:sup>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j</m:t>
                          </m:r>
                        </m:sub>
                      </m:sSub>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c</m:t>
                      </m:r>
                      <m:r>
                        <m:rPr>
                          <m:sty m:val="p"/>
                        </m:rPr>
                        <w:rPr>
                          <w:rFonts w:ascii="Cambria Math" w:hAnsi="Cambria Math"/>
                        </w:rPr>
                        <m:t>,</m:t>
                      </m:r>
                      <m:sSub>
                        <m:sSubPr>
                          <m:ctrlPr>
                            <w:rPr>
                              <w:rFonts w:ascii="Cambria Math" w:hAnsi="Cambria Math"/>
                            </w:rPr>
                          </m:ctrlPr>
                        </m:sSubPr>
                        <m:e>
                          <m:r>
                            <m:rPr>
                              <m:nor/>
                            </m:rPr>
                            <m:t>sem</m:t>
                          </m:r>
                        </m:e>
                        <m:sub>
                          <m:r>
                            <w:rPr>
                              <w:rFonts w:ascii="Cambria Math" w:hAnsi="Cambria Math"/>
                            </w:rPr>
                            <m:t>t</m:t>
                          </m:r>
                        </m:sub>
                      </m:sSub>
                      <m:r>
                        <m:rPr>
                          <m:sty m:val="p"/>
                        </m:rPr>
                        <w:rPr>
                          <w:rFonts w:ascii="Cambria Math" w:hAnsi="Cambria Math"/>
                        </w:rPr>
                        <m:t>)</m:t>
                      </m:r>
                    </m:e>
                  </m:d>
                </m:e>
                <m:sup>
                  <m:r>
                    <w:rPr>
                      <w:rFonts w:ascii="Cambria Math" w:hAnsi="Cambria Math"/>
                    </w:rPr>
                    <m:t>2</m:t>
                  </m:r>
                </m:sup>
              </m:sSup>
            </m:e>
          </m:nary>
        </m:oMath>
      </m:oMathPara>
    </w:p>
    <w:p w14:paraId="51543F26" w14:textId="77777777" w:rsidR="00713DD4" w:rsidRDefault="00713DD4" w:rsidP="00713DD4">
      <w:pPr>
        <w:pStyle w:val="BodyText"/>
      </w:pPr>
      <w:r>
        <w:t>The conservation condition requires:</w:t>
      </w:r>
    </w:p>
    <w:p w14:paraId="28076F8B" w14:textId="77777777" w:rsidR="00713DD4" w:rsidRDefault="00713DD4" w:rsidP="00713DD4">
      <w:pPr>
        <w:pStyle w:val="BodyText"/>
      </w:pPr>
      <m:oMathPara>
        <m:oMath>
          <m:d>
            <m:dPr>
              <m:begChr m:val="|"/>
              <m:endChr m:val="|"/>
              <m:ctrlPr>
                <w:rPr>
                  <w:rFonts w:ascii="Cambria Math" w:hAnsi="Cambria Math"/>
                </w:rPr>
              </m:ctrlPr>
            </m:dPr>
            <m:e>
              <m:sSubSup>
                <m:sSubSupPr>
                  <m:ctrlPr>
                    <w:rPr>
                      <w:rFonts w:ascii="Cambria Math" w:hAnsi="Cambria Math"/>
                    </w:rPr>
                  </m:ctrlPr>
                </m:sSubSupPr>
                <m:e>
                  <m:r>
                    <m:rPr>
                      <m:scr m:val="script"/>
                      <m:sty m:val="p"/>
                    </m:rPr>
                    <w:rPr>
                      <w:rFonts w:ascii="Cambria Math" w:hAnsi="Cambria Math"/>
                    </w:rPr>
                    <m:t>E</m:t>
                  </m:r>
                </m:e>
                <m:sub>
                  <m:r>
                    <m:rPr>
                      <m:nor/>
                    </m:rPr>
                    <m:t>sem</m:t>
                  </m:r>
                </m:sub>
                <m:sup>
                  <m:r>
                    <m:rPr>
                      <m:sty m:val="p"/>
                    </m:rPr>
                    <w:rPr>
                      <w:rFonts w:ascii="Cambria Math" w:hAnsi="Cambria Math"/>
                    </w:rPr>
                    <m:t>(</m:t>
                  </m:r>
                  <m:r>
                    <w:rPr>
                      <w:rFonts w:ascii="Cambria Math" w:hAnsi="Cambria Math"/>
                    </w:rPr>
                    <m:t>t</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E</m:t>
                  </m:r>
                </m:e>
                <m:sub>
                  <m:r>
                    <m:rPr>
                      <m:nor/>
                    </m:rPr>
                    <m:t>sem</m:t>
                  </m:r>
                </m:sub>
                <m:sup>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sup>
              </m:sSubSup>
            </m:e>
          </m:d>
          <m:r>
            <m:rPr>
              <m:sty m:val="p"/>
            </m:rPr>
            <w:rPr>
              <w:rFonts w:ascii="Cambria Math" w:hAnsi="Cambria Math"/>
            </w:rPr>
            <m:t>≤</m:t>
          </m:r>
          <m:sSub>
            <m:sSubPr>
              <m:ctrlPr>
                <w:rPr>
                  <w:rFonts w:ascii="Cambria Math" w:hAnsi="Cambria Math"/>
                </w:rPr>
              </m:ctrlPr>
            </m:sSubPr>
            <m:e>
              <m:r>
                <m:rPr>
                  <m:sty m:val="p"/>
                </m:rPr>
                <w:rPr>
                  <w:rFonts w:ascii="Cambria Math" w:hAnsi="Cambria Math"/>
                </w:rPr>
                <m:t>Δ</m:t>
              </m:r>
            </m:e>
            <m:sub>
              <m:r>
                <m:rPr>
                  <m:scr m:val="script"/>
                  <m:sty m:val="p"/>
                </m:rPr>
                <w:rPr>
                  <w:rFonts w:ascii="Cambria Math" w:hAnsi="Cambria Math"/>
                </w:rPr>
                <m:t>E</m:t>
              </m:r>
            </m:sub>
          </m:sSub>
        </m:oMath>
      </m:oMathPara>
    </w:p>
    <w:p w14:paraId="404F0010" w14:textId="77777777" w:rsidR="00713DD4" w:rsidRDefault="00713DD4" w:rsidP="00713DD4">
      <w:pPr>
        <w:pStyle w:val="BodyText"/>
      </w:pPr>
      <w:r>
        <w:t xml:space="preserve">where </w:t>
      </w:r>
      <m:oMath>
        <m:sSub>
          <m:sSubPr>
            <m:ctrlPr>
              <w:rPr>
                <w:rFonts w:ascii="Cambria Math" w:hAnsi="Cambria Math"/>
              </w:rPr>
            </m:ctrlPr>
          </m:sSubPr>
          <m:e>
            <m:r>
              <m:rPr>
                <m:sty m:val="p"/>
              </m:rPr>
              <w:rPr>
                <w:rFonts w:ascii="Cambria Math" w:hAnsi="Cambria Math"/>
              </w:rPr>
              <m:t>Δ</m:t>
            </m:r>
          </m:e>
          <m:sub>
            <m:r>
              <m:rPr>
                <m:scr m:val="script"/>
                <m:sty m:val="p"/>
              </m:rPr>
              <w:rPr>
                <w:rFonts w:ascii="Cambria Math" w:hAnsi="Cambria Math"/>
              </w:rPr>
              <m:t>E</m:t>
            </m:r>
          </m:sub>
        </m:sSub>
        <m:r>
          <m:rPr>
            <m:sty m:val="p"/>
          </m:rPr>
          <w:rPr>
            <w:rFonts w:ascii="Cambria Math" w:hAnsi="Cambria Math"/>
          </w:rPr>
          <m:t>&gt;</m:t>
        </m:r>
        <m:r>
          <w:rPr>
            <w:rFonts w:ascii="Cambria Math" w:hAnsi="Cambria Math"/>
          </w:rPr>
          <m:t>0</m:t>
        </m:r>
      </m:oMath>
      <w:r>
        <w:t xml:space="preserve"> is the permitted energy drift </w:t>
      </w:r>
      <w:proofErr w:type="gramStart"/>
      <w:r>
        <w:t>bound.</w:t>
      </w:r>
      <w:proofErr w:type="gramEnd"/>
      <w:r>
        <w:t xml:space="preserve"> If this condition is violated, the transmission at round </w:t>
      </w:r>
      <m:oMath>
        <m:r>
          <w:rPr>
            <w:rFonts w:ascii="Cambria Math" w:hAnsi="Cambria Math"/>
          </w:rPr>
          <m:t>t</m:t>
        </m:r>
      </m:oMath>
      <w:r>
        <w:t xml:space="preserve"> is flagged as a </w:t>
      </w:r>
      <w:r>
        <w:rPr>
          <w:b/>
          <w:bCs/>
        </w:rPr>
        <w:t>conservation anomaly</w:t>
      </w:r>
      <w:r>
        <w:t xml:space="preserve"> and excluded from the capacity estimator in Stage 5. This is the algorithmic enforcement of semantic flux conservation — a direct consequence of the field-theoretic structure.</w:t>
      </w:r>
    </w:p>
    <w:p w14:paraId="31C2341D" w14:textId="77777777" w:rsidR="00713DD4" w:rsidRDefault="00713DD4" w:rsidP="00713DD4">
      <w:r>
        <w:pict w14:anchorId="3C2CE0BD">
          <v:rect id="_x0000_i1057" style="width:0;height:1.5pt" o:hralign="center" o:hrstd="t" o:hr="t"/>
        </w:pict>
      </w:r>
    </w:p>
    <w:p w14:paraId="02560F43" w14:textId="77777777" w:rsidR="00713DD4" w:rsidRDefault="00713DD4" w:rsidP="00713DD4">
      <w:pPr>
        <w:pStyle w:val="Heading3"/>
      </w:pPr>
      <w:bookmarkStart w:id="21" w:name="fidelity-and-capacity-measurement"/>
      <w:bookmarkEnd w:id="20"/>
      <w:r>
        <w:t>Fidelity and Capacity Measurement</w:t>
      </w:r>
    </w:p>
    <w:p w14:paraId="3A941ED5" w14:textId="77777777" w:rsidR="00713DD4" w:rsidRDefault="00713DD4" w:rsidP="00713DD4">
      <w:pPr>
        <w:pStyle w:val="FirstParagraph"/>
      </w:pPr>
      <w:r>
        <w:t xml:space="preserve">Semantic fidelity at round </w:t>
      </w:r>
      <m:oMath>
        <m:r>
          <w:rPr>
            <w:rFonts w:ascii="Cambria Math" w:hAnsi="Cambria Math"/>
          </w:rPr>
          <m:t>t</m:t>
        </m:r>
      </m:oMath>
      <w:r>
        <w:t>:</w:t>
      </w:r>
    </w:p>
    <w:p w14:paraId="5F6FB2A3" w14:textId="77777777" w:rsidR="00713DD4" w:rsidRDefault="00713DD4" w:rsidP="00713DD4">
      <w:pPr>
        <w:pStyle w:val="BodyText"/>
      </w:pPr>
      <m:oMathPara>
        <m:oMath>
          <m:sSubSup>
            <m:sSubSupPr>
              <m:ctrlPr>
                <w:rPr>
                  <w:rFonts w:ascii="Cambria Math" w:hAnsi="Cambria Math"/>
                </w:rPr>
              </m:ctrlPr>
            </m:sSubSupPr>
            <m:e>
              <m:r>
                <m:rPr>
                  <m:scr m:val="script"/>
                  <m:sty m:val="p"/>
                </m:rPr>
                <w:rPr>
                  <w:rFonts w:ascii="Cambria Math" w:hAnsi="Cambria Math"/>
                </w:rPr>
                <m:t>F</m:t>
              </m:r>
            </m:e>
            <m:sub>
              <m:r>
                <w:rPr>
                  <w:rFonts w:ascii="Cambria Math" w:hAnsi="Cambria Math"/>
                </w:rPr>
                <m:t>s</m:t>
              </m:r>
            </m:sub>
            <m:sup>
              <m:r>
                <m:rPr>
                  <m:sty m:val="p"/>
                </m:rPr>
                <w:rPr>
                  <w:rFonts w:ascii="Cambria Math" w:hAnsi="Cambria Math"/>
                </w:rPr>
                <m:t>(</m:t>
              </m:r>
              <m:r>
                <w:rPr>
                  <w:rFonts w:ascii="Cambria Math" w:hAnsi="Cambria Math"/>
                </w:rPr>
                <m:t>t</m:t>
              </m:r>
              <m:r>
                <m:rPr>
                  <m:sty m:val="p"/>
                </m:rPr>
                <w:rPr>
                  <w:rFonts w:ascii="Cambria Math" w:hAnsi="Cambria Math"/>
                </w:rPr>
                <m:t>)</m:t>
              </m:r>
            </m:sup>
          </m:sSubSup>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D</m:t>
              </m:r>
            </m:e>
            <m:sub>
              <m:r>
                <m:rPr>
                  <m:nor/>
                </m:rPr>
                <m:t>JS</m:t>
              </m:r>
            </m:sub>
          </m:sSub>
          <m:d>
            <m:dPr>
              <m:ctrlPr>
                <w:rPr>
                  <w:rFonts w:ascii="Cambria Math" w:hAnsi="Cambria Math"/>
                </w:rPr>
              </m:ctrlPr>
            </m:dPr>
            <m:e>
              <m:sSub>
                <m:sSubPr>
                  <m:ctrlPr>
                    <w:rPr>
                      <w:rFonts w:ascii="Cambria Math" w:hAnsi="Cambria Math"/>
                    </w:rPr>
                  </m:ctrlPr>
                </m:sSubPr>
                <m:e>
                  <m:r>
                    <w:rPr>
                      <w:rFonts w:ascii="Cambria Math" w:hAnsi="Cambria Math"/>
                    </w:rPr>
                    <m:t>ι</m:t>
                  </m:r>
                </m:e>
                <m:sub>
                  <m:r>
                    <w:rPr>
                      <w:rFonts w:ascii="Cambria Math" w:hAnsi="Cambria Math"/>
                    </w:rPr>
                    <m:t>t</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ι</m:t>
                      </m:r>
                    </m:e>
                  </m:acc>
                </m:e>
                <m:sub>
                  <m:r>
                    <w:rPr>
                      <w:rFonts w:ascii="Cambria Math" w:hAnsi="Cambria Math"/>
                    </w:rPr>
                    <m:t>t</m:t>
                  </m:r>
                </m:sub>
              </m:sSub>
            </m:e>
          </m:d>
        </m:oMath>
      </m:oMathPara>
    </w:p>
    <w:p w14:paraId="5B24FF37" w14:textId="77777777" w:rsidR="00713DD4" w:rsidRDefault="00713DD4" w:rsidP="00713DD4">
      <w:pPr>
        <w:pStyle w:val="BodyText"/>
      </w:pPr>
      <w:r>
        <w:t>Feedback signal:</w:t>
      </w:r>
    </w:p>
    <w:p w14:paraId="355FBF51" w14:textId="77777777" w:rsidR="00713DD4" w:rsidRDefault="00713DD4" w:rsidP="00713DD4">
      <w:pPr>
        <w:pStyle w:val="BodyText"/>
      </w:pPr>
      <m:oMathPara>
        <m:oMath>
          <m:sSub>
            <m:sSubPr>
              <m:ctrlPr>
                <w:rPr>
                  <w:rFonts w:ascii="Cambria Math" w:hAnsi="Cambria Math"/>
                </w:rPr>
              </m:ctrlPr>
            </m:sSubPr>
            <m:e>
              <m:r>
                <w:rPr>
                  <w:rFonts w:ascii="Cambria Math" w:hAnsi="Cambria Math"/>
                </w:rPr>
                <m:t>δ</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F</m:t>
              </m:r>
            </m:e>
            <m:sub>
              <m:r>
                <w:rPr>
                  <w:rFonts w:ascii="Cambria Math" w:hAnsi="Cambria Math"/>
                </w:rPr>
                <m:t>s</m:t>
              </m:r>
            </m:sub>
            <m:sup>
              <m:r>
                <m:rPr>
                  <m:sty m:val="p"/>
                </m:rPr>
                <w:rPr>
                  <w:rFonts w:ascii="Cambria Math" w:hAnsi="Cambria Math"/>
                </w:rPr>
                <m:t>(</m:t>
              </m:r>
              <m:r>
                <w:rPr>
                  <w:rFonts w:ascii="Cambria Math" w:hAnsi="Cambria Math"/>
                </w:rPr>
                <m:t>t</m:t>
              </m:r>
              <m:r>
                <m:rPr>
                  <m:sty m:val="p"/>
                </m:rPr>
                <w:rPr>
                  <w:rFonts w:ascii="Cambria Math" w:hAnsi="Cambria Math"/>
                </w:rPr>
                <m:t>)</m:t>
              </m:r>
            </m:sup>
          </m:sSubSup>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F</m:t>
              </m:r>
            </m:e>
            <m:sup>
              <m:r>
                <m:rPr>
                  <m:sty m:val="p"/>
                </m:rPr>
                <w:rPr>
                  <w:rFonts w:ascii="Cambria Math" w:hAnsi="Cambria Math"/>
                </w:rPr>
                <m:t>*</m:t>
              </m:r>
            </m:sup>
          </m:sSup>
        </m:oMath>
      </m:oMathPara>
    </w:p>
    <w:p w14:paraId="353B5434" w14:textId="77777777" w:rsidR="00713DD4" w:rsidRDefault="00713DD4" w:rsidP="00713DD4">
      <w:pPr>
        <w:pStyle w:val="BodyText"/>
      </w:pPr>
      <w:r>
        <w:t xml:space="preserve">Empirical semantic capacity after </w:t>
      </w:r>
      <m:oMath>
        <m:r>
          <w:rPr>
            <w:rFonts w:ascii="Cambria Math" w:hAnsi="Cambria Math"/>
          </w:rPr>
          <m:t>T</m:t>
        </m:r>
      </m:oMath>
      <w:r>
        <w:t xml:space="preserve"> rounds:</w:t>
      </w:r>
    </w:p>
    <w:p w14:paraId="401A1732" w14:textId="77777777" w:rsidR="00713DD4" w:rsidRDefault="00713DD4" w:rsidP="00713DD4">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C</m:t>
                  </m:r>
                </m:e>
              </m:acc>
            </m:e>
            <m:sub>
              <m:r>
                <w:rPr>
                  <w:rFonts w:ascii="Cambria Math" w:hAnsi="Cambria Math"/>
                </w:rPr>
                <m:t>s</m:t>
              </m:r>
            </m:sub>
            <m:sup>
              <m:r>
                <m:rPr>
                  <m:sty m:val="p"/>
                </m:rPr>
                <w:rPr>
                  <w:rFonts w:ascii="Cambria Math" w:hAnsi="Cambria Math"/>
                </w:rPr>
                <m:t>(</m:t>
              </m:r>
              <m:r>
                <w:rPr>
                  <w:rFonts w:ascii="Cambria Math" w:hAnsi="Cambria Math"/>
                </w:rPr>
                <m:t>T</m:t>
              </m:r>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W</m:t>
                  </m:r>
                  <m:r>
                    <m:rPr>
                      <m:sty m:val="p"/>
                    </m:rPr>
                    <w:rPr>
                      <w:rFonts w:ascii="Cambria Math" w:hAnsi="Cambria Math"/>
                    </w:rPr>
                    <m:t>|</m:t>
                  </m:r>
                </m:num>
                <m:den>
                  <m:r>
                    <m:rPr>
                      <m:sty m:val="p"/>
                    </m:rPr>
                    <w:rPr>
                      <w:rFonts w:ascii="Cambria Math" w:hAnsi="Cambria Math"/>
                    </w:rPr>
                    <m:t>|</m:t>
                  </m:r>
                  <m:r>
                    <w:rPr>
                      <w:rFonts w:ascii="Cambria Math" w:hAnsi="Cambria Math"/>
                    </w:rPr>
                    <m:t>W</m:t>
                  </m:r>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μ</m:t>
                          </m:r>
                        </m:e>
                      </m:acc>
                    </m:e>
                    <m:sub>
                      <m:r>
                        <m:rPr>
                          <m:sty m:val="p"/>
                        </m:rPr>
                        <w:rPr>
                          <w:rFonts w:ascii="Cambria Math" w:hAnsi="Cambria Math"/>
                        </w:rPr>
                        <m:t>|Γ|</m:t>
                      </m:r>
                    </m:sub>
                    <m:sup>
                      <m:r>
                        <m:rPr>
                          <m:sty m:val="p"/>
                        </m:rPr>
                        <w:rPr>
                          <w:rFonts w:ascii="Cambria Math" w:hAnsi="Cambria Math"/>
                        </w:rPr>
                        <m:t>(</m:t>
                      </m:r>
                      <m:r>
                        <w:rPr>
                          <w:rFonts w:ascii="Cambria Math" w:hAnsi="Cambria Math"/>
                        </w:rPr>
                        <m:t>T</m:t>
                      </m:r>
                      <m:r>
                        <m:rPr>
                          <m:sty m:val="p"/>
                        </m:rPr>
                        <w:rPr>
                          <w:rFonts w:ascii="Cambria Math" w:hAnsi="Cambria Math"/>
                        </w:rPr>
                        <m:t>)</m:t>
                      </m:r>
                    </m:sup>
                  </m:sSubSup>
                </m:den>
              </m:f>
            </m:e>
          </m:d>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μ</m:t>
                  </m:r>
                </m:e>
              </m:acc>
            </m:e>
            <m:sub>
              <m:r>
                <w:rPr>
                  <w:rFonts w:ascii="Cambria Math" w:hAnsi="Cambria Math"/>
                </w:rPr>
                <m:t>s</m:t>
              </m:r>
            </m:sub>
            <m:sup>
              <m:r>
                <m:rPr>
                  <m:sty m:val="p"/>
                </m:rPr>
                <w:rPr>
                  <w:rFonts w:ascii="Cambria Math" w:hAnsi="Cambria Math"/>
                </w:rPr>
                <m:t>(</m:t>
              </m:r>
              <m:r>
                <w:rPr>
                  <w:rFonts w:ascii="Cambria Math" w:hAnsi="Cambria Math"/>
                </w:rPr>
                <m:t>T</m:t>
              </m:r>
              <m:r>
                <m:rPr>
                  <m:sty m:val="p"/>
                </m:rPr>
                <w:rPr>
                  <w:rFonts w:ascii="Cambria Math" w:hAnsi="Cambria Math"/>
                </w:rPr>
                <m:t>)</m:t>
              </m:r>
            </m:sup>
          </m:sSubSup>
        </m:oMath>
      </m:oMathPara>
    </w:p>
    <w:p w14:paraId="43F8BDDE" w14:textId="77777777" w:rsidR="00713DD4" w:rsidRDefault="00713DD4" w:rsidP="00713DD4">
      <w:pPr>
        <w:pStyle w:val="BodyText"/>
      </w:pPr>
      <w:r>
        <w:t>where:</w:t>
      </w:r>
    </w:p>
    <w:p w14:paraId="3898CC49" w14:textId="77777777" w:rsidR="00713DD4" w:rsidRDefault="00713DD4" w:rsidP="00713DD4">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μ</m:t>
                  </m:r>
                </m:e>
              </m:acc>
            </m:e>
            <m:sub>
              <m:r>
                <m:rPr>
                  <m:sty m:val="p"/>
                </m:rPr>
                <w:rPr>
                  <w:rFonts w:ascii="Cambria Math" w:hAnsi="Cambria Math"/>
                </w:rPr>
                <m:t>|Γ|</m:t>
              </m:r>
            </m:sub>
            <m:sup>
              <m:r>
                <m:rPr>
                  <m:sty m:val="p"/>
                </m:rPr>
                <w:rPr>
                  <w:rFonts w:ascii="Cambria Math" w:hAnsi="Cambria Math"/>
                </w:rPr>
                <m:t>(</m:t>
              </m:r>
              <m:r>
                <w:rPr>
                  <w:rFonts w:ascii="Cambria Math" w:hAnsi="Cambria Math"/>
                </w:rPr>
                <m:t>T</m:t>
              </m:r>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T</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r>
                <m:rPr>
                  <m:sty m:val="p"/>
                </m:rPr>
                <w:rPr>
                  <w:rFonts w:ascii="Cambria Math" w:hAnsi="Cambria Math"/>
                </w:rPr>
                <m:t>|</m:t>
              </m:r>
            </m:e>
          </m:nary>
          <m:sSub>
            <m:sSubPr>
              <m:ctrlPr>
                <w:rPr>
                  <w:rFonts w:ascii="Cambria Math" w:hAnsi="Cambria Math"/>
                </w:rPr>
              </m:ctrlPr>
            </m:sSubPr>
            <m:e>
              <m:acc>
                <m:accPr>
                  <m:ctrlPr>
                    <w:rPr>
                      <w:rFonts w:ascii="Cambria Math" w:hAnsi="Cambria Math"/>
                    </w:rPr>
                  </m:ctrlPr>
                </m:accPr>
                <m:e>
                  <m:r>
                    <m:rPr>
                      <m:sty m:val="p"/>
                    </m:rPr>
                    <w:rPr>
                      <w:rFonts w:ascii="Cambria Math" w:hAnsi="Cambria Math"/>
                    </w:rPr>
                    <m:t>Γ</m:t>
                  </m:r>
                </m:e>
              </m:acc>
            </m:e>
            <m:sub>
              <m:r>
                <w:rPr>
                  <w:rFonts w:ascii="Cambria Math" w:hAnsi="Cambria Math"/>
                </w:rPr>
                <m:t>t</m:t>
              </m:r>
            </m:sub>
          </m:sSub>
          <m:r>
            <m:rPr>
              <m:sty m:val="p"/>
            </m:rPr>
            <w:rPr>
              <w:rFonts w:ascii="Cambria Math" w:hAnsi="Cambria Math"/>
            </w:rPr>
            <m:t>|,</m:t>
          </m:r>
          <m:r>
            <w:rPr>
              <w:rFonts w:ascii="Cambria Math" w:hAnsi="Cambria Math"/>
            </w:rPr>
            <m:t>  </m:t>
          </m:r>
          <m:sSubSup>
            <m:sSubSupPr>
              <m:ctrlPr>
                <w:rPr>
                  <w:rFonts w:ascii="Cambria Math" w:hAnsi="Cambria Math"/>
                </w:rPr>
              </m:ctrlPr>
            </m:sSubSupPr>
            <m:e>
              <m:acc>
                <m:accPr>
                  <m:ctrlPr>
                    <w:rPr>
                      <w:rFonts w:ascii="Cambria Math" w:hAnsi="Cambria Math"/>
                    </w:rPr>
                  </m:ctrlPr>
                </m:accPr>
                <m:e>
                  <m:r>
                    <w:rPr>
                      <w:rFonts w:ascii="Cambria Math" w:hAnsi="Cambria Math"/>
                    </w:rPr>
                    <m:t>μ</m:t>
                  </m:r>
                </m:e>
              </m:acc>
            </m:e>
            <m:sub>
              <m:r>
                <w:rPr>
                  <w:rFonts w:ascii="Cambria Math" w:hAnsi="Cambria Math"/>
                </w:rPr>
                <m:t>s</m:t>
              </m:r>
            </m:sub>
            <m:sup>
              <m:r>
                <m:rPr>
                  <m:sty m:val="p"/>
                </m:rPr>
                <w:rPr>
                  <w:rFonts w:ascii="Cambria Math" w:hAnsi="Cambria Math"/>
                </w:rPr>
                <m:t>(</m:t>
              </m:r>
              <m:r>
                <w:rPr>
                  <w:rFonts w:ascii="Cambria Math" w:hAnsi="Cambria Math"/>
                </w:rPr>
                <m:t>T</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m:rPr>
                      <m:scr m:val="script"/>
                      <m:sty m:val="p"/>
                    </m:rPr>
                    <w:rPr>
                      <w:rFonts w:ascii="Cambria Math" w:hAnsi="Cambria Math"/>
                    </w:rPr>
                    <m:t>F</m:t>
                  </m:r>
                </m:e>
              </m:acc>
            </m:e>
            <m:sub>
              <m:r>
                <w:rPr>
                  <w:rFonts w:ascii="Cambria Math" w:hAnsi="Cambria Math"/>
                </w:rPr>
                <m:t>s</m:t>
              </m:r>
            </m:sub>
            <m:sup>
              <m:r>
                <m:rPr>
                  <m:sty m:val="p"/>
                </m:rPr>
                <w:rPr>
                  <w:rFonts w:ascii="Cambria Math" w:hAnsi="Cambria Math"/>
                </w:rPr>
                <m:t>(</m:t>
              </m:r>
              <m:r>
                <w:rPr>
                  <w:rFonts w:ascii="Cambria Math" w:hAnsi="Cambria Math"/>
                </w:rPr>
                <m:t>T</m:t>
              </m:r>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acc>
                    <m:accPr>
                      <m:ctrlPr>
                        <w:rPr>
                          <w:rFonts w:ascii="Cambria Math" w:hAnsi="Cambria Math"/>
                        </w:rPr>
                      </m:ctrlPr>
                    </m:accPr>
                    <m:e>
                      <m:r>
                        <w:rPr>
                          <w:rFonts w:ascii="Cambria Math" w:hAnsi="Cambria Math"/>
                        </w:rPr>
                        <m:t>μ</m:t>
                      </m:r>
                    </m:e>
                  </m:acc>
                </m:e>
                <m:sub>
                  <m:r>
                    <m:rPr>
                      <m:sty m:val="p"/>
                    </m:rPr>
                    <w:rPr>
                      <w:rFonts w:ascii="Cambria Math" w:hAnsi="Cambria Math"/>
                    </w:rPr>
                    <m:t>|Γ|</m:t>
                  </m:r>
                </m:sub>
                <m:sup>
                  <m:r>
                    <m:rPr>
                      <m:sty m:val="p"/>
                    </m:rPr>
                    <w:rPr>
                      <w:rFonts w:ascii="Cambria Math" w:hAnsi="Cambria Math"/>
                    </w:rPr>
                    <m:t>(</m:t>
                  </m:r>
                  <m:r>
                    <w:rPr>
                      <w:rFonts w:ascii="Cambria Math" w:hAnsi="Cambria Math"/>
                    </w:rPr>
                    <m:t>T</m:t>
                  </m:r>
                  <m:r>
                    <m:rPr>
                      <m:sty m:val="p"/>
                    </m:rPr>
                    <w:rPr>
                      <w:rFonts w:ascii="Cambria Math" w:hAnsi="Cambria Math"/>
                    </w:rPr>
                    <m:t>)</m:t>
                  </m:r>
                </m:sup>
              </m:sSubSup>
            </m:num>
            <m:den>
              <m:r>
                <m:rPr>
                  <m:sty m:val="p"/>
                </m:rPr>
                <w:rPr>
                  <w:rFonts w:ascii="Cambria Math" w:hAnsi="Cambria Math"/>
                </w:rPr>
                <m:t>|</m:t>
              </m:r>
              <m:r>
                <w:rPr>
                  <w:rFonts w:ascii="Cambria Math" w:hAnsi="Cambria Math"/>
                </w:rPr>
                <m:t>W</m:t>
              </m:r>
              <m:r>
                <m:rPr>
                  <m:sty m:val="p"/>
                </m:rPr>
                <w:rPr>
                  <w:rFonts w:ascii="Cambria Math" w:hAnsi="Cambria Math"/>
                </w:rPr>
                <m:t>|</m:t>
              </m:r>
            </m:den>
          </m:f>
        </m:oMath>
      </m:oMathPara>
    </w:p>
    <w:p w14:paraId="58E1CFCE" w14:textId="77777777" w:rsidR="00713DD4" w:rsidRDefault="00713DD4" w:rsidP="00713DD4">
      <w:r>
        <w:pict w14:anchorId="20B68CBA">
          <v:rect id="_x0000_i1058" style="width:0;height:1.5pt" o:hralign="center" o:hrstd="t" o:hr="t"/>
        </w:pict>
      </w:r>
    </w:p>
    <w:p w14:paraId="69EDF005" w14:textId="77777777" w:rsidR="00713DD4" w:rsidRDefault="00713DD4" w:rsidP="00713DD4">
      <w:pPr>
        <w:pStyle w:val="Heading3"/>
      </w:pPr>
      <w:bookmarkStart w:id="22" w:name="adaptive-policy-updates"/>
      <w:bookmarkEnd w:id="21"/>
      <w:r>
        <w:t>Adaptive Policy Updates</w:t>
      </w:r>
    </w:p>
    <w:p w14:paraId="681DD604" w14:textId="77777777" w:rsidR="00713DD4" w:rsidRDefault="00713DD4" w:rsidP="00713DD4">
      <w:pPr>
        <w:pStyle w:val="FirstParagraph"/>
      </w:pPr>
      <w:r>
        <w:t>This is the heart of Architecture B. Both agents update after each round.</w:t>
      </w:r>
    </w:p>
    <w:p w14:paraId="5BA84E5D" w14:textId="77777777" w:rsidR="00713DD4" w:rsidRDefault="00713DD4" w:rsidP="00713DD4">
      <w:pPr>
        <w:pStyle w:val="BodyText"/>
      </w:pPr>
      <w:r>
        <w:rPr>
          <w:b/>
          <w:bCs/>
        </w:rPr>
        <w:t>Sender policy update:</w:t>
      </w:r>
    </w:p>
    <w:p w14:paraId="62D329BD" w14:textId="77777777" w:rsidR="00713DD4" w:rsidRDefault="00713DD4" w:rsidP="00713DD4">
      <w:pPr>
        <w:pStyle w:val="BodyText"/>
      </w:pPr>
      <w:r>
        <w:t>The sender adjusts its anchor selection toward subsets that minimized reconstruction error in previous rounds:</w:t>
      </w:r>
    </w:p>
    <w:p w14:paraId="59F51D56" w14:textId="77777777" w:rsidR="00713DD4" w:rsidRDefault="00713DD4" w:rsidP="00713DD4">
      <w:pPr>
        <w:pStyle w:val="BodyText"/>
      </w:pPr>
      <m:oMathPara>
        <m:oMath>
          <m:sSubSup>
            <m:sSubSupPr>
              <m:ctrlPr>
                <w:rPr>
                  <w:rFonts w:ascii="Cambria Math" w:hAnsi="Cambria Math"/>
                </w:rPr>
              </m:ctrlPr>
            </m:sSubSupPr>
            <m:e>
              <m:r>
                <w:rPr>
                  <w:rFonts w:ascii="Cambria Math" w:hAnsi="Cambria Math"/>
                </w:rPr>
                <m:t>π</m:t>
              </m:r>
            </m:e>
            <m:sub>
              <m:r>
                <w:rPr>
                  <w:rFonts w:ascii="Cambria Math" w:hAnsi="Cambria Math"/>
                </w:rPr>
                <m:t>s</m:t>
              </m:r>
            </m:sub>
            <m:sup>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sup>
          </m:sSubSup>
          <m:r>
            <m:rPr>
              <m:sty m:val="p"/>
            </m:rPr>
            <w:rPr>
              <w:rFonts w:ascii="Cambria Math" w:hAnsi="Cambria Math"/>
            </w:rPr>
            <m:t>(Γ)∝</m:t>
          </m:r>
          <m:sSubSup>
            <m:sSubSupPr>
              <m:ctrlPr>
                <w:rPr>
                  <w:rFonts w:ascii="Cambria Math" w:hAnsi="Cambria Math"/>
                </w:rPr>
              </m:ctrlPr>
            </m:sSubSupPr>
            <m:e>
              <m:r>
                <w:rPr>
                  <w:rFonts w:ascii="Cambria Math" w:hAnsi="Cambria Math"/>
                </w:rPr>
                <m:t>π</m:t>
              </m:r>
            </m:e>
            <m:sub>
              <m:r>
                <w:rPr>
                  <w:rFonts w:ascii="Cambria Math" w:hAnsi="Cambria Math"/>
                </w:rPr>
                <m:t>s</m:t>
              </m:r>
            </m:sub>
            <m:sup>
              <m:r>
                <m:rPr>
                  <m:sty m:val="p"/>
                </m:rPr>
                <w:rPr>
                  <w:rFonts w:ascii="Cambria Math" w:hAnsi="Cambria Math"/>
                </w:rPr>
                <m:t>(</m:t>
              </m:r>
              <m:r>
                <w:rPr>
                  <w:rFonts w:ascii="Cambria Math" w:hAnsi="Cambria Math"/>
                </w:rPr>
                <m:t>t</m:t>
              </m:r>
              <m:r>
                <m:rPr>
                  <m:sty m:val="p"/>
                </m:rPr>
                <w:rPr>
                  <w:rFonts w:ascii="Cambria Math" w:hAnsi="Cambria Math"/>
                </w:rPr>
                <m:t>)</m:t>
              </m:r>
            </m:sup>
          </m:sSubSup>
          <m:r>
            <m:rPr>
              <m:sty m:val="p"/>
            </m:rPr>
            <w:rPr>
              <w:rFonts w:ascii="Cambria Math" w:hAnsi="Cambria Math"/>
            </w:rPr>
            <m:t>(Γ)⋅exp</m:t>
          </m:r>
          <m:d>
            <m:dPr>
              <m:ctrlPr>
                <w:rPr>
                  <w:rFonts w:ascii="Cambria Math" w:hAnsi="Cambria Math"/>
                </w:rPr>
              </m:ctrlPr>
            </m:dPr>
            <m:e>
              <m:sSub>
                <m:sSubPr>
                  <m:ctrlPr>
                    <w:rPr>
                      <w:rFonts w:ascii="Cambria Math" w:hAnsi="Cambria Math"/>
                    </w:rPr>
                  </m:ctrlPr>
                </m:sSubPr>
                <m:e>
                  <m:r>
                    <w:rPr>
                      <w:rFonts w:ascii="Cambria Math" w:hAnsi="Cambria Math"/>
                    </w:rPr>
                    <m:t>η</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t</m:t>
                  </m:r>
                </m:sub>
              </m:sSub>
              <m:r>
                <m:rPr>
                  <m:scr m:val="double-struck"/>
                  <m:sty m:val="p"/>
                </m:rPr>
                <w:rPr>
                  <w:rFonts w:ascii="Cambria Math" w:hAnsi="Cambria Math"/>
                </w:rPr>
                <m:t>⋅1</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Γ</m:t>
                      </m:r>
                    </m:e>
                    <m:sub>
                      <m:r>
                        <w:rPr>
                          <w:rFonts w:ascii="Cambria Math" w:hAnsi="Cambria Math"/>
                        </w:rPr>
                        <m:t>t</m:t>
                      </m:r>
                    </m:sub>
                  </m:sSub>
                  <m:r>
                    <m:rPr>
                      <m:sty m:val="p"/>
                    </m:rPr>
                    <w:rPr>
                      <w:rFonts w:ascii="Cambria Math" w:hAnsi="Cambria Math"/>
                    </w:rPr>
                    <m:t>=Γ</m:t>
                  </m:r>
                </m:e>
              </m:d>
            </m:e>
          </m:d>
        </m:oMath>
      </m:oMathPara>
    </w:p>
    <w:p w14:paraId="2B7358BD" w14:textId="77777777" w:rsidR="00713DD4" w:rsidRDefault="00713DD4" w:rsidP="00713DD4">
      <w:pPr>
        <w:pStyle w:val="BodyText"/>
      </w:pPr>
      <w:r>
        <w:t xml:space="preserve">This is a multiplicative weights update — the sender reinforces anchor sets that produced positive feedback </w:t>
      </w:r>
      <m:oMath>
        <m:sSub>
          <m:sSubPr>
            <m:ctrlPr>
              <w:rPr>
                <w:rFonts w:ascii="Cambria Math" w:hAnsi="Cambria Math"/>
              </w:rPr>
            </m:ctrlPr>
          </m:sSubPr>
          <m:e>
            <m:r>
              <w:rPr>
                <w:rFonts w:ascii="Cambria Math" w:hAnsi="Cambria Math"/>
              </w:rPr>
              <m:t>δ</m:t>
            </m:r>
          </m:e>
          <m:sub>
            <m:r>
              <w:rPr>
                <w:rFonts w:ascii="Cambria Math" w:hAnsi="Cambria Math"/>
              </w:rPr>
              <m:t>t</m:t>
            </m:r>
          </m:sub>
        </m:sSub>
        <m:r>
          <m:rPr>
            <m:sty m:val="p"/>
          </m:rPr>
          <w:rPr>
            <w:rFonts w:ascii="Cambria Math" w:hAnsi="Cambria Math"/>
          </w:rPr>
          <m:t>&gt;</m:t>
        </m:r>
        <m:r>
          <w:rPr>
            <w:rFonts w:ascii="Cambria Math" w:hAnsi="Cambria Math"/>
          </w:rPr>
          <m:t>0</m:t>
        </m:r>
      </m:oMath>
      <w:r>
        <w:t xml:space="preserve"> and suppresses those that produced negative feedback </w:t>
      </w:r>
      <m:oMath>
        <m:sSub>
          <m:sSubPr>
            <m:ctrlPr>
              <w:rPr>
                <w:rFonts w:ascii="Cambria Math" w:hAnsi="Cambria Math"/>
              </w:rPr>
            </m:ctrlPr>
          </m:sSubPr>
          <m:e>
            <m:r>
              <w:rPr>
                <w:rFonts w:ascii="Cambria Math" w:hAnsi="Cambria Math"/>
              </w:rPr>
              <m:t>δ</m:t>
            </m:r>
          </m:e>
          <m:sub>
            <m:r>
              <w:rPr>
                <w:rFonts w:ascii="Cambria Math" w:hAnsi="Cambria Math"/>
              </w:rPr>
              <m:t>t</m:t>
            </m:r>
          </m:sub>
        </m:sSub>
        <m:r>
          <m:rPr>
            <m:sty m:val="p"/>
          </m:rPr>
          <w:rPr>
            <w:rFonts w:ascii="Cambria Math" w:hAnsi="Cambria Math"/>
          </w:rPr>
          <m:t>&lt;</m:t>
        </m:r>
        <m:r>
          <w:rPr>
            <w:rFonts w:ascii="Cambria Math" w:hAnsi="Cambria Math"/>
          </w:rPr>
          <m:t>0</m:t>
        </m:r>
      </m:oMath>
      <w:r>
        <w:t>.</w:t>
      </w:r>
    </w:p>
    <w:p w14:paraId="0320251A" w14:textId="77777777" w:rsidR="00713DD4" w:rsidRDefault="00713DD4" w:rsidP="00713DD4">
      <w:pPr>
        <w:pStyle w:val="BodyText"/>
      </w:pPr>
      <w:r>
        <w:rPr>
          <w:b/>
          <w:bCs/>
        </w:rPr>
        <w:t>Receiver policy update:</w:t>
      </w:r>
    </w:p>
    <w:p w14:paraId="033C1324" w14:textId="77777777" w:rsidR="00713DD4" w:rsidRDefault="00713DD4" w:rsidP="00713DD4">
      <w:pPr>
        <w:pStyle w:val="BodyText"/>
      </w:pPr>
      <w:r>
        <w:t>The receiver updates its reconstruction parameters via gradient descent on the fidelity loss:</w:t>
      </w:r>
    </w:p>
    <w:p w14:paraId="32B70481" w14:textId="77777777" w:rsidR="00713DD4" w:rsidRDefault="00713DD4" w:rsidP="00713DD4">
      <w:pPr>
        <w:pStyle w:val="BodyText"/>
      </w:pPr>
      <m:oMathPara>
        <m:oMath>
          <m:sSubSup>
            <m:sSubSupPr>
              <m:ctrlPr>
                <w:rPr>
                  <w:rFonts w:ascii="Cambria Math" w:hAnsi="Cambria Math"/>
                </w:rPr>
              </m:ctrlPr>
            </m:sSubSupPr>
            <m:e>
              <m:r>
                <w:rPr>
                  <w:rFonts w:ascii="Cambria Math" w:hAnsi="Cambria Math"/>
                </w:rPr>
                <m:t>θ</m:t>
              </m:r>
            </m:e>
            <m:sub>
              <m:r>
                <w:rPr>
                  <w:rFonts w:ascii="Cambria Math" w:hAnsi="Cambria Math"/>
                </w:rPr>
                <m:t>r</m:t>
              </m:r>
            </m:sub>
            <m:sup>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θ</m:t>
              </m:r>
            </m:e>
            <m:sub>
              <m:r>
                <w:rPr>
                  <w:rFonts w:ascii="Cambria Math" w:hAnsi="Cambria Math"/>
                </w:rPr>
                <m:t>r</m:t>
              </m:r>
            </m:sub>
            <m:sup>
              <m:r>
                <m:rPr>
                  <m:sty m:val="p"/>
                </m:rPr>
                <w:rPr>
                  <w:rFonts w:ascii="Cambria Math" w:hAnsi="Cambria Math"/>
                </w:rPr>
                <m:t>(</m:t>
              </m:r>
              <m:r>
                <w:rPr>
                  <w:rFonts w:ascii="Cambria Math" w:hAnsi="Cambria Math"/>
                </w:rPr>
                <m:t>t</m:t>
              </m:r>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r>
                    <w:rPr>
                      <w:rFonts w:ascii="Cambria Math" w:hAnsi="Cambria Math"/>
                    </w:rPr>
                    <m:t>θ</m:t>
                  </m:r>
                </m:e>
                <m:sub>
                  <m:r>
                    <w:rPr>
                      <w:rFonts w:ascii="Cambria Math" w:hAnsi="Cambria Math"/>
                    </w:rPr>
                    <m:t>r</m:t>
                  </m:r>
                </m:sub>
              </m:sSub>
            </m:sub>
          </m:sSub>
          <m:sSubSup>
            <m:sSubSupPr>
              <m:ctrlPr>
                <w:rPr>
                  <w:rFonts w:ascii="Cambria Math" w:hAnsi="Cambria Math"/>
                </w:rPr>
              </m:ctrlPr>
            </m:sSubSupPr>
            <m:e>
              <m:r>
                <m:rPr>
                  <m:scr m:val="script"/>
                  <m:sty m:val="p"/>
                </m:rPr>
                <w:rPr>
                  <w:rFonts w:ascii="Cambria Math" w:hAnsi="Cambria Math"/>
                </w:rPr>
                <m:t>F</m:t>
              </m:r>
            </m:e>
            <m:sub>
              <m:r>
                <w:rPr>
                  <w:rFonts w:ascii="Cambria Math" w:hAnsi="Cambria Math"/>
                </w:rPr>
                <m:t>s</m:t>
              </m:r>
            </m:sub>
            <m:sup>
              <m:r>
                <m:rPr>
                  <m:sty m:val="p"/>
                </m:rPr>
                <w:rPr>
                  <w:rFonts w:ascii="Cambria Math" w:hAnsi="Cambria Math"/>
                </w:rPr>
                <m:t>(</m:t>
              </m:r>
              <m:r>
                <w:rPr>
                  <w:rFonts w:ascii="Cambria Math" w:hAnsi="Cambria Math"/>
                </w:rPr>
                <m:t>t</m:t>
              </m:r>
              <m:r>
                <m:rPr>
                  <m:sty m:val="p"/>
                </m:rPr>
                <w:rPr>
                  <w:rFonts w:ascii="Cambria Math" w:hAnsi="Cambria Math"/>
                </w:rPr>
                <m:t>)</m:t>
              </m:r>
            </m:sup>
          </m:sSubSup>
        </m:oMath>
      </m:oMathPara>
    </w:p>
    <w:p w14:paraId="32348AB9" w14:textId="77777777" w:rsidR="00713DD4" w:rsidRDefault="00713DD4" w:rsidP="00713DD4">
      <w:pPr>
        <w:pStyle w:val="BodyText"/>
      </w:pPr>
      <w:r>
        <w:t xml:space="preserve">where the gradient is computed through the </w:t>
      </w:r>
      <w:proofErr w:type="spellStart"/>
      <w:r>
        <w:t>softmax</w:t>
      </w:r>
      <w:proofErr w:type="spellEnd"/>
      <w:r>
        <w:t xml:space="preserve"> interpretation map recovery in Step D3.</w:t>
      </w:r>
    </w:p>
    <w:p w14:paraId="24BAA071" w14:textId="77777777" w:rsidR="00713DD4" w:rsidRDefault="00713DD4" w:rsidP="00713DD4">
      <w:pPr>
        <w:pStyle w:val="BodyText"/>
      </w:pPr>
      <w:r>
        <w:rPr>
          <w:b/>
          <w:bCs/>
        </w:rPr>
        <w:t>Semantic permeability update:</w:t>
      </w:r>
    </w:p>
    <w:p w14:paraId="26A9E299" w14:textId="77777777" w:rsidR="00713DD4" w:rsidRDefault="00713DD4" w:rsidP="00713DD4">
      <w:pPr>
        <w:pStyle w:val="BodyText"/>
      </w:pPr>
      <m:oMathPara>
        <m:oMath>
          <m:sSubSup>
            <m:sSubSupPr>
              <m:ctrlPr>
                <w:rPr>
                  <w:rFonts w:ascii="Cambria Math" w:hAnsi="Cambria Math"/>
                </w:rPr>
              </m:ctrlPr>
            </m:sSubSupPr>
            <m:e>
              <m:r>
                <w:rPr>
                  <w:rFonts w:ascii="Cambria Math" w:hAnsi="Cambria Math"/>
                </w:rPr>
                <m:t>μ</m:t>
              </m:r>
            </m:e>
            <m:sub>
              <m:r>
                <w:rPr>
                  <w:rFonts w:ascii="Cambria Math" w:hAnsi="Cambria Math"/>
                </w:rPr>
                <m:t>s</m:t>
              </m:r>
            </m:sub>
            <m:sup>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s</m:t>
              </m:r>
            </m:sub>
            <m:sup>
              <m:r>
                <m:rPr>
                  <m:sty m:val="p"/>
                </m:rPr>
                <w:rPr>
                  <w:rFonts w:ascii="Cambria Math" w:hAnsi="Cambria Math"/>
                </w:rPr>
                <m:t>(</m:t>
              </m:r>
              <m:r>
                <w:rPr>
                  <w:rFonts w:ascii="Cambria Math" w:hAnsi="Cambria Math"/>
                </w:rPr>
                <m:t>t</m:t>
              </m:r>
              <m:r>
                <m:rPr>
                  <m:sty m:val="p"/>
                </m:rPr>
                <w:rPr>
                  <w:rFonts w:ascii="Cambria Math" w:hAnsi="Cambria Math"/>
                </w:rPr>
                <m:t>)</m:t>
              </m:r>
            </m:sup>
          </m:sSubSup>
          <m:r>
            <m:rPr>
              <m:sty m:val="p"/>
            </m:rPr>
            <w:rPr>
              <w:rFonts w:ascii="Cambria Math" w:hAnsi="Cambria Math"/>
            </w:rPr>
            <m:t>+</m:t>
          </m:r>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t</m:t>
              </m:r>
            </m:sub>
          </m:sSub>
        </m:oMath>
      </m:oMathPara>
    </w:p>
    <w:p w14:paraId="5E66CF5D" w14:textId="77777777" w:rsidR="00713DD4" w:rsidRDefault="00713DD4" w:rsidP="00713DD4">
      <w:pPr>
        <w:pStyle w:val="BodyText"/>
      </w:pPr>
      <w:r>
        <w:t xml:space="preserve">This closes the field-theoretic loop: fidelity error updates not just the agents but the field parameter itself, making </w:t>
      </w:r>
      <m:oMath>
        <m:sSub>
          <m:sSubPr>
            <m:ctrlPr>
              <w:rPr>
                <w:rFonts w:ascii="Cambria Math" w:hAnsi="Cambria Math"/>
              </w:rPr>
            </m:ctrlPr>
          </m:sSubPr>
          <m:e>
            <m:r>
              <w:rPr>
                <w:rFonts w:ascii="Cambria Math" w:hAnsi="Cambria Math"/>
              </w:rPr>
              <m:t>μ</m:t>
            </m:r>
          </m:e>
          <m:sub>
            <m:r>
              <w:rPr>
                <w:rFonts w:ascii="Cambria Math" w:hAnsi="Cambria Math"/>
              </w:rPr>
              <m:t>s</m:t>
            </m:r>
          </m:sub>
        </m:sSub>
      </m:oMath>
      <w:r>
        <w:t xml:space="preserve"> a dynamic quantity that converges to the channel's true semantic permeability.</w:t>
      </w:r>
    </w:p>
    <w:p w14:paraId="292DFD13" w14:textId="77777777" w:rsidR="00713DD4" w:rsidRDefault="00713DD4" w:rsidP="00713DD4">
      <w:r>
        <w:pict w14:anchorId="16417BC9">
          <v:rect id="_x0000_i1059" style="width:0;height:1.5pt" o:hralign="center" o:hrstd="t" o:hr="t"/>
        </w:pict>
      </w:r>
    </w:p>
    <w:p w14:paraId="64529705" w14:textId="77777777" w:rsidR="00713DD4" w:rsidRDefault="00713DD4" w:rsidP="00713DD4">
      <w:pPr>
        <w:pStyle w:val="Heading3"/>
      </w:pPr>
      <w:bookmarkStart w:id="23" w:name="convergence-criterion"/>
      <w:bookmarkEnd w:id="22"/>
      <w:r>
        <w:t>Convergence Criterion</w:t>
      </w:r>
    </w:p>
    <w:p w14:paraId="4F7881D8" w14:textId="77777777" w:rsidR="00713DD4" w:rsidRDefault="00713DD4" w:rsidP="00713DD4">
      <w:pPr>
        <w:pStyle w:val="FirstParagraph"/>
      </w:pPr>
      <w:r>
        <w:t>The coupled loop terminates when:</w:t>
      </w:r>
    </w:p>
    <w:p w14:paraId="5D1A0BF1" w14:textId="77777777" w:rsidR="00713DD4" w:rsidRDefault="00713DD4" w:rsidP="00713DD4">
      <w:pPr>
        <w:pStyle w:val="BodyText"/>
      </w:pPr>
      <m:oMathPara>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δ</m:t>
                  </m:r>
                </m:e>
                <m:sub>
                  <m:r>
                    <w:rPr>
                      <w:rFonts w:ascii="Cambria Math" w:hAnsi="Cambria Math"/>
                    </w:rPr>
                    <m:t>t</m:t>
                  </m:r>
                </m:sub>
              </m:sSub>
            </m:e>
          </m:d>
          <m:r>
            <m:rPr>
              <m:sty m:val="p"/>
            </m:rPr>
            <w:rPr>
              <w:rFonts w:ascii="Cambria Math" w:hAnsi="Cambria Math"/>
            </w:rPr>
            <m:t>&lt;</m:t>
          </m:r>
          <m:sSub>
            <m:sSubPr>
              <m:ctrlPr>
                <w:rPr>
                  <w:rFonts w:ascii="Cambria Math" w:hAnsi="Cambria Math"/>
                </w:rPr>
              </m:ctrlPr>
            </m:sSubPr>
            <m:e>
              <m:r>
                <w:rPr>
                  <w:rFonts w:ascii="Cambria Math" w:hAnsi="Cambria Math"/>
                </w:rPr>
                <m:t>ε</m:t>
              </m:r>
            </m:e>
            <m:sub>
              <m:r>
                <m:rPr>
                  <m:nor/>
                </m:rPr>
                <m:t>conv</m:t>
              </m:r>
            </m:sub>
          </m:sSub>
          <m:r>
            <w:rPr>
              <w:rFonts w:ascii="Cambria Math" w:hAnsi="Cambria Math"/>
            </w:rPr>
            <m:t> </m:t>
          </m:r>
          <m:r>
            <m:rPr>
              <m:nor/>
            </m:rPr>
            <m:t xml:space="preserve">for </m:t>
          </m:r>
          <m:sSub>
            <m:sSubPr>
              <m:ctrlPr>
                <w:rPr>
                  <w:rFonts w:ascii="Cambria Math" w:hAnsi="Cambria Math"/>
                </w:rPr>
              </m:ctrlPr>
            </m:sSubPr>
            <m:e>
              <m:r>
                <w:rPr>
                  <w:rFonts w:ascii="Cambria Math" w:hAnsi="Cambria Math"/>
                </w:rPr>
                <m:t>τ</m:t>
              </m:r>
            </m:e>
            <m:sub>
              <m:r>
                <m:rPr>
                  <m:nor/>
                </m:rPr>
                <m:t>conv</m:t>
              </m:r>
            </m:sub>
          </m:sSub>
          <m:r>
            <m:rPr>
              <m:nor/>
            </m:rPr>
            <m:t xml:space="preserve"> consecutive rounds</m:t>
          </m:r>
        </m:oMath>
      </m:oMathPara>
    </w:p>
    <w:p w14:paraId="4B48F989" w14:textId="77777777" w:rsidR="00713DD4" w:rsidRDefault="00713DD4" w:rsidP="00713DD4">
      <w:pPr>
        <w:pStyle w:val="BodyText"/>
      </w:pPr>
      <w:r>
        <w:t xml:space="preserve">where </w:t>
      </w:r>
      <m:oMath>
        <m:sSub>
          <m:sSubPr>
            <m:ctrlPr>
              <w:rPr>
                <w:rFonts w:ascii="Cambria Math" w:hAnsi="Cambria Math"/>
              </w:rPr>
            </m:ctrlPr>
          </m:sSubPr>
          <m:e>
            <m:r>
              <w:rPr>
                <w:rFonts w:ascii="Cambria Math" w:hAnsi="Cambria Math"/>
              </w:rPr>
              <m:t>ε</m:t>
            </m:r>
          </m:e>
          <m:sub>
            <m:r>
              <m:rPr>
                <m:nor/>
              </m:rPr>
              <m:t>conv</m:t>
            </m:r>
          </m:sub>
        </m:sSub>
        <m:r>
          <m:rPr>
            <m:sty m:val="p"/>
          </m:rPr>
          <w:rPr>
            <w:rFonts w:ascii="Cambria Math" w:hAnsi="Cambria Math"/>
          </w:rPr>
          <m:t>&gt;</m:t>
        </m:r>
        <m:r>
          <w:rPr>
            <w:rFonts w:ascii="Cambria Math" w:hAnsi="Cambria Math"/>
          </w:rPr>
          <m:t>0</m:t>
        </m:r>
      </m:oMath>
      <w:r>
        <w:t xml:space="preserve"> is the convergence tolerance and </w:t>
      </w:r>
      <m:oMath>
        <m:sSub>
          <m:sSubPr>
            <m:ctrlPr>
              <w:rPr>
                <w:rFonts w:ascii="Cambria Math" w:hAnsi="Cambria Math"/>
              </w:rPr>
            </m:ctrlPr>
          </m:sSubPr>
          <m:e>
            <m:r>
              <w:rPr>
                <w:rFonts w:ascii="Cambria Math" w:hAnsi="Cambria Math"/>
              </w:rPr>
              <m:t>τ</m:t>
            </m:r>
          </m:e>
          <m:sub>
            <m:r>
              <m:rPr>
                <m:nor/>
              </m:rPr>
              <m:t>conv</m:t>
            </m:r>
          </m:sub>
        </m:sSub>
      </m:oMath>
      <w:r>
        <w:t xml:space="preserve"> is the patience window. At convergence, the system outputs:</w:t>
      </w:r>
    </w:p>
    <w:p w14:paraId="4999E691" w14:textId="77777777" w:rsidR="00713DD4" w:rsidRDefault="00713DD4" w:rsidP="00713DD4">
      <w:pPr>
        <w:pStyle w:val="BodyText"/>
      </w:pPr>
      <m:oMathPara>
        <m:oMath>
          <m:r>
            <m:rPr>
              <m:nor/>
            </m:rPr>
            <m:t>OUTPUT</m:t>
          </m:r>
          <m:r>
            <m:rPr>
              <m:sty m:val="p"/>
            </m:rPr>
            <w:rPr>
              <w:rFonts w:ascii="Cambria Math" w:hAnsi="Cambria Math"/>
            </w:rPr>
            <m:t>=</m:t>
          </m:r>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C</m:t>
                      </m:r>
                    </m:e>
                  </m:acc>
                </m:e>
                <m:sub>
                  <m:r>
                    <w:rPr>
                      <w:rFonts w:ascii="Cambria Math" w:hAnsi="Cambria Math"/>
                    </w:rPr>
                    <m:t>s</m:t>
                  </m:r>
                </m:sub>
                <m:sup>
                  <m:r>
                    <m:rPr>
                      <m:sty m:val="p"/>
                    </m:rPr>
                    <w:rPr>
                      <w:rFonts w:ascii="Cambria Math" w:hAnsi="Cambria Math"/>
                    </w:rPr>
                    <m:t>(</m:t>
                  </m:r>
                  <m:r>
                    <w:rPr>
                      <w:rFonts w:ascii="Cambria Math" w:hAnsi="Cambria Math"/>
                    </w:rPr>
                    <m:t>T</m:t>
                  </m:r>
                  <m:r>
                    <m:rPr>
                      <m:sty m:val="p"/>
                    </m:rPr>
                    <w:rPr>
                      <w:rFonts w:ascii="Cambria Math" w:hAnsi="Cambria Math"/>
                    </w:rPr>
                    <m:t>)</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acc>
                    <m:accPr>
                      <m:chr m:val="‾"/>
                      <m:ctrlPr>
                        <w:rPr>
                          <w:rFonts w:ascii="Cambria Math" w:hAnsi="Cambria Math"/>
                        </w:rPr>
                      </m:ctrlPr>
                    </m:accPr>
                    <m:e>
                      <m:r>
                        <m:rPr>
                          <m:scr m:val="script"/>
                          <m:sty m:val="p"/>
                        </m:rPr>
                        <w:rPr>
                          <w:rFonts w:ascii="Cambria Math" w:hAnsi="Cambria Math"/>
                        </w:rPr>
                        <m:t>F</m:t>
                      </m:r>
                    </m:e>
                  </m:acc>
                </m:e>
                <m:sub>
                  <m:r>
                    <w:rPr>
                      <w:rFonts w:ascii="Cambria Math" w:hAnsi="Cambria Math"/>
                    </w:rPr>
                    <m:t>s</m:t>
                  </m:r>
                </m:sub>
                <m:sup>
                  <m:r>
                    <m:rPr>
                      <m:sty m:val="p"/>
                    </m:rPr>
                    <w:rPr>
                      <w:rFonts w:ascii="Cambria Math" w:hAnsi="Cambria Math"/>
                    </w:rPr>
                    <m:t>(</m:t>
                  </m:r>
                  <m:r>
                    <w:rPr>
                      <w:rFonts w:ascii="Cambria Math" w:hAnsi="Cambria Math"/>
                    </w:rPr>
                    <m:t>T</m:t>
                  </m:r>
                  <m:r>
                    <m:rPr>
                      <m:sty m:val="p"/>
                    </m:rPr>
                    <w:rPr>
                      <w:rFonts w:ascii="Cambria Math" w:hAnsi="Cambria Math"/>
                    </w:rPr>
                    <m:t>)</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μ</m:t>
                  </m:r>
                </m:e>
                <m:sub>
                  <m:r>
                    <w:rPr>
                      <w:rFonts w:ascii="Cambria Math" w:hAnsi="Cambria Math"/>
                    </w:rPr>
                    <m:t>s</m:t>
                  </m:r>
                </m:sub>
                <m:sup>
                  <m:r>
                    <m:rPr>
                      <m:sty m:val="p"/>
                    </m:rPr>
                    <w:rPr>
                      <w:rFonts w:ascii="Cambria Math" w:hAnsi="Cambria Math"/>
                    </w:rPr>
                    <m:t>(</m:t>
                  </m:r>
                  <m:r>
                    <w:rPr>
                      <w:rFonts w:ascii="Cambria Math" w:hAnsi="Cambria Math"/>
                    </w:rPr>
                    <m:t>T</m:t>
                  </m:r>
                  <m:r>
                    <m:rPr>
                      <m:sty m:val="p"/>
                    </m:rPr>
                    <w:rPr>
                      <w:rFonts w:ascii="Cambria Math" w:hAnsi="Cambria Math"/>
                    </w:rPr>
                    <m:t>)</m:t>
                  </m:r>
                </m:sup>
              </m:sSubSup>
              <m:r>
                <m:rPr>
                  <m:sty m:val="p"/>
                </m:rPr>
                <w:rPr>
                  <w:rFonts w:ascii="Cambria Math" w:hAnsi="Cambria Math"/>
                </w:rPr>
                <m:t>,</m:t>
              </m:r>
              <m:r>
                <w:rPr>
                  <w:rFonts w:ascii="Cambria Math" w:hAnsi="Cambria Math"/>
                </w:rPr>
                <m:t> </m:t>
              </m:r>
              <m:sSup>
                <m:sSupPr>
                  <m:ctrlPr>
                    <w:rPr>
                      <w:rFonts w:ascii="Cambria Math" w:hAnsi="Cambria Math"/>
                    </w:rPr>
                  </m:ctrlPr>
                </m:sSupPr>
                <m:e>
                  <m:acc>
                    <m:accPr>
                      <m:ctrlPr>
                        <w:rPr>
                          <w:rFonts w:ascii="Cambria Math" w:hAnsi="Cambria Math"/>
                        </w:rPr>
                      </m:ctrlPr>
                    </m:accPr>
                    <m:e>
                      <m:r>
                        <m:rPr>
                          <m:sty m:val="p"/>
                        </m:rPr>
                        <w:rPr>
                          <w:rFonts w:ascii="Cambria Math" w:hAnsi="Cambria Math"/>
                        </w:rPr>
                        <m:t>Γ</m:t>
                      </m:r>
                    </m:e>
                  </m:acc>
                </m:e>
                <m:sup>
                  <m:r>
                    <m:rPr>
                      <m:sty m:val="p"/>
                    </m:rPr>
                    <w:rPr>
                      <w:rFonts w:ascii="Cambria Math" w:hAnsi="Cambria Math"/>
                    </w:rPr>
                    <m:t>*</m:t>
                  </m:r>
                </m:sup>
              </m:sSup>
              <m:r>
                <m:rPr>
                  <m:sty m:val="p"/>
                </m:rPr>
                <w:rPr>
                  <w:rFonts w:ascii="Cambria Math" w:hAnsi="Cambria Math"/>
                </w:rPr>
                <m:t>,</m:t>
              </m:r>
              <m:r>
                <w:rPr>
                  <w:rFonts w:ascii="Cambria Math" w:hAnsi="Cambria Math"/>
                </w:rPr>
                <m:t> </m:t>
              </m:r>
              <m:sSup>
                <m:sSupPr>
                  <m:ctrlPr>
                    <w:rPr>
                      <w:rFonts w:ascii="Cambria Math" w:hAnsi="Cambria Math"/>
                    </w:rPr>
                  </m:ctrlPr>
                </m:sSupPr>
                <m:e>
                  <m:acc>
                    <m:accPr>
                      <m:ctrlPr>
                        <w:rPr>
                          <w:rFonts w:ascii="Cambria Math" w:hAnsi="Cambria Math"/>
                        </w:rPr>
                      </m:ctrlPr>
                    </m:accPr>
                    <m:e>
                      <m:r>
                        <w:rPr>
                          <w:rFonts w:ascii="Cambria Math" w:hAnsi="Cambria Math"/>
                        </w:rPr>
                        <m:t>ι</m:t>
                      </m:r>
                    </m:e>
                  </m:acc>
                </m:e>
                <m:sup>
                  <m:r>
                    <m:rPr>
                      <m:sty m:val="p"/>
                    </m:rPr>
                    <w:rPr>
                      <w:rFonts w:ascii="Cambria Math" w:hAnsi="Cambria Math"/>
                    </w:rPr>
                    <m:t>*</m:t>
                  </m:r>
                </m:sup>
              </m:sSup>
            </m:e>
          </m:d>
        </m:oMath>
      </m:oMathPara>
    </w:p>
    <w:p w14:paraId="302F34CC" w14:textId="77777777" w:rsidR="00713DD4" w:rsidRDefault="00713DD4" w:rsidP="00713DD4">
      <w:pPr>
        <w:pStyle w:val="BodyText"/>
      </w:pPr>
      <w:r>
        <w:t>the full semantic channel characterization.</w:t>
      </w:r>
    </w:p>
    <w:p w14:paraId="1E095412" w14:textId="77777777" w:rsidR="00713DD4" w:rsidRDefault="00713DD4" w:rsidP="00713DD4">
      <w:r>
        <w:pict w14:anchorId="69369B0B">
          <v:rect id="_x0000_i1060" style="width:0;height:1.5pt" o:hralign="center" o:hrstd="t" o:hr="t"/>
        </w:pict>
      </w:r>
    </w:p>
    <w:p w14:paraId="66EB07D6" w14:textId="77777777" w:rsidR="00713DD4" w:rsidRDefault="00713DD4" w:rsidP="00713DD4">
      <w:pPr>
        <w:pStyle w:val="Heading2"/>
      </w:pPr>
      <w:bookmarkStart w:id="24" w:name="complete-master-algorithm"/>
      <w:bookmarkEnd w:id="15"/>
      <w:bookmarkEnd w:id="23"/>
      <w:r>
        <w:lastRenderedPageBreak/>
        <w:t>Complete Master Algorithm</w:t>
      </w:r>
    </w:p>
    <w:p w14:paraId="619879A7" w14:textId="77777777" w:rsidR="00713DD4" w:rsidRDefault="00713DD4" w:rsidP="00713DD4">
      <w:pPr>
        <w:pStyle w:val="FirstParagraph"/>
      </w:pPr>
      <m:oMathPara>
        <m:oMath>
          <m:borderBox>
            <m:borderBoxPr>
              <m:ctrlPr>
                <w:rPr>
                  <w:rFonts w:ascii="Cambria Math" w:hAnsi="Cambria Math"/>
                </w:rPr>
              </m:ctrlPr>
            </m:borderBoxPr>
            <m:e>
              <m:r>
                <m:rPr>
                  <m:nor/>
                </m:rPr>
                <m:t>Algorithm 1: LPG Semantic Communication — Coupled Adaptive Loop</m:t>
              </m:r>
            </m:e>
          </m:borderBox>
        </m:oMath>
      </m:oMathPara>
    </w:p>
    <w:p w14:paraId="317FDE80" w14:textId="77777777" w:rsidR="00713DD4" w:rsidRDefault="00713DD4" w:rsidP="00713DD4">
      <w:pPr>
        <w:pStyle w:val="BodyText"/>
      </w:pPr>
      <w:r>
        <w:rPr>
          <w:b/>
          <w:bCs/>
        </w:rPr>
        <w:t>Require:</w:t>
      </w:r>
      <w:r>
        <w:t xml:space="preserve"> </w:t>
      </w:r>
      <m:oMath>
        <m:r>
          <w:rPr>
            <w:rFonts w:ascii="Cambria Math" w:hAnsi="Cambria Math"/>
          </w:rPr>
          <m:t>W</m:t>
        </m:r>
      </m:oMath>
      <w:r>
        <w:t xml:space="preserve">, </w:t>
      </w:r>
      <m:oMath>
        <m:sSup>
          <m:sSupPr>
            <m:ctrlPr>
              <w:rPr>
                <w:rFonts w:ascii="Cambria Math" w:hAnsi="Cambria Math"/>
              </w:rPr>
            </m:ctrlPr>
          </m:sSupPr>
          <m:e>
            <m:r>
              <m:rPr>
                <m:scr m:val="script"/>
                <m:sty m:val="p"/>
              </m:rPr>
              <w:rPr>
                <w:rFonts w:ascii="Cambria Math" w:hAnsi="Cambria Math"/>
              </w:rPr>
              <m:t>F</m:t>
            </m:r>
          </m:e>
          <m:sup>
            <m:r>
              <m:rPr>
                <m:sty m:val="p"/>
              </m:rPr>
              <w:rPr>
                <w:rFonts w:ascii="Cambria Math" w:hAnsi="Cambria Math"/>
              </w:rPr>
              <m:t>*</m:t>
            </m:r>
          </m:sup>
        </m:sSup>
      </m:oMath>
      <w:r>
        <w:t xml:space="preserve">, </w:t>
      </w:r>
      <m:oMath>
        <m:sSub>
          <m:sSubPr>
            <m:ctrlPr>
              <w:rPr>
                <w:rFonts w:ascii="Cambria Math" w:hAnsi="Cambria Math"/>
              </w:rPr>
            </m:ctrlPr>
          </m:sSubPr>
          <m:e>
            <m:r>
              <w:rPr>
                <w:rFonts w:ascii="Cambria Math" w:hAnsi="Cambria Math"/>
              </w:rPr>
              <m:t>η</m:t>
            </m:r>
          </m:e>
          <m:sub>
            <m:r>
              <w:rPr>
                <w:rFonts w:ascii="Cambria Math" w:hAnsi="Cambria Math"/>
              </w:rPr>
              <m:t>s</m:t>
            </m:r>
          </m:sub>
        </m:sSub>
      </m:oMath>
      <w:r>
        <w:t xml:space="preserve">, </w:t>
      </w:r>
      <m:oMath>
        <m:sSub>
          <m:sSubPr>
            <m:ctrlPr>
              <w:rPr>
                <w:rFonts w:ascii="Cambria Math" w:hAnsi="Cambria Math"/>
              </w:rPr>
            </m:ctrlPr>
          </m:sSubPr>
          <m:e>
            <m:r>
              <w:rPr>
                <w:rFonts w:ascii="Cambria Math" w:hAnsi="Cambria Math"/>
              </w:rPr>
              <m:t>η</m:t>
            </m:r>
          </m:e>
          <m:sub>
            <m:r>
              <w:rPr>
                <w:rFonts w:ascii="Cambria Math" w:hAnsi="Cambria Math"/>
              </w:rPr>
              <m:t>r</m:t>
            </m:r>
          </m:sub>
        </m:sSub>
      </m:oMath>
      <w:r>
        <w:t xml:space="preserve">, </w:t>
      </w:r>
      <m:oMath>
        <m:r>
          <w:rPr>
            <w:rFonts w:ascii="Cambria Math" w:hAnsi="Cambria Math"/>
          </w:rPr>
          <m:t>γ</m:t>
        </m:r>
      </m:oMath>
      <w:r>
        <w:t xml:space="preserve">, </w:t>
      </w:r>
      <m:oMath>
        <m:sSub>
          <m:sSubPr>
            <m:ctrlPr>
              <w:rPr>
                <w:rFonts w:ascii="Cambria Math" w:hAnsi="Cambria Math"/>
              </w:rPr>
            </m:ctrlPr>
          </m:sSubPr>
          <m:e>
            <m:r>
              <w:rPr>
                <w:rFonts w:ascii="Cambria Math" w:hAnsi="Cambria Math"/>
              </w:rPr>
              <m:t>ε</m:t>
            </m:r>
          </m:e>
          <m:sub>
            <m:r>
              <m:rPr>
                <m:nor/>
              </m:rPr>
              <m:t>conv</m:t>
            </m:r>
          </m:sub>
        </m:sSub>
      </m:oMath>
      <w:r>
        <w:t xml:space="preserve">, </w:t>
      </w:r>
      <m:oMath>
        <m:sSub>
          <m:sSubPr>
            <m:ctrlPr>
              <w:rPr>
                <w:rFonts w:ascii="Cambria Math" w:hAnsi="Cambria Math"/>
              </w:rPr>
            </m:ctrlPr>
          </m:sSubPr>
          <m:e>
            <m:r>
              <w:rPr>
                <w:rFonts w:ascii="Cambria Math" w:hAnsi="Cambria Math"/>
              </w:rPr>
              <m:t>τ</m:t>
            </m:r>
          </m:e>
          <m:sub>
            <m:r>
              <m:rPr>
                <m:nor/>
              </m:rPr>
              <m:t>conv</m:t>
            </m:r>
          </m:sub>
        </m:sSub>
      </m:oMath>
      <w:r>
        <w:t xml:space="preserve">, </w:t>
      </w:r>
      <m:oMath>
        <m:sSub>
          <m:sSubPr>
            <m:ctrlPr>
              <w:rPr>
                <w:rFonts w:ascii="Cambria Math" w:hAnsi="Cambria Math"/>
              </w:rPr>
            </m:ctrlPr>
          </m:sSubPr>
          <m:e>
            <m:r>
              <w:rPr>
                <w:rFonts w:ascii="Cambria Math" w:hAnsi="Cambria Math"/>
              </w:rPr>
              <m:t>T</m:t>
            </m:r>
          </m:e>
          <m:sub>
            <m:r>
              <m:rPr>
                <m:sty m:val="p"/>
              </m:rPr>
              <w:rPr>
                <w:rFonts w:ascii="Cambria Math" w:hAnsi="Cambria Math"/>
              </w:rPr>
              <m:t>max</m:t>
            </m:r>
          </m:sub>
        </m:sSub>
      </m:oMath>
    </w:p>
    <w:p w14:paraId="11879E62" w14:textId="77777777" w:rsidR="00713DD4" w:rsidRDefault="00713DD4" w:rsidP="00713DD4">
      <w:pPr>
        <w:pStyle w:val="BodyText"/>
      </w:pPr>
      <w:r>
        <w:rPr>
          <w:b/>
          <w:bCs/>
        </w:rPr>
        <w:t>Ensure:</w:t>
      </w:r>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C</m:t>
                </m:r>
              </m:e>
            </m:acc>
          </m:e>
          <m:sub>
            <m:r>
              <w:rPr>
                <w:rFonts w:ascii="Cambria Math" w:hAnsi="Cambria Math"/>
              </w:rPr>
              <m:t>s</m:t>
            </m:r>
          </m:sub>
        </m:sSub>
      </m:oMath>
      <w:r>
        <w:t xml:space="preserve">, </w:t>
      </w:r>
      <m:oMath>
        <m:sSub>
          <m:sSubPr>
            <m:ctrlPr>
              <w:rPr>
                <w:rFonts w:ascii="Cambria Math" w:hAnsi="Cambria Math"/>
              </w:rPr>
            </m:ctrlPr>
          </m:sSubPr>
          <m:e>
            <m:acc>
              <m:accPr>
                <m:chr m:val="‾"/>
                <m:ctrlPr>
                  <w:rPr>
                    <w:rFonts w:ascii="Cambria Math" w:hAnsi="Cambria Math"/>
                  </w:rPr>
                </m:ctrlPr>
              </m:accPr>
              <m:e>
                <m:r>
                  <m:rPr>
                    <m:scr m:val="script"/>
                    <m:sty m:val="p"/>
                  </m:rPr>
                  <w:rPr>
                    <w:rFonts w:ascii="Cambria Math" w:hAnsi="Cambria Math"/>
                  </w:rPr>
                  <m:t>F</m:t>
                </m:r>
              </m:e>
            </m:acc>
          </m:e>
          <m:sub>
            <m:r>
              <w:rPr>
                <w:rFonts w:ascii="Cambria Math" w:hAnsi="Cambria Math"/>
              </w:rPr>
              <m:t>s</m:t>
            </m:r>
          </m:sub>
        </m:sSub>
      </m:oMath>
      <w:r>
        <w:t xml:space="preserve">, </w:t>
      </w:r>
      <m:oMath>
        <m:sSubSup>
          <m:sSubSupPr>
            <m:ctrlPr>
              <w:rPr>
                <w:rFonts w:ascii="Cambria Math" w:hAnsi="Cambria Math"/>
              </w:rPr>
            </m:ctrlPr>
          </m:sSubSupPr>
          <m:e>
            <m:r>
              <w:rPr>
                <w:rFonts w:ascii="Cambria Math" w:hAnsi="Cambria Math"/>
              </w:rPr>
              <m:t>μ</m:t>
            </m:r>
          </m:e>
          <m:sub>
            <m:r>
              <w:rPr>
                <w:rFonts w:ascii="Cambria Math" w:hAnsi="Cambria Math"/>
              </w:rPr>
              <m:t>s</m:t>
            </m:r>
          </m:sub>
          <m:sup>
            <m:r>
              <m:rPr>
                <m:sty m:val="p"/>
              </m:rPr>
              <w:rPr>
                <w:rFonts w:ascii="Cambria Math" w:hAnsi="Cambria Math"/>
              </w:rPr>
              <m:t>*</m:t>
            </m:r>
          </m:sup>
        </m:sSubSup>
      </m:oMath>
      <w:r>
        <w:t xml:space="preserve">, </w:t>
      </w:r>
      <m:oMath>
        <m:sSup>
          <m:sSupPr>
            <m:ctrlPr>
              <w:rPr>
                <w:rFonts w:ascii="Cambria Math" w:hAnsi="Cambria Math"/>
              </w:rPr>
            </m:ctrlPr>
          </m:sSupPr>
          <m:e>
            <m:acc>
              <m:accPr>
                <m:ctrlPr>
                  <w:rPr>
                    <w:rFonts w:ascii="Cambria Math" w:hAnsi="Cambria Math"/>
                  </w:rPr>
                </m:ctrlPr>
              </m:accPr>
              <m:e>
                <m:r>
                  <m:rPr>
                    <m:sty m:val="p"/>
                  </m:rPr>
                  <w:rPr>
                    <w:rFonts w:ascii="Cambria Math" w:hAnsi="Cambria Math"/>
                  </w:rPr>
                  <m:t>Γ</m:t>
                </m:r>
              </m:e>
            </m:acc>
          </m:e>
          <m:sup>
            <m:r>
              <m:rPr>
                <m:sty m:val="p"/>
              </m:rPr>
              <w:rPr>
                <w:rFonts w:ascii="Cambria Math" w:hAnsi="Cambria Math"/>
              </w:rPr>
              <m:t>*</m:t>
            </m:r>
          </m:sup>
        </m:sSup>
      </m:oMath>
      <w:r>
        <w:t xml:space="preserve">, </w:t>
      </w:r>
      <m:oMath>
        <m:sSup>
          <m:sSupPr>
            <m:ctrlPr>
              <w:rPr>
                <w:rFonts w:ascii="Cambria Math" w:hAnsi="Cambria Math"/>
              </w:rPr>
            </m:ctrlPr>
          </m:sSupPr>
          <m:e>
            <m:acc>
              <m:accPr>
                <m:ctrlPr>
                  <w:rPr>
                    <w:rFonts w:ascii="Cambria Math" w:hAnsi="Cambria Math"/>
                  </w:rPr>
                </m:ctrlPr>
              </m:accPr>
              <m:e>
                <m:r>
                  <w:rPr>
                    <w:rFonts w:ascii="Cambria Math" w:hAnsi="Cambria Math"/>
                  </w:rPr>
                  <m:t>ι</m:t>
                </m:r>
              </m:e>
            </m:acc>
          </m:e>
          <m:sup>
            <m:r>
              <m:rPr>
                <m:sty m:val="p"/>
              </m:rPr>
              <w:rPr>
                <w:rFonts w:ascii="Cambria Math" w:hAnsi="Cambria Math"/>
              </w:rPr>
              <m:t>*</m:t>
            </m:r>
          </m:sup>
        </m:sSup>
      </m:oMath>
    </w:p>
    <w:p w14:paraId="1AD3CCD4" w14:textId="77777777" w:rsidR="00713DD4" w:rsidRDefault="00713DD4" w:rsidP="00713DD4">
      <w:r>
        <w:pict w14:anchorId="6EE6EAB5">
          <v:rect id="_x0000_i1061" style="width:0;height:1.5pt" o:hralign="center" o:hrstd="t" o:hr="t"/>
        </w:pict>
      </w:r>
    </w:p>
    <w:p w14:paraId="4A658F79" w14:textId="77777777" w:rsidR="00713DD4" w:rsidRDefault="00713DD4" w:rsidP="00713DD4">
      <w:pPr>
        <w:pStyle w:val="FirstParagraph"/>
      </w:pPr>
      <w:r>
        <w:rPr>
          <w:b/>
          <w:bCs/>
        </w:rPr>
        <w:t>Initialization:</w:t>
      </w:r>
    </w:p>
    <w:p w14:paraId="353DE01C" w14:textId="77777777" w:rsidR="00713DD4" w:rsidRDefault="00713DD4" w:rsidP="00713DD4">
      <w:pPr>
        <w:pStyle w:val="BodyText"/>
      </w:pPr>
      <m:oMathPara>
        <m:oMath>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μ</m:t>
              </m:r>
            </m:e>
            <m:sub>
              <m:r>
                <w:rPr>
                  <w:rFonts w:ascii="Cambria Math" w:hAnsi="Cambria Math"/>
                </w:rPr>
                <m:t>s</m:t>
              </m:r>
            </m:sub>
            <m:sup>
              <m:r>
                <m:rPr>
                  <m:sty m:val="p"/>
                </m:rPr>
                <w:rPr>
                  <w:rFonts w:ascii="Cambria Math" w:hAnsi="Cambria Math"/>
                </w:rPr>
                <m:t>(</m:t>
              </m:r>
              <m:r>
                <w:rPr>
                  <w:rFonts w:ascii="Cambria Math" w:hAnsi="Cambria Math"/>
                </w:rPr>
                <m:t>1</m:t>
              </m:r>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s</m:t>
              </m:r>
              <m:r>
                <m:rPr>
                  <m:sty m:val="p"/>
                </m:rPr>
                <w:rPr>
                  <w:rFonts w:ascii="Cambria Math" w:hAnsi="Cambria Math"/>
                </w:rPr>
                <m:t>,</m:t>
              </m:r>
              <m:r>
                <w:rPr>
                  <w:rFonts w:ascii="Cambria Math" w:hAnsi="Cambria Math"/>
                </w:rPr>
                <m:t>0</m:t>
              </m:r>
            </m:sub>
          </m:sSub>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π</m:t>
              </m:r>
            </m:e>
            <m:sub>
              <m:r>
                <w:rPr>
                  <w:rFonts w:ascii="Cambria Math" w:hAnsi="Cambria Math"/>
                </w:rPr>
                <m:t>s</m:t>
              </m:r>
            </m:sub>
            <m:sup>
              <m:r>
                <m:rPr>
                  <m:sty m:val="p"/>
                </m:rPr>
                <w:rPr>
                  <w:rFonts w:ascii="Cambria Math" w:hAnsi="Cambria Math"/>
                </w:rPr>
                <m:t>(</m:t>
              </m:r>
              <m:r>
                <w:rPr>
                  <w:rFonts w:ascii="Cambria Math" w:hAnsi="Cambria Math"/>
                </w:rPr>
                <m:t>1</m:t>
              </m:r>
              <m:r>
                <m:rPr>
                  <m:sty m:val="p"/>
                </m:rPr>
                <w:rPr>
                  <w:rFonts w:ascii="Cambria Math" w:hAnsi="Cambria Math"/>
                </w:rPr>
                <m:t>)</m:t>
              </m:r>
            </m:sup>
          </m:sSubSup>
          <m:r>
            <m:rPr>
              <m:sty m:val="p"/>
            </m:rPr>
            <w:rPr>
              <w:rFonts w:ascii="Cambria Math" w:hAnsi="Cambria Math"/>
            </w:rPr>
            <m:t>←</m:t>
          </m:r>
          <m:r>
            <m:rPr>
              <m:nor/>
            </m:rPr>
            <m:t>Uniform</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W</m:t>
              </m:r>
            </m:sup>
          </m:s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θ</m:t>
              </m:r>
            </m:e>
            <m:sub>
              <m:r>
                <w:rPr>
                  <w:rFonts w:ascii="Cambria Math" w:hAnsi="Cambria Math"/>
                </w:rPr>
                <m:t>r</m:t>
              </m:r>
            </m:sub>
            <m:sup>
              <m:r>
                <m:rPr>
                  <m:sty m:val="p"/>
                </m:rPr>
                <w:rPr>
                  <w:rFonts w:ascii="Cambria Math" w:hAnsi="Cambria Math"/>
                </w:rPr>
                <m:t>(</m:t>
              </m:r>
              <m:r>
                <w:rPr>
                  <w:rFonts w:ascii="Cambria Math" w:hAnsi="Cambria Math"/>
                </w:rPr>
                <m:t>1</m:t>
              </m:r>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r</m:t>
              </m:r>
              <m:r>
                <m:rPr>
                  <m:sty m:val="p"/>
                </m:rPr>
                <w:rPr>
                  <w:rFonts w:ascii="Cambria Math" w:hAnsi="Cambria Math"/>
                </w:rPr>
                <m:t>,</m:t>
              </m:r>
              <m:r>
                <w:rPr>
                  <w:rFonts w:ascii="Cambria Math" w:hAnsi="Cambria Math"/>
                </w:rPr>
                <m:t>0</m:t>
              </m:r>
            </m:sub>
          </m:sSub>
        </m:oMath>
      </m:oMathPara>
    </w:p>
    <w:p w14:paraId="21CB7322" w14:textId="77777777" w:rsidR="00713DD4" w:rsidRDefault="00713DD4" w:rsidP="00713DD4">
      <w:r>
        <w:pict w14:anchorId="2BC7094E">
          <v:rect id="_x0000_i1062" style="width:0;height:1.5pt" o:hralign="center" o:hrstd="t" o:hr="t"/>
        </w:pict>
      </w:r>
    </w:p>
    <w:p w14:paraId="150C947B" w14:textId="77777777" w:rsidR="00713DD4" w:rsidRDefault="00713DD4" w:rsidP="00713DD4">
      <w:pPr>
        <w:pStyle w:val="FirstParagraph"/>
      </w:pPr>
      <w:r>
        <w:rPr>
          <w:b/>
          <w:bCs/>
        </w:rPr>
        <w:t>While</w:t>
      </w:r>
      <w:r>
        <w:t xml:space="preserve"> </w:t>
      </w:r>
      <m:oMath>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max</m:t>
            </m:r>
          </m:sub>
        </m:sSub>
      </m:oMath>
      <w:r>
        <w:t xml:space="preserve"> </w:t>
      </w:r>
      <w:r>
        <w:rPr>
          <w:b/>
          <w:bCs/>
        </w:rPr>
        <w:t>and not converged do:</w:t>
      </w:r>
    </w:p>
    <w:p w14:paraId="1EA8DDD8" w14:textId="77777777" w:rsidR="00713DD4" w:rsidRDefault="00713DD4" w:rsidP="00713DD4">
      <w:pPr>
        <w:pStyle w:val="BodyText"/>
      </w:pPr>
      <m:oMath>
        <m:r>
          <w:rPr>
            <w:rFonts w:ascii="Cambria Math" w:hAnsi="Cambria Math"/>
          </w:rPr>
          <m:t> </m:t>
        </m:r>
      </m:oMath>
      <w:r>
        <w:t xml:space="preserve"> </w:t>
      </w:r>
      <w:r>
        <w:rPr>
          <w:b/>
          <w:bCs/>
        </w:rPr>
        <w:t>[SENDER]</w:t>
      </w:r>
    </w:p>
    <w:p w14:paraId="4F5372EC" w14:textId="77777777" w:rsidR="00713DD4" w:rsidRDefault="00713DD4" w:rsidP="00713DD4">
      <w:pPr>
        <w:pStyle w:val="BodyText"/>
      </w:pPr>
      <m:oMath>
        <m:r>
          <w:rPr>
            <w:rFonts w:ascii="Cambria Math" w:hAnsi="Cambria Math"/>
          </w:rPr>
          <m:t> </m:t>
        </m:r>
      </m:oMath>
      <w:r>
        <w:t xml:space="preserve"> S1. Sample anchor set: </w:t>
      </w:r>
      <m:oMath>
        <m:sSub>
          <m:sSubPr>
            <m:ctrlPr>
              <w:rPr>
                <w:rFonts w:ascii="Cambria Math" w:hAnsi="Cambria Math"/>
              </w:rPr>
            </m:ctrlPr>
          </m:sSubPr>
          <m:e>
            <m:r>
              <m:rPr>
                <m:sty m:val="p"/>
              </m:rPr>
              <w:rPr>
                <w:rFonts w:ascii="Cambria Math" w:hAnsi="Cambria Math"/>
              </w:rPr>
              <m:t>Γ</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π</m:t>
            </m:r>
          </m:e>
          <m:sub>
            <m:r>
              <w:rPr>
                <w:rFonts w:ascii="Cambria Math" w:hAnsi="Cambria Math"/>
              </w:rPr>
              <m:t>s</m:t>
            </m:r>
          </m:sub>
          <m:sup>
            <m:r>
              <m:rPr>
                <m:sty m:val="p"/>
              </m:rPr>
              <w:rPr>
                <w:rFonts w:ascii="Cambria Math" w:hAnsi="Cambria Math"/>
              </w:rPr>
              <m:t>(</m:t>
            </m:r>
            <m:r>
              <w:rPr>
                <w:rFonts w:ascii="Cambria Math" w:hAnsi="Cambria Math"/>
              </w:rPr>
              <m:t>t</m:t>
            </m:r>
            <m:r>
              <m:rPr>
                <m:sty m:val="p"/>
              </m:rPr>
              <w:rPr>
                <w:rFonts w:ascii="Cambria Math" w:hAnsi="Cambria Math"/>
              </w:rPr>
              <m:t>)</m:t>
            </m:r>
          </m:sup>
        </m:sSubSup>
      </m:oMath>
    </w:p>
    <w:p w14:paraId="4F6C9E33" w14:textId="77777777" w:rsidR="00713DD4" w:rsidRDefault="00713DD4" w:rsidP="00713DD4">
      <w:pPr>
        <w:pStyle w:val="BodyText"/>
      </w:pPr>
      <m:oMath>
        <m:r>
          <w:rPr>
            <w:rFonts w:ascii="Cambria Math" w:hAnsi="Cambria Math"/>
          </w:rPr>
          <m:t> </m:t>
        </m:r>
      </m:oMath>
      <w:r>
        <w:t xml:space="preserve"> S2. Construct base signal: </w:t>
      </w:r>
      <m:oMath>
        <m:sSub>
          <m:sSubPr>
            <m:ctrlPr>
              <w:rPr>
                <w:rFonts w:ascii="Cambria Math" w:hAnsi="Cambria Math"/>
              </w:rPr>
            </m:ctrlPr>
          </m:sSubPr>
          <m:e>
            <m:r>
              <w:rPr>
                <w:rFonts w:ascii="Cambria Math" w:hAnsi="Cambria Math"/>
              </w:rPr>
              <m:t>B</m:t>
            </m:r>
          </m:e>
          <m:sub>
            <m:r>
              <w:rPr>
                <w:rFonts w:ascii="Cambria Math" w:hAnsi="Cambria Math"/>
              </w:rPr>
              <m:t>t</m:t>
            </m:r>
          </m:sub>
        </m:sSub>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m:rPr>
                <m:sty m:val="p"/>
              </m:rPr>
              <w:rPr>
                <w:rFonts w:ascii="Cambria Math" w:hAnsi="Cambria Math"/>
              </w:rPr>
              <m:t>Γ</m:t>
            </m:r>
          </m:e>
          <m:sub>
            <m:r>
              <w:rPr>
                <w:rFonts w:ascii="Cambria Math" w:hAnsi="Cambria Math"/>
              </w:rPr>
              <m:t>t</m:t>
            </m:r>
          </m:sub>
        </m:sSub>
        <m:r>
          <m:rPr>
            <m:sty m:val="p"/>
          </m:rPr>
          <w:rPr>
            <w:rFonts w:ascii="Cambria Math" w:hAnsi="Cambria Math"/>
          </w:rPr>
          <m:t>,</m:t>
        </m:r>
        <m:r>
          <w:rPr>
            <w:rFonts w:ascii="Cambria Math" w:hAnsi="Cambria Math"/>
          </w:rPr>
          <m:t>W</m:t>
        </m:r>
        <m:r>
          <m:rPr>
            <m:sty m:val="p"/>
          </m:rPr>
          <w:rPr>
            <w:rFonts w:ascii="Cambria Math" w:hAnsi="Cambria Math"/>
          </w:rPr>
          <m:t>)</m:t>
        </m:r>
      </m:oMath>
    </w:p>
    <w:p w14:paraId="14FDFBE6" w14:textId="77777777" w:rsidR="00713DD4" w:rsidRDefault="00713DD4" w:rsidP="00713DD4">
      <w:pPr>
        <w:pStyle w:val="BodyText"/>
      </w:pPr>
      <m:oMath>
        <m:r>
          <w:rPr>
            <w:rFonts w:ascii="Cambria Math" w:hAnsi="Cambria Math"/>
          </w:rPr>
          <m:t> </m:t>
        </m:r>
      </m:oMath>
      <w:r>
        <w:t xml:space="preserve"> S3. Form sem: </w:t>
      </w:r>
      <m:oMath>
        <m:sSub>
          <m:sSubPr>
            <m:ctrlPr>
              <w:rPr>
                <w:rFonts w:ascii="Cambria Math" w:hAnsi="Cambria Math"/>
              </w:rPr>
            </m:ctrlPr>
          </m:sSubPr>
          <m:e>
            <m:r>
              <m:rPr>
                <m:nor/>
              </m:rPr>
              <m:t>sem</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r>
          <m:rPr>
            <m:sty m:val="p"/>
          </m:rPr>
          <w:rPr>
            <w:rFonts w:ascii="Cambria Math" w:hAnsi="Cambria Math"/>
          </w:rPr>
          <m:t>,</m:t>
        </m:r>
        <m:r>
          <w:rPr>
            <w:rFonts w:ascii="Cambria Math" w:hAnsi="Cambria Math"/>
          </w:rPr>
          <m:t>W</m:t>
        </m:r>
        <m:r>
          <m:rPr>
            <m:sty m:val="p"/>
          </m:rPr>
          <w:rPr>
            <w:rFonts w:ascii="Cambria Math" w:hAnsi="Cambria Math"/>
          </w:rPr>
          <m:t>,</m:t>
        </m:r>
        <m:sSub>
          <m:sSubPr>
            <m:ctrlPr>
              <w:rPr>
                <w:rFonts w:ascii="Cambria Math" w:hAnsi="Cambria Math"/>
              </w:rPr>
            </m:ctrlPr>
          </m:sSubPr>
          <m:e>
            <m:r>
              <m:rPr>
                <m:sty m:val="p"/>
              </m:rPr>
              <w:rPr>
                <w:rFonts w:ascii="Cambria Math" w:hAnsi="Cambria Math"/>
              </w:rPr>
              <m:t>Γ</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ι</m:t>
            </m:r>
          </m:e>
          <m:sub>
            <m:r>
              <w:rPr>
                <w:rFonts w:ascii="Cambria Math" w:hAnsi="Cambria Math"/>
              </w:rPr>
              <m:t>t</m:t>
            </m:r>
          </m:sub>
        </m:sSub>
        <m:r>
          <m:rPr>
            <m:sty m:val="p"/>
          </m:rPr>
          <w:rPr>
            <w:rFonts w:ascii="Cambria Math" w:hAnsi="Cambria Math"/>
          </w:rPr>
          <m:t>)</m:t>
        </m:r>
      </m:oMath>
    </w:p>
    <w:p w14:paraId="6EB55336" w14:textId="77777777" w:rsidR="00713DD4" w:rsidRDefault="00713DD4" w:rsidP="00713DD4">
      <w:pPr>
        <w:pStyle w:val="BodyText"/>
      </w:pPr>
      <m:oMath>
        <m:r>
          <w:rPr>
            <w:rFonts w:ascii="Cambria Math" w:hAnsi="Cambria Math"/>
          </w:rPr>
          <m:t> </m:t>
        </m:r>
      </m:oMath>
      <w:r>
        <w:t xml:space="preserve"> S4. Verify Cauchy-Riemann conditions on </w:t>
      </w:r>
      <m:oMath>
        <m:r>
          <w:rPr>
            <w:rFonts w:ascii="Cambria Math" w:hAnsi="Cambria Math"/>
          </w:rPr>
          <m:t>M</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c</m:t>
        </m:r>
        <m:r>
          <m:rPr>
            <m:sty m:val="p"/>
          </m:rPr>
          <w:rPr>
            <w:rFonts w:ascii="Cambria Math" w:hAnsi="Cambria Math"/>
          </w:rPr>
          <m:t>,</m:t>
        </m:r>
        <m:sSub>
          <m:sSubPr>
            <m:ctrlPr>
              <w:rPr>
                <w:rFonts w:ascii="Cambria Math" w:hAnsi="Cambria Math"/>
              </w:rPr>
            </m:ctrlPr>
          </m:sSubPr>
          <m:e>
            <m:r>
              <m:rPr>
                <m:nor/>
              </m:rPr>
              <m:t>sem</m:t>
            </m:r>
          </m:e>
          <m:sub>
            <m:r>
              <w:rPr>
                <w:rFonts w:ascii="Cambria Math" w:hAnsi="Cambria Math"/>
              </w:rPr>
              <m:t>t</m:t>
            </m:r>
          </m:sub>
        </m:sSub>
        <m:r>
          <m:rPr>
            <m:sty m:val="p"/>
          </m:rPr>
          <w:rPr>
            <w:rFonts w:ascii="Cambria Math" w:hAnsi="Cambria Math"/>
          </w:rPr>
          <m:t>)</m:t>
        </m:r>
      </m:oMath>
      <w:r>
        <w:t>; abort round if violated</w:t>
      </w:r>
    </w:p>
    <w:p w14:paraId="3D462259" w14:textId="77777777" w:rsidR="00713DD4" w:rsidRDefault="00713DD4" w:rsidP="00713DD4">
      <w:pPr>
        <w:pStyle w:val="BodyText"/>
      </w:pPr>
      <m:oMath>
        <m:r>
          <w:rPr>
            <w:rFonts w:ascii="Cambria Math" w:hAnsi="Cambria Math"/>
          </w:rPr>
          <m:t> </m:t>
        </m:r>
      </m:oMath>
      <w:r>
        <w:t xml:space="preserve"> S5. Encode: </w:t>
      </w:r>
      <m:oMath>
        <m:sSub>
          <m:sSubPr>
            <m:ctrlPr>
              <w:rPr>
                <w:rFonts w:ascii="Cambria Math" w:hAnsi="Cambria Math"/>
              </w:rPr>
            </m:ctrlPr>
          </m:sSubPr>
          <m:e>
            <m:r>
              <m:rPr>
                <m:sty m:val="b"/>
              </m:rPr>
              <w:rPr>
                <w:rFonts w:ascii="Cambria Math" w:hAnsi="Cambria Math"/>
              </w:rPr>
              <m:t>ψ</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E</m:t>
            </m:r>
          </m:e>
          <m:sub>
            <m:r>
              <m:rPr>
                <m:nor/>
              </m:rPr>
              <m:t>SOSI</m:t>
            </m:r>
          </m:sub>
        </m:sSub>
        <m:r>
          <m:rPr>
            <m:sty m:val="p"/>
          </m:rPr>
          <w:rPr>
            <w:rFonts w:ascii="Cambria Math" w:hAnsi="Cambria Math"/>
          </w:rPr>
          <m:t>(</m:t>
        </m:r>
        <m:sSub>
          <m:sSubPr>
            <m:ctrlPr>
              <w:rPr>
                <w:rFonts w:ascii="Cambria Math" w:hAnsi="Cambria Math"/>
              </w:rPr>
            </m:ctrlPr>
          </m:sSubPr>
          <m:e>
            <m:r>
              <m:rPr>
                <m:nor/>
              </m:rPr>
              <m:t>sem</m:t>
            </m:r>
          </m:e>
          <m:sub>
            <m:r>
              <w:rPr>
                <w:rFonts w:ascii="Cambria Math" w:hAnsi="Cambria Math"/>
              </w:rPr>
              <m:t>t</m:t>
            </m:r>
          </m:sub>
        </m:sSub>
        <m:r>
          <m:rPr>
            <m:sty m:val="p"/>
          </m:rPr>
          <w:rPr>
            <w:rFonts w:ascii="Cambria Math" w:hAnsi="Cambria Math"/>
          </w:rPr>
          <m:t>)</m:t>
        </m:r>
      </m:oMath>
    </w:p>
    <w:p w14:paraId="46A0812E" w14:textId="77777777" w:rsidR="00713DD4" w:rsidRDefault="00713DD4" w:rsidP="00713DD4">
      <w:pPr>
        <w:pStyle w:val="BodyText"/>
      </w:pPr>
      <m:oMath>
        <m:r>
          <w:rPr>
            <w:rFonts w:ascii="Cambria Math" w:hAnsi="Cambria Math"/>
          </w:rPr>
          <m:t> </m:t>
        </m:r>
      </m:oMath>
      <w:r>
        <w:t xml:space="preserve"> S6. Check conservation: </w:t>
      </w:r>
      <m:oMath>
        <m:d>
          <m:dPr>
            <m:begChr m:val="|"/>
            <m:endChr m:val="|"/>
            <m:ctrlPr>
              <w:rPr>
                <w:rFonts w:ascii="Cambria Math" w:hAnsi="Cambria Math"/>
              </w:rPr>
            </m:ctrlPr>
          </m:dPr>
          <m:e>
            <m:sSubSup>
              <m:sSubSupPr>
                <m:ctrlPr>
                  <w:rPr>
                    <w:rFonts w:ascii="Cambria Math" w:hAnsi="Cambria Math"/>
                  </w:rPr>
                </m:ctrlPr>
              </m:sSubSupPr>
              <m:e>
                <m:r>
                  <m:rPr>
                    <m:scr m:val="script"/>
                    <m:sty m:val="p"/>
                  </m:rPr>
                  <w:rPr>
                    <w:rFonts w:ascii="Cambria Math" w:hAnsi="Cambria Math"/>
                  </w:rPr>
                  <m:t>E</m:t>
                </m:r>
              </m:e>
              <m:sub>
                <m:r>
                  <m:rPr>
                    <m:nor/>
                  </m:rPr>
                  <m:t>sem</m:t>
                </m:r>
              </m:sub>
              <m:sup>
                <m:r>
                  <m:rPr>
                    <m:sty m:val="p"/>
                  </m:rPr>
                  <w:rPr>
                    <w:rFonts w:ascii="Cambria Math" w:hAnsi="Cambria Math"/>
                  </w:rPr>
                  <m:t>(</m:t>
                </m:r>
                <m:r>
                  <w:rPr>
                    <w:rFonts w:ascii="Cambria Math" w:hAnsi="Cambria Math"/>
                  </w:rPr>
                  <m:t>t</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E</m:t>
                </m:r>
              </m:e>
              <m:sub>
                <m:r>
                  <m:rPr>
                    <m:nor/>
                  </m:rPr>
                  <m:t>sem</m:t>
                </m:r>
              </m:sub>
              <m:sup>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sup>
            </m:sSubSup>
          </m:e>
        </m:d>
        <m:r>
          <m:rPr>
            <m:sty m:val="p"/>
          </m:rPr>
          <w:rPr>
            <w:rFonts w:ascii="Cambria Math" w:hAnsi="Cambria Math"/>
          </w:rPr>
          <m:t>≤</m:t>
        </m:r>
        <m:sSub>
          <m:sSubPr>
            <m:ctrlPr>
              <w:rPr>
                <w:rFonts w:ascii="Cambria Math" w:hAnsi="Cambria Math"/>
              </w:rPr>
            </m:ctrlPr>
          </m:sSubPr>
          <m:e>
            <m:r>
              <m:rPr>
                <m:sty m:val="p"/>
              </m:rPr>
              <w:rPr>
                <w:rFonts w:ascii="Cambria Math" w:hAnsi="Cambria Math"/>
              </w:rPr>
              <m:t>Δ</m:t>
            </m:r>
          </m:e>
          <m:sub>
            <m:r>
              <m:rPr>
                <m:scr m:val="script"/>
                <m:sty m:val="p"/>
              </m:rPr>
              <w:rPr>
                <w:rFonts w:ascii="Cambria Math" w:hAnsi="Cambria Math"/>
              </w:rPr>
              <m:t>E</m:t>
            </m:r>
          </m:sub>
        </m:sSub>
      </m:oMath>
      <w:r>
        <w:t>; flag anomaly if violated</w:t>
      </w:r>
    </w:p>
    <w:p w14:paraId="16889B2E" w14:textId="77777777" w:rsidR="00713DD4" w:rsidRDefault="00713DD4" w:rsidP="00713DD4">
      <w:pPr>
        <w:pStyle w:val="BodyText"/>
      </w:pPr>
      <m:oMath>
        <m:r>
          <w:rPr>
            <w:rFonts w:ascii="Cambria Math" w:hAnsi="Cambria Math"/>
          </w:rPr>
          <m:t> </m:t>
        </m:r>
      </m:oMath>
      <w:r>
        <w:t xml:space="preserve"> S7. Transmit </w:t>
      </w:r>
      <m:oMath>
        <m:sSub>
          <m:sSubPr>
            <m:ctrlPr>
              <w:rPr>
                <w:rFonts w:ascii="Cambria Math" w:hAnsi="Cambria Math"/>
              </w:rPr>
            </m:ctrlPr>
          </m:sSubPr>
          <m:e>
            <m:r>
              <m:rPr>
                <m:sty m:val="b"/>
              </m:rPr>
              <w:rPr>
                <w:rFonts w:ascii="Cambria Math" w:hAnsi="Cambria Math"/>
              </w:rPr>
              <m:t>ψ</m:t>
            </m:r>
          </m:e>
          <m:sub>
            <m:r>
              <w:rPr>
                <w:rFonts w:ascii="Cambria Math" w:hAnsi="Cambria Math"/>
              </w:rPr>
              <m:t>t</m:t>
            </m:r>
          </m:sub>
        </m:sSub>
      </m:oMath>
      <w:r>
        <w:t xml:space="preserve"> over semantic field channel </w:t>
      </w:r>
      <m:oMath>
        <m:sSub>
          <m:sSubPr>
            <m:ctrlPr>
              <w:rPr>
                <w:rFonts w:ascii="Cambria Math" w:hAnsi="Cambria Math"/>
              </w:rPr>
            </m:ctrlPr>
          </m:sSubPr>
          <m:e>
            <m:r>
              <m:rPr>
                <m:sty m:val="b"/>
              </m:rPr>
              <w:rPr>
                <w:rFonts w:ascii="Cambria Math" w:hAnsi="Cambria Math"/>
              </w:rPr>
              <m:t>H</m:t>
            </m:r>
          </m:e>
          <m:sub>
            <m:r>
              <w:rPr>
                <w:rFonts w:ascii="Cambria Math" w:hAnsi="Cambria Math"/>
              </w:rPr>
              <m:t>s</m:t>
            </m:r>
          </m:sub>
        </m:sSub>
      </m:oMath>
    </w:p>
    <w:p w14:paraId="11B5E28B" w14:textId="77777777" w:rsidR="00713DD4" w:rsidRDefault="00713DD4" w:rsidP="00713DD4">
      <w:r>
        <w:pict w14:anchorId="0DBCD061">
          <v:rect id="_x0000_i1063" style="width:0;height:1.5pt" o:hralign="center" o:hrstd="t" o:hr="t"/>
        </w:pict>
      </w:r>
    </w:p>
    <w:p w14:paraId="09C0B622" w14:textId="77777777" w:rsidR="00713DD4" w:rsidRDefault="00713DD4" w:rsidP="00713DD4">
      <w:pPr>
        <w:pStyle w:val="FirstParagraph"/>
      </w:pPr>
      <m:oMath>
        <m:r>
          <w:rPr>
            <w:rFonts w:ascii="Cambria Math" w:hAnsi="Cambria Math"/>
          </w:rPr>
          <m:t> </m:t>
        </m:r>
      </m:oMath>
      <w:r>
        <w:t xml:space="preserve"> </w:t>
      </w:r>
      <w:r>
        <w:rPr>
          <w:b/>
          <w:bCs/>
        </w:rPr>
        <w:t>[CHANNEL]</w:t>
      </w:r>
    </w:p>
    <w:p w14:paraId="4117DC57" w14:textId="77777777" w:rsidR="00713DD4" w:rsidRDefault="00713DD4" w:rsidP="00713DD4">
      <w:pPr>
        <w:pStyle w:val="BodyText"/>
      </w:pPr>
      <m:oMath>
        <m:r>
          <w:rPr>
            <w:rFonts w:ascii="Cambria Math" w:hAnsi="Cambria Math"/>
          </w:rPr>
          <m:t> </m:t>
        </m:r>
      </m:oMath>
      <w:r>
        <w:t xml:space="preserve"> C1. Propagate: </w:t>
      </w:r>
      <m:oMath>
        <m:sSub>
          <m:sSubPr>
            <m:ctrlPr>
              <w:rPr>
                <w:rFonts w:ascii="Cambria Math" w:hAnsi="Cambria Math"/>
              </w:rPr>
            </m:ctrlPr>
          </m:sSubPr>
          <m:e>
            <m:acc>
              <m:accPr>
                <m:chr m:val="̃"/>
                <m:ctrlPr>
                  <w:rPr>
                    <w:rFonts w:ascii="Cambria Math" w:hAnsi="Cambria Math"/>
                  </w:rPr>
                </m:ctrlPr>
              </m:accPr>
              <m:e>
                <m:r>
                  <m:rPr>
                    <m:sty m:val="b"/>
                  </m:rPr>
                  <w:rPr>
                    <w:rFonts w:ascii="Cambria Math" w:hAnsi="Cambria Math"/>
                  </w:rPr>
                  <m:t>ψ</m:t>
                </m:r>
              </m:e>
            </m:acc>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H</m:t>
            </m:r>
          </m:e>
          <m:sub>
            <m:r>
              <w:rPr>
                <w:rFonts w:ascii="Cambria Math" w:hAnsi="Cambria Math"/>
              </w:rPr>
              <m:t>s</m:t>
            </m:r>
          </m:sub>
        </m:sSub>
        <m:sSub>
          <m:sSubPr>
            <m:ctrlPr>
              <w:rPr>
                <w:rFonts w:ascii="Cambria Math" w:hAnsi="Cambria Math"/>
              </w:rPr>
            </m:ctrlPr>
          </m:sSubPr>
          <m:e>
            <m:r>
              <m:rPr>
                <m:sty m:val="b"/>
              </m:rPr>
              <w:rPr>
                <w:rFonts w:ascii="Cambria Math" w:hAnsi="Cambria Math"/>
              </w:rPr>
              <m:t>ψ</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η</m:t>
            </m:r>
          </m:e>
          <m:sub>
            <m:r>
              <w:rPr>
                <w:rFonts w:ascii="Cambria Math" w:hAnsi="Cambria Math"/>
              </w:rPr>
              <m:t>t</m:t>
            </m:r>
          </m:sub>
        </m:sSub>
      </m:oMath>
    </w:p>
    <w:p w14:paraId="4B6CD2F7" w14:textId="77777777" w:rsidR="00713DD4" w:rsidRDefault="00713DD4" w:rsidP="00713DD4">
      <w:r>
        <w:pict w14:anchorId="1F92C0F4">
          <v:rect id="_x0000_i1064" style="width:0;height:1.5pt" o:hralign="center" o:hrstd="t" o:hr="t"/>
        </w:pict>
      </w:r>
    </w:p>
    <w:p w14:paraId="28E63402" w14:textId="77777777" w:rsidR="00713DD4" w:rsidRDefault="00713DD4" w:rsidP="00713DD4">
      <w:pPr>
        <w:pStyle w:val="FirstParagraph"/>
      </w:pPr>
      <m:oMath>
        <m:r>
          <w:rPr>
            <w:rFonts w:ascii="Cambria Math" w:hAnsi="Cambria Math"/>
          </w:rPr>
          <m:t> </m:t>
        </m:r>
      </m:oMath>
      <w:r>
        <w:t xml:space="preserve"> </w:t>
      </w:r>
      <w:r>
        <w:rPr>
          <w:b/>
          <w:bCs/>
        </w:rPr>
        <w:t>[RECEIVER]</w:t>
      </w:r>
    </w:p>
    <w:p w14:paraId="2266083F" w14:textId="77777777" w:rsidR="00713DD4" w:rsidRDefault="00713DD4" w:rsidP="00713DD4">
      <w:pPr>
        <w:pStyle w:val="BodyText"/>
      </w:pPr>
      <m:oMath>
        <m:r>
          <w:rPr>
            <w:rFonts w:ascii="Cambria Math" w:hAnsi="Cambria Math"/>
          </w:rPr>
          <m:t> </m:t>
        </m:r>
      </m:oMath>
      <w:r>
        <w:t xml:space="preserve"> R1. Invert signal: </w:t>
      </w:r>
      <m:oMath>
        <m:sSub>
          <m:sSubPr>
            <m:ctrlPr>
              <w:rPr>
                <w:rFonts w:ascii="Cambria Math" w:hAnsi="Cambria Math"/>
              </w:rPr>
            </m:ctrlPr>
          </m:sSubPr>
          <m:e>
            <m:acc>
              <m:accPr>
                <m:ctrlPr>
                  <w:rPr>
                    <w:rFonts w:ascii="Cambria Math" w:hAnsi="Cambria Math"/>
                  </w:rPr>
                </m:ctrlPr>
              </m:accPr>
              <m:e>
                <m:r>
                  <w:rPr>
                    <w:rFonts w:ascii="Cambria Math" w:hAnsi="Cambria Math"/>
                  </w:rPr>
                  <m:t>B</m:t>
                </m:r>
              </m:e>
            </m:acc>
          </m:e>
          <m:sub>
            <m:r>
              <w:rPr>
                <w:rFonts w:ascii="Cambria Math" w:hAnsi="Cambria Math"/>
              </w:rPr>
              <m:t>t</m:t>
            </m:r>
          </m:sub>
        </m:sSub>
        <m:r>
          <m:rPr>
            <m:sty m:val="p"/>
          </m:rPr>
          <w:rPr>
            <w:rFonts w:ascii="Cambria Math" w:hAnsi="Cambria Math"/>
          </w:rPr>
          <m:t>←</m:t>
        </m:r>
        <m:r>
          <m:rPr>
            <m:nor/>
          </m:rPr>
          <m:t>Re</m:t>
        </m:r>
        <m:d>
          <m:dPr>
            <m:ctrlPr>
              <w:rPr>
                <w:rFonts w:ascii="Cambria Math" w:hAnsi="Cambria Math"/>
              </w:rPr>
            </m:ctrlPr>
          </m:dPr>
          <m:e>
            <m:sSubSup>
              <m:sSubSupPr>
                <m:ctrlPr>
                  <w:rPr>
                    <w:rFonts w:ascii="Cambria Math" w:hAnsi="Cambria Math"/>
                  </w:rPr>
                </m:ctrlPr>
              </m:sSubSupPr>
              <m:e>
                <m:r>
                  <m:rPr>
                    <m:sty m:val="b"/>
                  </m:rPr>
                  <w:rPr>
                    <w:rFonts w:ascii="Cambria Math" w:hAnsi="Cambria Math"/>
                  </w:rPr>
                  <m:t>H</m:t>
                </m:r>
              </m:e>
              <m:sub>
                <m:r>
                  <w:rPr>
                    <w:rFonts w:ascii="Cambria Math" w:hAnsi="Cambria Math"/>
                  </w:rPr>
                  <m:t>s</m:t>
                </m:r>
              </m:sub>
              <m:sup>
                <m:r>
                  <m:rPr>
                    <m:sty m:val="p"/>
                  </m:rPr>
                  <w:rPr>
                    <w:rFonts w:ascii="Cambria Math" w:hAnsi="Cambria Math"/>
                  </w:rPr>
                  <m:t>†</m:t>
                </m:r>
              </m:sup>
            </m:sSubSup>
            <m:sSub>
              <m:sSubPr>
                <m:ctrlPr>
                  <w:rPr>
                    <w:rFonts w:ascii="Cambria Math" w:hAnsi="Cambria Math"/>
                  </w:rPr>
                </m:ctrlPr>
              </m:sSubPr>
              <m:e>
                <m:acc>
                  <m:accPr>
                    <m:chr m:val="̃"/>
                    <m:ctrlPr>
                      <w:rPr>
                        <w:rFonts w:ascii="Cambria Math" w:hAnsi="Cambria Math"/>
                      </w:rPr>
                    </m:ctrlPr>
                  </m:accPr>
                  <m:e>
                    <m:r>
                      <m:rPr>
                        <m:sty m:val="b"/>
                      </m:rPr>
                      <w:rPr>
                        <w:rFonts w:ascii="Cambria Math" w:hAnsi="Cambria Math"/>
                      </w:rPr>
                      <m:t>ψ</m:t>
                    </m:r>
                  </m:e>
                </m:acc>
              </m:e>
              <m:sub>
                <m:r>
                  <w:rPr>
                    <w:rFonts w:ascii="Cambria Math" w:hAnsi="Cambria Math"/>
                  </w:rPr>
                  <m:t>t</m:t>
                </m:r>
              </m:sub>
            </m:sSub>
          </m:e>
        </m:d>
      </m:oMath>
    </w:p>
    <w:p w14:paraId="3F57125B" w14:textId="77777777" w:rsidR="00713DD4" w:rsidRDefault="00713DD4" w:rsidP="00713DD4">
      <w:pPr>
        <w:pStyle w:val="BodyText"/>
      </w:pPr>
      <m:oMath>
        <m:r>
          <w:rPr>
            <w:rFonts w:ascii="Cambria Math" w:hAnsi="Cambria Math"/>
          </w:rPr>
          <m:t> </m:t>
        </m:r>
      </m:oMath>
      <w:r>
        <w:t xml:space="preserve"> R2. Reconstruct anchors: </w:t>
      </w:r>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Γ</m:t>
                </m:r>
              </m:e>
            </m:acc>
          </m:e>
          <m:sub>
            <m:r>
              <w:rPr>
                <w:rFonts w:ascii="Cambria Math" w:hAnsi="Cambria Math"/>
              </w:rPr>
              <m:t>t</m:t>
            </m:r>
          </m:sub>
        </m:sSub>
        <m:r>
          <m:rPr>
            <m:sty m:val="p"/>
          </m:rPr>
          <w:rPr>
            <w:rFonts w:ascii="Cambria Math" w:hAnsi="Cambria Math"/>
          </w:rPr>
          <m:t>←</m:t>
        </m:r>
        <m:r>
          <m:rPr>
            <m:nor/>
          </m:rPr>
          <m:t>ML-GreedySearch</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B</m:t>
                </m:r>
              </m:e>
            </m:acc>
          </m:e>
          <m:sub>
            <m:r>
              <w:rPr>
                <w:rFonts w:ascii="Cambria Math" w:hAnsi="Cambria Math"/>
              </w:rPr>
              <m:t>t</m:t>
            </m:r>
          </m:sub>
        </m:sSub>
        <m:r>
          <m:rPr>
            <m:sty m:val="p"/>
          </m:rPr>
          <w:rPr>
            <w:rFonts w:ascii="Cambria Math" w:hAnsi="Cambria Math"/>
          </w:rPr>
          <m:t>,</m:t>
        </m:r>
        <m:r>
          <w:rPr>
            <w:rFonts w:ascii="Cambria Math" w:hAnsi="Cambria Math"/>
          </w:rPr>
          <m:t>W</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m:rPr>
            <m:sty m:val="p"/>
          </m:rPr>
          <w:rPr>
            <w:rFonts w:ascii="Cambria Math" w:hAnsi="Cambria Math"/>
          </w:rPr>
          <m:t>)</m:t>
        </m:r>
      </m:oMath>
    </w:p>
    <w:p w14:paraId="0A68131D" w14:textId="77777777" w:rsidR="00713DD4" w:rsidRDefault="00713DD4" w:rsidP="00713DD4">
      <w:pPr>
        <w:pStyle w:val="BodyText"/>
      </w:pPr>
      <m:oMath>
        <m:r>
          <w:rPr>
            <w:rFonts w:ascii="Cambria Math" w:hAnsi="Cambria Math"/>
          </w:rPr>
          <m:t> </m:t>
        </m:r>
      </m:oMath>
      <w:r>
        <w:t xml:space="preserve"> R3. Recover interpretation map: </w:t>
      </w:r>
      <m:oMath>
        <m:sSub>
          <m:sSubPr>
            <m:ctrlPr>
              <w:rPr>
                <w:rFonts w:ascii="Cambria Math" w:hAnsi="Cambria Math"/>
              </w:rPr>
            </m:ctrlPr>
          </m:sSubPr>
          <m:e>
            <m:acc>
              <m:accPr>
                <m:ctrlPr>
                  <w:rPr>
                    <w:rFonts w:ascii="Cambria Math" w:hAnsi="Cambria Math"/>
                  </w:rPr>
                </m:ctrlPr>
              </m:accPr>
              <m:e>
                <m:r>
                  <w:rPr>
                    <w:rFonts w:ascii="Cambria Math" w:hAnsi="Cambria Math"/>
                  </w:rPr>
                  <m:t>ι</m:t>
                </m:r>
              </m:e>
            </m:acc>
          </m:e>
          <m:sub>
            <m:r>
              <w:rPr>
                <w:rFonts w:ascii="Cambria Math" w:hAnsi="Cambria Math"/>
              </w:rPr>
              <m:t>t</m:t>
            </m:r>
          </m:sub>
        </m:sSub>
        <m:r>
          <m:rPr>
            <m:sty m:val="p"/>
          </m:rPr>
          <w:rPr>
            <w:rFonts w:ascii="Cambria Math" w:hAnsi="Cambria Math"/>
          </w:rPr>
          <m:t>←</m:t>
        </m:r>
        <m:r>
          <m:rPr>
            <m:nor/>
          </m:rPr>
          <m:t>Softmax</m:t>
        </m:r>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p"/>
                  </m:rPr>
                  <w:rPr>
                    <w:rFonts w:ascii="Cambria Math" w:hAnsi="Cambria Math"/>
                  </w:rPr>
                  <m:t>Γ</m:t>
                </m:r>
              </m:e>
            </m:acc>
          </m:e>
          <m:sub>
            <m:r>
              <w:rPr>
                <w:rFonts w:ascii="Cambria Math" w:hAnsi="Cambria Math"/>
              </w:rPr>
              <m:t>t</m:t>
            </m:r>
          </m:sub>
        </m:sSub>
        <m:r>
          <m:rPr>
            <m:sty m:val="p"/>
          </m:rPr>
          <w:rPr>
            <w:rFonts w:ascii="Cambria Math" w:hAnsi="Cambria Math"/>
          </w:rPr>
          <m:t>,</m:t>
        </m:r>
        <m:r>
          <w:rPr>
            <w:rFonts w:ascii="Cambria Math" w:hAnsi="Cambria Math"/>
          </w:rPr>
          <m:t>W</m:t>
        </m:r>
        <m:r>
          <m:rPr>
            <m:sty m:val="p"/>
          </m:rPr>
          <w:rPr>
            <w:rFonts w:ascii="Cambria Math" w:hAnsi="Cambria Math"/>
          </w:rPr>
          <m:t>))</m:t>
        </m:r>
      </m:oMath>
    </w:p>
    <w:p w14:paraId="55B20225" w14:textId="77777777" w:rsidR="00713DD4" w:rsidRDefault="00713DD4" w:rsidP="00713DD4">
      <w:pPr>
        <w:pStyle w:val="BodyText"/>
      </w:pPr>
      <m:oMath>
        <m:r>
          <w:rPr>
            <w:rFonts w:ascii="Cambria Math" w:hAnsi="Cambria Math"/>
          </w:rPr>
          <m:t> </m:t>
        </m:r>
      </m:oMath>
      <w:r>
        <w:t xml:space="preserve"> R4. Measure fidelity: </w:t>
      </w:r>
      <m:oMath>
        <m:sSubSup>
          <m:sSubSupPr>
            <m:ctrlPr>
              <w:rPr>
                <w:rFonts w:ascii="Cambria Math" w:hAnsi="Cambria Math"/>
              </w:rPr>
            </m:ctrlPr>
          </m:sSubSupPr>
          <m:e>
            <m:r>
              <m:rPr>
                <m:scr m:val="script"/>
                <m:sty m:val="p"/>
              </m:rPr>
              <w:rPr>
                <w:rFonts w:ascii="Cambria Math" w:hAnsi="Cambria Math"/>
              </w:rPr>
              <m:t>F</m:t>
            </m:r>
          </m:e>
          <m:sub>
            <m:r>
              <w:rPr>
                <w:rFonts w:ascii="Cambria Math" w:hAnsi="Cambria Math"/>
              </w:rPr>
              <m:t>s</m:t>
            </m:r>
          </m:sub>
          <m:sup>
            <m:r>
              <m:rPr>
                <m:sty m:val="p"/>
              </m:rPr>
              <w:rPr>
                <w:rFonts w:ascii="Cambria Math" w:hAnsi="Cambria Math"/>
              </w:rPr>
              <m:t>(</m:t>
            </m:r>
            <m:r>
              <w:rPr>
                <w:rFonts w:ascii="Cambria Math" w:hAnsi="Cambria Math"/>
              </w:rPr>
              <m:t>t</m:t>
            </m:r>
            <m:r>
              <m:rPr>
                <m:sty m:val="p"/>
              </m:rPr>
              <w:rPr>
                <w:rFonts w:ascii="Cambria Math" w:hAnsi="Cambria Math"/>
              </w:rPr>
              <m:t>)</m:t>
            </m:r>
          </m:sup>
        </m:sSubSup>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D</m:t>
            </m:r>
          </m:e>
          <m:sub>
            <m:r>
              <m:rPr>
                <m:nor/>
              </m:rPr>
              <m:t>JS</m:t>
            </m:r>
          </m:sub>
        </m:sSub>
        <m:r>
          <m:rPr>
            <m:sty m:val="p"/>
          </m:rPr>
          <w:rPr>
            <w:rFonts w:ascii="Cambria Math" w:hAnsi="Cambria Math"/>
          </w:rPr>
          <m:t>(</m:t>
        </m:r>
        <m:sSub>
          <m:sSubPr>
            <m:ctrlPr>
              <w:rPr>
                <w:rFonts w:ascii="Cambria Math" w:hAnsi="Cambria Math"/>
              </w:rPr>
            </m:ctrlPr>
          </m:sSubPr>
          <m:e>
            <m:r>
              <w:rPr>
                <w:rFonts w:ascii="Cambria Math" w:hAnsi="Cambria Math"/>
              </w:rPr>
              <m:t>ι</m:t>
            </m:r>
          </m:e>
          <m:sub>
            <m:r>
              <w:rPr>
                <w:rFonts w:ascii="Cambria Math" w:hAnsi="Cambria Math"/>
              </w:rPr>
              <m:t>t</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ι</m:t>
                </m:r>
              </m:e>
            </m:acc>
          </m:e>
          <m:sub>
            <m:r>
              <w:rPr>
                <w:rFonts w:ascii="Cambria Math" w:hAnsi="Cambria Math"/>
              </w:rPr>
              <m:t>t</m:t>
            </m:r>
          </m:sub>
        </m:sSub>
        <m:r>
          <m:rPr>
            <m:sty m:val="p"/>
          </m:rPr>
          <w:rPr>
            <w:rFonts w:ascii="Cambria Math" w:hAnsi="Cambria Math"/>
          </w:rPr>
          <m:t>)</m:t>
        </m:r>
      </m:oMath>
    </w:p>
    <w:p w14:paraId="290931A4" w14:textId="77777777" w:rsidR="00713DD4" w:rsidRDefault="00713DD4" w:rsidP="00713DD4">
      <w:pPr>
        <w:pStyle w:val="BodyText"/>
      </w:pPr>
      <m:oMath>
        <m:r>
          <w:rPr>
            <w:rFonts w:ascii="Cambria Math" w:hAnsi="Cambria Math"/>
          </w:rPr>
          <m:t> </m:t>
        </m:r>
      </m:oMath>
      <w:r>
        <w:t xml:space="preserve"> R5. Compute feedback: </w:t>
      </w:r>
      <m:oMath>
        <m:sSub>
          <m:sSubPr>
            <m:ctrlPr>
              <w:rPr>
                <w:rFonts w:ascii="Cambria Math" w:hAnsi="Cambria Math"/>
              </w:rPr>
            </m:ctrlPr>
          </m:sSubPr>
          <m:e>
            <m:r>
              <w:rPr>
                <w:rFonts w:ascii="Cambria Math" w:hAnsi="Cambria Math"/>
              </w:rPr>
              <m:t>δ</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F</m:t>
            </m:r>
          </m:e>
          <m:sub>
            <m:r>
              <w:rPr>
                <w:rFonts w:ascii="Cambria Math" w:hAnsi="Cambria Math"/>
              </w:rPr>
              <m:t>s</m:t>
            </m:r>
          </m:sub>
          <m:sup>
            <m:r>
              <m:rPr>
                <m:sty m:val="p"/>
              </m:rPr>
              <w:rPr>
                <w:rFonts w:ascii="Cambria Math" w:hAnsi="Cambria Math"/>
              </w:rPr>
              <m:t>(</m:t>
            </m:r>
            <m:r>
              <w:rPr>
                <w:rFonts w:ascii="Cambria Math" w:hAnsi="Cambria Math"/>
              </w:rPr>
              <m:t>t</m:t>
            </m:r>
            <m:r>
              <m:rPr>
                <m:sty m:val="p"/>
              </m:rPr>
              <w:rPr>
                <w:rFonts w:ascii="Cambria Math" w:hAnsi="Cambria Math"/>
              </w:rPr>
              <m:t>)</m:t>
            </m:r>
          </m:sup>
        </m:sSubSup>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F</m:t>
            </m:r>
          </m:e>
          <m:sup>
            <m:r>
              <m:rPr>
                <m:sty m:val="p"/>
              </m:rPr>
              <w:rPr>
                <w:rFonts w:ascii="Cambria Math" w:hAnsi="Cambria Math"/>
              </w:rPr>
              <m:t>*</m:t>
            </m:r>
          </m:sup>
        </m:sSup>
      </m:oMath>
    </w:p>
    <w:p w14:paraId="60C21F24" w14:textId="77777777" w:rsidR="00713DD4" w:rsidRDefault="00713DD4" w:rsidP="00713DD4">
      <w:pPr>
        <w:pStyle w:val="BodyText"/>
      </w:pPr>
      <m:oMath>
        <m:r>
          <w:rPr>
            <w:rFonts w:ascii="Cambria Math" w:hAnsi="Cambria Math"/>
          </w:rPr>
          <m:t> </m:t>
        </m:r>
      </m:oMath>
      <w:r>
        <w:t xml:space="preserve"> R6. Transmit </w:t>
      </w:r>
      <m:oMath>
        <m:sSub>
          <m:sSubPr>
            <m:ctrlPr>
              <w:rPr>
                <w:rFonts w:ascii="Cambria Math" w:hAnsi="Cambria Math"/>
              </w:rPr>
            </m:ctrlPr>
          </m:sSubPr>
          <m:e>
            <m:r>
              <w:rPr>
                <w:rFonts w:ascii="Cambria Math" w:hAnsi="Cambria Math"/>
              </w:rPr>
              <m:t>δ</m:t>
            </m:r>
          </m:e>
          <m:sub>
            <m:r>
              <w:rPr>
                <w:rFonts w:ascii="Cambria Math" w:hAnsi="Cambria Math"/>
              </w:rPr>
              <m:t>t</m:t>
            </m:r>
          </m:sub>
        </m:sSub>
      </m:oMath>
      <w:r>
        <w:t xml:space="preserve"> to sender via feedback channel</w:t>
      </w:r>
    </w:p>
    <w:p w14:paraId="12319B9F" w14:textId="77777777" w:rsidR="00713DD4" w:rsidRDefault="00713DD4" w:rsidP="00713DD4">
      <w:r>
        <w:lastRenderedPageBreak/>
        <w:pict w14:anchorId="5C010E75">
          <v:rect id="_x0000_i1065" style="width:0;height:1.5pt" o:hralign="center" o:hrstd="t" o:hr="t"/>
        </w:pict>
      </w:r>
    </w:p>
    <w:p w14:paraId="142BD9B0" w14:textId="77777777" w:rsidR="00713DD4" w:rsidRDefault="00713DD4" w:rsidP="00713DD4">
      <w:pPr>
        <w:pStyle w:val="FirstParagraph"/>
      </w:pPr>
      <m:oMath>
        <m:r>
          <w:rPr>
            <w:rFonts w:ascii="Cambria Math" w:hAnsi="Cambria Math"/>
          </w:rPr>
          <m:t> </m:t>
        </m:r>
      </m:oMath>
      <w:r>
        <w:t xml:space="preserve"> </w:t>
      </w:r>
      <w:r>
        <w:rPr>
          <w:b/>
          <w:bCs/>
        </w:rPr>
        <w:t>[ADAPTATION]</w:t>
      </w:r>
    </w:p>
    <w:p w14:paraId="714AEDE1" w14:textId="77777777" w:rsidR="00713DD4" w:rsidRDefault="00713DD4" w:rsidP="00713DD4">
      <w:pPr>
        <w:pStyle w:val="BodyText"/>
      </w:pPr>
      <m:oMath>
        <m:r>
          <w:rPr>
            <w:rFonts w:ascii="Cambria Math" w:hAnsi="Cambria Math"/>
          </w:rPr>
          <m:t> </m:t>
        </m:r>
      </m:oMath>
      <w:r>
        <w:t xml:space="preserve"> A1. Update sender policy: </w:t>
      </w:r>
      <m:oMath>
        <m:sSubSup>
          <m:sSubSupPr>
            <m:ctrlPr>
              <w:rPr>
                <w:rFonts w:ascii="Cambria Math" w:hAnsi="Cambria Math"/>
              </w:rPr>
            </m:ctrlPr>
          </m:sSubSupPr>
          <m:e>
            <m:r>
              <w:rPr>
                <w:rFonts w:ascii="Cambria Math" w:hAnsi="Cambria Math"/>
              </w:rPr>
              <m:t>π</m:t>
            </m:r>
          </m:e>
          <m:sub>
            <m:r>
              <w:rPr>
                <w:rFonts w:ascii="Cambria Math" w:hAnsi="Cambria Math"/>
              </w:rPr>
              <m:t>s</m:t>
            </m:r>
          </m:sub>
          <m:sup>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π</m:t>
            </m:r>
          </m:e>
          <m:sub>
            <m:r>
              <w:rPr>
                <w:rFonts w:ascii="Cambria Math" w:hAnsi="Cambria Math"/>
              </w:rPr>
              <m:t>s</m:t>
            </m:r>
          </m:sub>
          <m:sup>
            <m:r>
              <m:rPr>
                <m:sty m:val="p"/>
              </m:rPr>
              <w:rPr>
                <w:rFonts w:ascii="Cambria Math" w:hAnsi="Cambria Math"/>
              </w:rPr>
              <m:t>(</m:t>
            </m:r>
            <m:r>
              <w:rPr>
                <w:rFonts w:ascii="Cambria Math" w:hAnsi="Cambria Math"/>
              </w:rPr>
              <m:t>t</m:t>
            </m:r>
            <m:r>
              <m:rPr>
                <m:sty m:val="p"/>
              </m:rPr>
              <w:rPr>
                <w:rFonts w:ascii="Cambria Math" w:hAnsi="Cambria Math"/>
              </w:rPr>
              <m:t>)</m:t>
            </m:r>
          </m:sup>
        </m:sSubSup>
        <m:r>
          <m:rPr>
            <m:sty m:val="p"/>
          </m:rPr>
          <w:rPr>
            <w:rFonts w:ascii="Cambria Math" w:hAnsi="Cambria Math"/>
          </w:rPr>
          <m:t>⋅exp(</m:t>
        </m:r>
        <m:sSub>
          <m:sSubPr>
            <m:ctrlPr>
              <w:rPr>
                <w:rFonts w:ascii="Cambria Math" w:hAnsi="Cambria Math"/>
              </w:rPr>
            </m:ctrlPr>
          </m:sSubPr>
          <m:e>
            <m:r>
              <w:rPr>
                <w:rFonts w:ascii="Cambria Math" w:hAnsi="Cambria Math"/>
              </w:rPr>
              <m:t>η</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t</m:t>
            </m:r>
          </m:sub>
        </m:sSub>
        <m:r>
          <m:rPr>
            <m:scr m:val="double-struck"/>
            <m:sty m:val="p"/>
          </m:rPr>
          <w:rPr>
            <w:rFonts w:ascii="Cambria Math" w:hAnsi="Cambria Math"/>
          </w:rPr>
          <m:t>⋅1[</m:t>
        </m:r>
        <m:sSub>
          <m:sSubPr>
            <m:ctrlPr>
              <w:rPr>
                <w:rFonts w:ascii="Cambria Math" w:hAnsi="Cambria Math"/>
              </w:rPr>
            </m:ctrlPr>
          </m:sSubPr>
          <m:e>
            <m:r>
              <m:rPr>
                <m:sty m:val="p"/>
              </m:rPr>
              <w:rPr>
                <w:rFonts w:ascii="Cambria Math" w:hAnsi="Cambria Math"/>
              </w:rPr>
              <m:t>Γ</m:t>
            </m:r>
          </m:e>
          <m:sub>
            <m:r>
              <w:rPr>
                <w:rFonts w:ascii="Cambria Math" w:hAnsi="Cambria Math"/>
              </w:rPr>
              <m:t>t</m:t>
            </m:r>
          </m:sub>
        </m:sSub>
        <m:r>
          <m:rPr>
            <m:sty m:val="p"/>
          </m:rPr>
          <w:rPr>
            <w:rFonts w:ascii="Cambria Math" w:hAnsi="Cambria Math"/>
          </w:rPr>
          <m:t>=Γ])</m:t>
        </m:r>
      </m:oMath>
    </w:p>
    <w:p w14:paraId="6294D2BD" w14:textId="77777777" w:rsidR="00713DD4" w:rsidRDefault="00713DD4" w:rsidP="00713DD4">
      <w:pPr>
        <w:pStyle w:val="BodyText"/>
      </w:pPr>
      <m:oMath>
        <m:r>
          <w:rPr>
            <w:rFonts w:ascii="Cambria Math" w:hAnsi="Cambria Math"/>
          </w:rPr>
          <m:t> </m:t>
        </m:r>
      </m:oMath>
      <w:r>
        <w:t xml:space="preserve"> A2. Update receiver parameters: </w:t>
      </w:r>
      <m:oMath>
        <m:sSubSup>
          <m:sSubSupPr>
            <m:ctrlPr>
              <w:rPr>
                <w:rFonts w:ascii="Cambria Math" w:hAnsi="Cambria Math"/>
              </w:rPr>
            </m:ctrlPr>
          </m:sSubSupPr>
          <m:e>
            <m:r>
              <w:rPr>
                <w:rFonts w:ascii="Cambria Math" w:hAnsi="Cambria Math"/>
              </w:rPr>
              <m:t>θ</m:t>
            </m:r>
          </m:e>
          <m:sub>
            <m:r>
              <w:rPr>
                <w:rFonts w:ascii="Cambria Math" w:hAnsi="Cambria Math"/>
              </w:rPr>
              <m:t>r</m:t>
            </m:r>
          </m:sub>
          <m:sup>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θ</m:t>
            </m:r>
          </m:e>
          <m:sub>
            <m:r>
              <w:rPr>
                <w:rFonts w:ascii="Cambria Math" w:hAnsi="Cambria Math"/>
              </w:rPr>
              <m:t>r</m:t>
            </m:r>
          </m:sub>
          <m:sup>
            <m:r>
              <m:rPr>
                <m:sty m:val="p"/>
              </m:rPr>
              <w:rPr>
                <w:rFonts w:ascii="Cambria Math" w:hAnsi="Cambria Math"/>
              </w:rPr>
              <m:t>(</m:t>
            </m:r>
            <m:r>
              <w:rPr>
                <w:rFonts w:ascii="Cambria Math" w:hAnsi="Cambria Math"/>
              </w:rPr>
              <m:t>t</m:t>
            </m:r>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r>
                  <w:rPr>
                    <w:rFonts w:ascii="Cambria Math" w:hAnsi="Cambria Math"/>
                  </w:rPr>
                  <m:t>θ</m:t>
                </m:r>
              </m:e>
              <m:sub>
                <m:r>
                  <w:rPr>
                    <w:rFonts w:ascii="Cambria Math" w:hAnsi="Cambria Math"/>
                  </w:rPr>
                  <m:t>r</m:t>
                </m:r>
              </m:sub>
            </m:sSub>
          </m:sub>
        </m:sSub>
        <m:sSubSup>
          <m:sSubSupPr>
            <m:ctrlPr>
              <w:rPr>
                <w:rFonts w:ascii="Cambria Math" w:hAnsi="Cambria Math"/>
              </w:rPr>
            </m:ctrlPr>
          </m:sSubSupPr>
          <m:e>
            <m:r>
              <m:rPr>
                <m:scr m:val="script"/>
                <m:sty m:val="p"/>
              </m:rPr>
              <w:rPr>
                <w:rFonts w:ascii="Cambria Math" w:hAnsi="Cambria Math"/>
              </w:rPr>
              <m:t>F</m:t>
            </m:r>
          </m:e>
          <m:sub>
            <m:r>
              <w:rPr>
                <w:rFonts w:ascii="Cambria Math" w:hAnsi="Cambria Math"/>
              </w:rPr>
              <m:t>s</m:t>
            </m:r>
          </m:sub>
          <m:sup>
            <m:r>
              <m:rPr>
                <m:sty m:val="p"/>
              </m:rPr>
              <w:rPr>
                <w:rFonts w:ascii="Cambria Math" w:hAnsi="Cambria Math"/>
              </w:rPr>
              <m:t>(</m:t>
            </m:r>
            <m:r>
              <w:rPr>
                <w:rFonts w:ascii="Cambria Math" w:hAnsi="Cambria Math"/>
              </w:rPr>
              <m:t>t</m:t>
            </m:r>
            <m:r>
              <m:rPr>
                <m:sty m:val="p"/>
              </m:rPr>
              <w:rPr>
                <w:rFonts w:ascii="Cambria Math" w:hAnsi="Cambria Math"/>
              </w:rPr>
              <m:t>)</m:t>
            </m:r>
          </m:sup>
        </m:sSubSup>
      </m:oMath>
    </w:p>
    <w:p w14:paraId="02657C33" w14:textId="77777777" w:rsidR="00713DD4" w:rsidRDefault="00713DD4" w:rsidP="00713DD4">
      <w:pPr>
        <w:pStyle w:val="BodyText"/>
      </w:pPr>
      <m:oMath>
        <m:r>
          <w:rPr>
            <w:rFonts w:ascii="Cambria Math" w:hAnsi="Cambria Math"/>
          </w:rPr>
          <m:t> </m:t>
        </m:r>
      </m:oMath>
      <w:r>
        <w:t xml:space="preserve"> A3. Update permeability: </w:t>
      </w:r>
      <m:oMath>
        <m:sSubSup>
          <m:sSubSupPr>
            <m:ctrlPr>
              <w:rPr>
                <w:rFonts w:ascii="Cambria Math" w:hAnsi="Cambria Math"/>
              </w:rPr>
            </m:ctrlPr>
          </m:sSubSupPr>
          <m:e>
            <m:r>
              <w:rPr>
                <w:rFonts w:ascii="Cambria Math" w:hAnsi="Cambria Math"/>
              </w:rPr>
              <m:t>μ</m:t>
            </m:r>
          </m:e>
          <m:sub>
            <m:r>
              <w:rPr>
                <w:rFonts w:ascii="Cambria Math" w:hAnsi="Cambria Math"/>
              </w:rPr>
              <m:t>s</m:t>
            </m:r>
          </m:sub>
          <m:sup>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s</m:t>
            </m:r>
          </m:sub>
          <m:sup>
            <m:r>
              <m:rPr>
                <m:sty m:val="p"/>
              </m:rPr>
              <w:rPr>
                <w:rFonts w:ascii="Cambria Math" w:hAnsi="Cambria Math"/>
              </w:rPr>
              <m:t>(</m:t>
            </m:r>
            <m:r>
              <w:rPr>
                <w:rFonts w:ascii="Cambria Math" w:hAnsi="Cambria Math"/>
              </w:rPr>
              <m:t>t</m:t>
            </m:r>
            <m:r>
              <m:rPr>
                <m:sty m:val="p"/>
              </m:rPr>
              <w:rPr>
                <w:rFonts w:ascii="Cambria Math" w:hAnsi="Cambria Math"/>
              </w:rPr>
              <m:t>)</m:t>
            </m:r>
          </m:sup>
        </m:sSubSup>
        <m:r>
          <m:rPr>
            <m:sty m:val="p"/>
          </m:rPr>
          <w:rPr>
            <w:rFonts w:ascii="Cambria Math" w:hAnsi="Cambria Math"/>
          </w:rPr>
          <m:t>+</m:t>
        </m:r>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t</m:t>
            </m:r>
          </m:sub>
        </m:sSub>
      </m:oMath>
    </w:p>
    <w:p w14:paraId="0A5A5459" w14:textId="77777777" w:rsidR="00713DD4" w:rsidRDefault="00713DD4" w:rsidP="00713DD4">
      <w:pPr>
        <w:pStyle w:val="BodyText"/>
      </w:pPr>
      <m:oMath>
        <m:r>
          <w:rPr>
            <w:rFonts w:ascii="Cambria Math" w:hAnsi="Cambria Math"/>
          </w:rPr>
          <m:t> </m:t>
        </m:r>
      </m:oMath>
      <w:r>
        <w:t xml:space="preserve"> A4. Check convergence; increment </w:t>
      </w:r>
      <m:oMath>
        <m:r>
          <w:rPr>
            <w:rFonts w:ascii="Cambria Math" w:hAnsi="Cambria Math"/>
          </w:rPr>
          <m:t>t</m:t>
        </m:r>
      </m:oMath>
    </w:p>
    <w:p w14:paraId="46628711" w14:textId="77777777" w:rsidR="00713DD4" w:rsidRDefault="00713DD4" w:rsidP="00713DD4">
      <w:r>
        <w:pict w14:anchorId="2F9472BA">
          <v:rect id="_x0000_i1066" style="width:0;height:1.5pt" o:hralign="center" o:hrstd="t" o:hr="t"/>
        </w:pict>
      </w:r>
    </w:p>
    <w:p w14:paraId="4CE47281" w14:textId="77777777" w:rsidR="00713DD4" w:rsidRDefault="00713DD4" w:rsidP="00713DD4">
      <w:pPr>
        <w:pStyle w:val="FirstParagraph"/>
      </w:pPr>
      <w:r>
        <w:rPr>
          <w:b/>
          <w:bCs/>
        </w:rPr>
        <w:t>End While</w:t>
      </w:r>
    </w:p>
    <w:p w14:paraId="73099986" w14:textId="77777777" w:rsidR="00713DD4" w:rsidRDefault="00713DD4" w:rsidP="00713DD4">
      <w:pPr>
        <w:pStyle w:val="BodyText"/>
      </w:pPr>
      <w:r>
        <w:rPr>
          <w:b/>
          <w:bCs/>
        </w:rPr>
        <w:t>Return</w:t>
      </w:r>
      <w:r>
        <w:t xml:space="preserve"> </w:t>
      </w:r>
      <m:oMath>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C</m:t>
                    </m:r>
                  </m:e>
                </m:acc>
              </m:e>
              <m:sub>
                <m:r>
                  <w:rPr>
                    <w:rFonts w:ascii="Cambria Math" w:hAnsi="Cambria Math"/>
                  </w:rPr>
                  <m:t>s</m:t>
                </m:r>
              </m:sub>
              <m:sup>
                <m:r>
                  <m:rPr>
                    <m:sty m:val="p"/>
                  </m:rPr>
                  <w:rPr>
                    <w:rFonts w:ascii="Cambria Math" w:hAnsi="Cambria Math"/>
                  </w:rPr>
                  <m:t>(</m:t>
                </m:r>
                <m:r>
                  <w:rPr>
                    <w:rFonts w:ascii="Cambria Math" w:hAnsi="Cambria Math"/>
                  </w:rPr>
                  <m:t>T</m:t>
                </m:r>
                <m:r>
                  <m:rPr>
                    <m:sty m:val="p"/>
                  </m:rPr>
                  <w:rPr>
                    <w:rFonts w:ascii="Cambria Math" w:hAnsi="Cambria Math"/>
                  </w:rPr>
                  <m:t>)</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acc>
                  <m:accPr>
                    <m:chr m:val="‾"/>
                    <m:ctrlPr>
                      <w:rPr>
                        <w:rFonts w:ascii="Cambria Math" w:hAnsi="Cambria Math"/>
                      </w:rPr>
                    </m:ctrlPr>
                  </m:accPr>
                  <m:e>
                    <m:r>
                      <m:rPr>
                        <m:scr m:val="script"/>
                        <m:sty m:val="p"/>
                      </m:rPr>
                      <w:rPr>
                        <w:rFonts w:ascii="Cambria Math" w:hAnsi="Cambria Math"/>
                      </w:rPr>
                      <m:t>F</m:t>
                    </m:r>
                  </m:e>
                </m:acc>
              </m:e>
              <m:sub>
                <m:r>
                  <w:rPr>
                    <w:rFonts w:ascii="Cambria Math" w:hAnsi="Cambria Math"/>
                  </w:rPr>
                  <m:t>s</m:t>
                </m:r>
              </m:sub>
              <m:sup>
                <m:r>
                  <m:rPr>
                    <m:sty m:val="p"/>
                  </m:rPr>
                  <w:rPr>
                    <w:rFonts w:ascii="Cambria Math" w:hAnsi="Cambria Math"/>
                  </w:rPr>
                  <m:t>(</m:t>
                </m:r>
                <m:r>
                  <w:rPr>
                    <w:rFonts w:ascii="Cambria Math" w:hAnsi="Cambria Math"/>
                  </w:rPr>
                  <m:t>T</m:t>
                </m:r>
                <m:r>
                  <m:rPr>
                    <m:sty m:val="p"/>
                  </m:rPr>
                  <w:rPr>
                    <w:rFonts w:ascii="Cambria Math" w:hAnsi="Cambria Math"/>
                  </w:rPr>
                  <m:t>)</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μ</m:t>
                </m:r>
              </m:e>
              <m:sub>
                <m:r>
                  <w:rPr>
                    <w:rFonts w:ascii="Cambria Math" w:hAnsi="Cambria Math"/>
                  </w:rPr>
                  <m:t>s</m:t>
                </m:r>
              </m:sub>
              <m:sup>
                <m:r>
                  <m:rPr>
                    <m:sty m:val="p"/>
                  </m:rPr>
                  <w:rPr>
                    <w:rFonts w:ascii="Cambria Math" w:hAnsi="Cambria Math"/>
                  </w:rPr>
                  <m:t>(</m:t>
                </m:r>
                <m:r>
                  <w:rPr>
                    <w:rFonts w:ascii="Cambria Math" w:hAnsi="Cambria Math"/>
                  </w:rPr>
                  <m:t>T</m:t>
                </m:r>
                <m:r>
                  <m:rPr>
                    <m:sty m:val="p"/>
                  </m:rPr>
                  <w:rPr>
                    <w:rFonts w:ascii="Cambria Math" w:hAnsi="Cambria Math"/>
                  </w:rPr>
                  <m:t>)</m:t>
                </m:r>
              </m:sup>
            </m:sSubSup>
            <m:r>
              <m:rPr>
                <m:sty m:val="p"/>
              </m:rPr>
              <w:rPr>
                <w:rFonts w:ascii="Cambria Math" w:hAnsi="Cambria Math"/>
              </w:rPr>
              <m:t>,</m:t>
            </m:r>
            <m:r>
              <w:rPr>
                <w:rFonts w:ascii="Cambria Math" w:hAnsi="Cambria Math"/>
              </w:rPr>
              <m:t> </m:t>
            </m:r>
            <m:sSup>
              <m:sSupPr>
                <m:ctrlPr>
                  <w:rPr>
                    <w:rFonts w:ascii="Cambria Math" w:hAnsi="Cambria Math"/>
                  </w:rPr>
                </m:ctrlPr>
              </m:sSupPr>
              <m:e>
                <m:acc>
                  <m:accPr>
                    <m:ctrlPr>
                      <w:rPr>
                        <w:rFonts w:ascii="Cambria Math" w:hAnsi="Cambria Math"/>
                      </w:rPr>
                    </m:ctrlPr>
                  </m:accPr>
                  <m:e>
                    <m:r>
                      <m:rPr>
                        <m:sty m:val="p"/>
                      </m:rPr>
                      <w:rPr>
                        <w:rFonts w:ascii="Cambria Math" w:hAnsi="Cambria Math"/>
                      </w:rPr>
                      <m:t>Γ</m:t>
                    </m:r>
                  </m:e>
                </m:acc>
              </m:e>
              <m:sup>
                <m:r>
                  <m:rPr>
                    <m:sty m:val="p"/>
                  </m:rPr>
                  <w:rPr>
                    <w:rFonts w:ascii="Cambria Math" w:hAnsi="Cambria Math"/>
                  </w:rPr>
                  <m:t>*</m:t>
                </m:r>
              </m:sup>
            </m:sSup>
            <m:r>
              <m:rPr>
                <m:sty m:val="p"/>
              </m:rPr>
              <w:rPr>
                <w:rFonts w:ascii="Cambria Math" w:hAnsi="Cambria Math"/>
              </w:rPr>
              <m:t>,</m:t>
            </m:r>
            <m:r>
              <w:rPr>
                <w:rFonts w:ascii="Cambria Math" w:hAnsi="Cambria Math"/>
              </w:rPr>
              <m:t> </m:t>
            </m:r>
            <m:sSup>
              <m:sSupPr>
                <m:ctrlPr>
                  <w:rPr>
                    <w:rFonts w:ascii="Cambria Math" w:hAnsi="Cambria Math"/>
                  </w:rPr>
                </m:ctrlPr>
              </m:sSupPr>
              <m:e>
                <m:acc>
                  <m:accPr>
                    <m:ctrlPr>
                      <w:rPr>
                        <w:rFonts w:ascii="Cambria Math" w:hAnsi="Cambria Math"/>
                      </w:rPr>
                    </m:ctrlPr>
                  </m:accPr>
                  <m:e>
                    <m:r>
                      <w:rPr>
                        <w:rFonts w:ascii="Cambria Math" w:hAnsi="Cambria Math"/>
                      </w:rPr>
                      <m:t>ι</m:t>
                    </m:r>
                  </m:e>
                </m:acc>
              </m:e>
              <m:sup>
                <m:r>
                  <m:rPr>
                    <m:sty m:val="p"/>
                  </m:rPr>
                  <w:rPr>
                    <w:rFonts w:ascii="Cambria Math" w:hAnsi="Cambria Math"/>
                  </w:rPr>
                  <m:t>*</m:t>
                </m:r>
              </m:sup>
            </m:sSup>
          </m:e>
        </m:d>
      </m:oMath>
    </w:p>
    <w:p w14:paraId="5253A1A4" w14:textId="77777777" w:rsidR="00713DD4" w:rsidRDefault="00713DD4" w:rsidP="00713DD4">
      <w:r>
        <w:pict w14:anchorId="6D020356">
          <v:rect id="_x0000_i1067" style="width:0;height:1.5pt" o:hralign="center" o:hrstd="t" o:hr="t"/>
        </w:pict>
      </w:r>
    </w:p>
    <w:p w14:paraId="6D6CE312" w14:textId="77777777" w:rsidR="00713DD4" w:rsidRDefault="00713DD4" w:rsidP="00713DD4">
      <w:pPr>
        <w:pStyle w:val="Heading2"/>
      </w:pPr>
      <w:bookmarkStart w:id="25" w:name="X74871df2ff5ef12b73a483cb63b4bebb52eeca6"/>
      <w:bookmarkEnd w:id="24"/>
      <w:r>
        <w:t>What This Algorithm Does That No Prior Work Does</w:t>
      </w:r>
    </w:p>
    <w:p w14:paraId="05502939" w14:textId="77777777" w:rsidR="00713DD4" w:rsidRDefault="00713DD4" w:rsidP="00713DD4">
      <w:pPr>
        <w:pStyle w:val="FirstParagraph"/>
      </w:pPr>
      <w:r>
        <w:t>This is worth stating explicitly for your supervisor and for your papers:</w:t>
      </w:r>
    </w:p>
    <w:p w14:paraId="6F4A1099" w14:textId="77777777" w:rsidR="00713DD4" w:rsidRDefault="00713DD4" w:rsidP="00713DD4">
      <w:pPr>
        <w:pStyle w:val="BodyText"/>
      </w:pPr>
      <w:r>
        <w:rPr>
          <w:b/>
          <w:bCs/>
        </w:rPr>
        <w:t>First:</w:t>
      </w:r>
      <w:r>
        <w:t xml:space="preserve"> It is the only communication algorithm where the atomic transmission unit is a quadruple </w:t>
      </w:r>
      <m:oMath>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W</m:t>
        </m:r>
        <m:r>
          <m:rPr>
            <m:sty m:val="p"/>
          </m:rPr>
          <w:rPr>
            <w:rFonts w:ascii="Cambria Math" w:hAnsi="Cambria Math"/>
          </w:rPr>
          <m:t>,Γ,</m:t>
        </m:r>
        <m:r>
          <w:rPr>
            <w:rFonts w:ascii="Cambria Math" w:hAnsi="Cambria Math"/>
          </w:rPr>
          <m:t>ι</m:t>
        </m:r>
        <m:r>
          <m:rPr>
            <m:sty m:val="p"/>
          </m:rPr>
          <w:rPr>
            <w:rFonts w:ascii="Cambria Math" w:hAnsi="Cambria Math"/>
          </w:rPr>
          <m:t>)</m:t>
        </m:r>
      </m:oMath>
      <w:r>
        <w:t xml:space="preserve"> rather than a symbol or bit sequence. Every other system — including DeepSC — transmits transformed bits. This system transmi</w:t>
      </w:r>
      <w:proofErr w:type="spellStart"/>
      <w:r>
        <w:t>ts</w:t>
      </w:r>
      <w:proofErr w:type="spellEnd"/>
      <w:r>
        <w:t xml:space="preserve"> structured meaning.</w:t>
      </w:r>
    </w:p>
    <w:p w14:paraId="076BB3D3" w14:textId="77777777" w:rsidR="00713DD4" w:rsidRDefault="00713DD4" w:rsidP="00713DD4">
      <w:pPr>
        <w:pStyle w:val="BodyText"/>
      </w:pPr>
      <w:r>
        <w:rPr>
          <w:b/>
          <w:bCs/>
        </w:rPr>
        <w:t>Second:</w:t>
      </w:r>
      <w:r>
        <w:t xml:space="preserve"> The Cauchy-Riemann check in S4 is an analyticity gate with no analogue in any existing communication algorithm. It enforces that only geometrically regular meanings are transmitted — irregular meanings are either corrected or the round is aborted.</w:t>
      </w:r>
    </w:p>
    <w:p w14:paraId="49DE4B0B" w14:textId="77777777" w:rsidR="00713DD4" w:rsidRDefault="00713DD4" w:rsidP="00713DD4">
      <w:pPr>
        <w:pStyle w:val="BodyText"/>
      </w:pPr>
      <w:r>
        <w:rPr>
          <w:b/>
          <w:bCs/>
        </w:rPr>
        <w:t>Third:</w:t>
      </w:r>
      <w:r>
        <w:t xml:space="preserve"> The conservation check in S6 enforces a physical law at the semantic layer. No existing semantic communication system has a conservation law.</w:t>
      </w:r>
    </w:p>
    <w:p w14:paraId="6FF1B0F9" w14:textId="77777777" w:rsidR="00713DD4" w:rsidRDefault="00713DD4" w:rsidP="00713DD4">
      <w:pPr>
        <w:pStyle w:val="BodyText"/>
      </w:pPr>
      <w:r>
        <w:rPr>
          <w:b/>
          <w:bCs/>
        </w:rPr>
        <w:t>Fourth:</w:t>
      </w:r>
      <w:r>
        <w:t xml:space="preserve"> The permeability update in A3 makes </w:t>
      </w:r>
      <m:oMath>
        <m:sSub>
          <m:sSubPr>
            <m:ctrlPr>
              <w:rPr>
                <w:rFonts w:ascii="Cambria Math" w:hAnsi="Cambria Math"/>
              </w:rPr>
            </m:ctrlPr>
          </m:sSubPr>
          <m:e>
            <m:r>
              <w:rPr>
                <w:rFonts w:ascii="Cambria Math" w:hAnsi="Cambria Math"/>
              </w:rPr>
              <m:t>μ</m:t>
            </m:r>
          </m:e>
          <m:sub>
            <m:r>
              <w:rPr>
                <w:rFonts w:ascii="Cambria Math" w:hAnsi="Cambria Math"/>
              </w:rPr>
              <m:t>s</m:t>
            </m:r>
          </m:sub>
        </m:sSub>
      </m:oMath>
      <w:r>
        <w:t xml:space="preserve"> a learned channel parameter, not a fixed constant. The system discovers the semantic structure of the channel through transmission, exactly as an adaptive equalizer discovers the physical channel.</w:t>
      </w:r>
    </w:p>
    <w:p w14:paraId="261F2157" w14:textId="77777777" w:rsidR="00713DD4" w:rsidRDefault="00713DD4" w:rsidP="00713DD4">
      <w:r>
        <w:pict w14:anchorId="0146FC2C">
          <v:rect id="_x0000_i1068" style="width:0;height:1.5pt" o:hralign="center" o:hrstd="t" o:hr="t"/>
        </w:pict>
      </w:r>
    </w:p>
    <w:p w14:paraId="134EDB34" w14:textId="0FE24E86" w:rsidR="00713DD4" w:rsidRDefault="00713DD4" w:rsidP="00713DD4">
      <w:pPr>
        <w:pStyle w:val="FirstParagraph"/>
      </w:pPr>
      <w:r>
        <w:br/>
      </w:r>
    </w:p>
    <w:p w14:paraId="77EB2F9C" w14:textId="44F8037C" w:rsidR="00A906F8" w:rsidRPr="00A906F8" w:rsidRDefault="00A906F8" w:rsidP="00A906F8">
      <w:pPr>
        <w:pStyle w:val="BodyText"/>
        <w:numPr>
          <w:ilvl w:val="0"/>
          <w:numId w:val="17"/>
        </w:numPr>
        <w:rPr>
          <w:rFonts w:ascii="Times New Roman" w:hAnsi="Times New Roman" w:cs="Times New Roman"/>
          <w:b/>
          <w:bCs/>
        </w:rPr>
      </w:pPr>
      <w:r w:rsidRPr="00A906F8">
        <w:rPr>
          <w:rFonts w:ascii="Times New Roman" w:hAnsi="Times New Roman" w:cs="Times New Roman"/>
          <w:b/>
          <w:bCs/>
        </w:rPr>
        <w:t>LPG Semantic Flowchart</w:t>
      </w:r>
    </w:p>
    <w:bookmarkEnd w:id="14"/>
    <w:bookmarkEnd w:id="25"/>
    <w:p w14:paraId="25BD27A1" w14:textId="2D0DBF45" w:rsidR="00713DD4" w:rsidRDefault="00D9700B">
      <w:r>
        <w:rPr>
          <w:noProof/>
        </w:rPr>
        <w:lastRenderedPageBreak/>
        <w:drawing>
          <wp:inline distT="0" distB="0" distL="0" distR="0" wp14:anchorId="036F8A52" wp14:editId="38D4CEC3">
            <wp:extent cx="5943600" cy="8190224"/>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8190224"/>
                    </a:xfrm>
                    <a:prstGeom prst="rect">
                      <a:avLst/>
                    </a:prstGeom>
                    <a:noFill/>
                    <a:ln>
                      <a:noFill/>
                    </a:ln>
                  </pic:spPr>
                </pic:pic>
              </a:graphicData>
            </a:graphic>
          </wp:inline>
        </w:drawing>
      </w:r>
    </w:p>
    <w:p w14:paraId="29B06FE2" w14:textId="7D68D015" w:rsidR="00D9700B" w:rsidRDefault="00D9700B">
      <w:r>
        <w:rPr>
          <w:noProof/>
        </w:rPr>
        <w:lastRenderedPageBreak/>
        <w:drawing>
          <wp:inline distT="0" distB="0" distL="0" distR="0" wp14:anchorId="2D010B93" wp14:editId="68566C8B">
            <wp:extent cx="5972175" cy="82296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72175" cy="8229600"/>
                    </a:xfrm>
                    <a:prstGeom prst="rect">
                      <a:avLst/>
                    </a:prstGeom>
                    <a:noFill/>
                    <a:ln>
                      <a:noFill/>
                    </a:ln>
                  </pic:spPr>
                </pic:pic>
              </a:graphicData>
            </a:graphic>
          </wp:inline>
        </w:drawing>
      </w:r>
    </w:p>
    <w:sectPr w:rsidR="00D970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ADCA949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FDA14D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77C7C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594F2E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E66B3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A4A0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DDAD4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2367CF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C32E9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7ACD5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E88A7F5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D16E23E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00A99201"/>
    <w:multiLevelType w:val="multilevel"/>
    <w:tmpl w:val="1276968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3" w15:restartNumberingAfterBreak="0">
    <w:nsid w:val="00A99207"/>
    <w:multiLevelType w:val="multilevel"/>
    <w:tmpl w:val="74847BBE"/>
    <w:lvl w:ilvl="0">
      <w:start w:val="7"/>
      <w:numFmt w:val="decimal"/>
      <w:lvlText w:val="%1."/>
      <w:lvlJc w:val="left"/>
      <w:pPr>
        <w:ind w:left="720" w:hanging="360"/>
      </w:pPr>
    </w:lvl>
    <w:lvl w:ilvl="1">
      <w:start w:val="7"/>
      <w:numFmt w:val="lowerLetter"/>
      <w:lvlText w:val="%2."/>
      <w:lvlJc w:val="left"/>
      <w:pPr>
        <w:ind w:left="1440" w:hanging="360"/>
      </w:pPr>
    </w:lvl>
    <w:lvl w:ilvl="2">
      <w:start w:val="7"/>
      <w:numFmt w:val="lowerRoman"/>
      <w:lvlText w:val="%3."/>
      <w:lvlJc w:val="left"/>
      <w:pPr>
        <w:ind w:left="2160" w:hanging="360"/>
      </w:pPr>
    </w:lvl>
    <w:lvl w:ilvl="3">
      <w:start w:val="7"/>
      <w:numFmt w:val="decimal"/>
      <w:lvlText w:val="%4."/>
      <w:lvlJc w:val="left"/>
      <w:pPr>
        <w:ind w:left="2880" w:hanging="360"/>
      </w:pPr>
    </w:lvl>
    <w:lvl w:ilvl="4">
      <w:start w:val="7"/>
      <w:numFmt w:val="lowerLetter"/>
      <w:lvlText w:val="%5."/>
      <w:lvlJc w:val="left"/>
      <w:pPr>
        <w:ind w:left="3600" w:hanging="360"/>
      </w:pPr>
    </w:lvl>
    <w:lvl w:ilvl="5">
      <w:start w:val="7"/>
      <w:numFmt w:val="lowerRoman"/>
      <w:lvlText w:val="%6."/>
      <w:lvlJc w:val="left"/>
      <w:pPr>
        <w:ind w:left="4320" w:hanging="360"/>
      </w:pPr>
    </w:lvl>
    <w:lvl w:ilvl="6">
      <w:start w:val="7"/>
      <w:numFmt w:val="decimal"/>
      <w:lvlText w:val="%7."/>
      <w:lvlJc w:val="left"/>
      <w:pPr>
        <w:ind w:left="5040" w:hanging="360"/>
      </w:pPr>
    </w:lvl>
    <w:lvl w:ilvl="7">
      <w:start w:val="7"/>
      <w:numFmt w:val="lowerLetter"/>
      <w:lvlText w:val="%8."/>
      <w:lvlJc w:val="left"/>
      <w:pPr>
        <w:ind w:left="5760" w:hanging="360"/>
      </w:pPr>
    </w:lvl>
    <w:lvl w:ilvl="8">
      <w:start w:val="7"/>
      <w:numFmt w:val="lowerRoman"/>
      <w:lvlText w:val="%9."/>
      <w:lvlJc w:val="left"/>
      <w:pPr>
        <w:ind w:left="6480" w:hanging="360"/>
      </w:pPr>
    </w:lvl>
  </w:abstractNum>
  <w:abstractNum w:abstractNumId="14" w15:restartNumberingAfterBreak="0">
    <w:nsid w:val="0A992010"/>
    <w:multiLevelType w:val="multilevel"/>
    <w:tmpl w:val="9258C748"/>
    <w:lvl w:ilvl="0">
      <w:start w:val="10"/>
      <w:numFmt w:val="decimal"/>
      <w:lvlText w:val="%1."/>
      <w:lvlJc w:val="left"/>
      <w:pPr>
        <w:ind w:left="720" w:hanging="360"/>
      </w:pPr>
    </w:lvl>
    <w:lvl w:ilvl="1">
      <w:start w:val="10"/>
      <w:numFmt w:val="lowerLetter"/>
      <w:lvlText w:val="%2."/>
      <w:lvlJc w:val="left"/>
      <w:pPr>
        <w:ind w:left="1440" w:hanging="360"/>
      </w:pPr>
    </w:lvl>
    <w:lvl w:ilvl="2">
      <w:start w:val="10"/>
      <w:numFmt w:val="lowerRoman"/>
      <w:lvlText w:val="%3."/>
      <w:lvlJc w:val="left"/>
      <w:pPr>
        <w:ind w:left="2160" w:hanging="360"/>
      </w:pPr>
    </w:lvl>
    <w:lvl w:ilvl="3">
      <w:start w:val="10"/>
      <w:numFmt w:val="decimal"/>
      <w:lvlText w:val="%4."/>
      <w:lvlJc w:val="left"/>
      <w:pPr>
        <w:ind w:left="2880" w:hanging="360"/>
      </w:pPr>
    </w:lvl>
    <w:lvl w:ilvl="4">
      <w:start w:val="10"/>
      <w:numFmt w:val="lowerLetter"/>
      <w:lvlText w:val="%5."/>
      <w:lvlJc w:val="left"/>
      <w:pPr>
        <w:ind w:left="3600" w:hanging="360"/>
      </w:pPr>
    </w:lvl>
    <w:lvl w:ilvl="5">
      <w:start w:val="10"/>
      <w:numFmt w:val="lowerRoman"/>
      <w:lvlText w:val="%6."/>
      <w:lvlJc w:val="left"/>
      <w:pPr>
        <w:ind w:left="4320" w:hanging="360"/>
      </w:pPr>
    </w:lvl>
    <w:lvl w:ilvl="6">
      <w:start w:val="10"/>
      <w:numFmt w:val="decimal"/>
      <w:lvlText w:val="%7."/>
      <w:lvlJc w:val="left"/>
      <w:pPr>
        <w:ind w:left="5040" w:hanging="360"/>
      </w:pPr>
    </w:lvl>
    <w:lvl w:ilvl="7">
      <w:start w:val="10"/>
      <w:numFmt w:val="lowerLetter"/>
      <w:lvlText w:val="%8."/>
      <w:lvlJc w:val="left"/>
      <w:pPr>
        <w:ind w:left="5760" w:hanging="360"/>
      </w:pPr>
    </w:lvl>
    <w:lvl w:ilvl="8">
      <w:start w:val="10"/>
      <w:numFmt w:val="lowerRoman"/>
      <w:lvlText w:val="%9."/>
      <w:lvlJc w:val="left"/>
      <w:pPr>
        <w:ind w:left="6480" w:hanging="360"/>
      </w:pPr>
    </w:lvl>
  </w:abstractNum>
  <w:abstractNum w:abstractNumId="15" w15:restartNumberingAfterBreak="0">
    <w:nsid w:val="0A992014"/>
    <w:multiLevelType w:val="multilevel"/>
    <w:tmpl w:val="B2B08332"/>
    <w:lvl w:ilvl="0">
      <w:start w:val="14"/>
      <w:numFmt w:val="decimal"/>
      <w:lvlText w:val="%1."/>
      <w:lvlJc w:val="left"/>
      <w:pPr>
        <w:ind w:left="720" w:hanging="360"/>
      </w:pPr>
    </w:lvl>
    <w:lvl w:ilvl="1">
      <w:start w:val="14"/>
      <w:numFmt w:val="lowerLetter"/>
      <w:lvlText w:val="%2."/>
      <w:lvlJc w:val="left"/>
      <w:pPr>
        <w:ind w:left="1440" w:hanging="360"/>
      </w:pPr>
    </w:lvl>
    <w:lvl w:ilvl="2">
      <w:start w:val="14"/>
      <w:numFmt w:val="lowerRoman"/>
      <w:lvlText w:val="%3."/>
      <w:lvlJc w:val="left"/>
      <w:pPr>
        <w:ind w:left="2160" w:hanging="360"/>
      </w:pPr>
    </w:lvl>
    <w:lvl w:ilvl="3">
      <w:start w:val="14"/>
      <w:numFmt w:val="decimal"/>
      <w:lvlText w:val="%4."/>
      <w:lvlJc w:val="left"/>
      <w:pPr>
        <w:ind w:left="2880" w:hanging="360"/>
      </w:pPr>
    </w:lvl>
    <w:lvl w:ilvl="4">
      <w:start w:val="14"/>
      <w:numFmt w:val="lowerLetter"/>
      <w:lvlText w:val="%5."/>
      <w:lvlJc w:val="left"/>
      <w:pPr>
        <w:ind w:left="3600" w:hanging="360"/>
      </w:pPr>
    </w:lvl>
    <w:lvl w:ilvl="5">
      <w:start w:val="14"/>
      <w:numFmt w:val="lowerRoman"/>
      <w:lvlText w:val="%6."/>
      <w:lvlJc w:val="left"/>
      <w:pPr>
        <w:ind w:left="4320" w:hanging="360"/>
      </w:pPr>
    </w:lvl>
    <w:lvl w:ilvl="6">
      <w:start w:val="14"/>
      <w:numFmt w:val="decimal"/>
      <w:lvlText w:val="%7."/>
      <w:lvlJc w:val="left"/>
      <w:pPr>
        <w:ind w:left="5040" w:hanging="360"/>
      </w:pPr>
    </w:lvl>
    <w:lvl w:ilvl="7">
      <w:start w:val="14"/>
      <w:numFmt w:val="lowerLetter"/>
      <w:lvlText w:val="%8."/>
      <w:lvlJc w:val="left"/>
      <w:pPr>
        <w:ind w:left="5760" w:hanging="360"/>
      </w:pPr>
    </w:lvl>
    <w:lvl w:ilvl="8">
      <w:start w:val="14"/>
      <w:numFmt w:val="lowerRoman"/>
      <w:lvlText w:val="%9."/>
      <w:lvlJc w:val="left"/>
      <w:pPr>
        <w:ind w:left="6480" w:hanging="360"/>
      </w:pPr>
    </w:lvl>
  </w:abstractNum>
  <w:abstractNum w:abstractNumId="16" w15:restartNumberingAfterBreak="0">
    <w:nsid w:val="0A992018"/>
    <w:multiLevelType w:val="multilevel"/>
    <w:tmpl w:val="7D22277A"/>
    <w:lvl w:ilvl="0">
      <w:start w:val="18"/>
      <w:numFmt w:val="decimal"/>
      <w:lvlText w:val="%1."/>
      <w:lvlJc w:val="left"/>
      <w:pPr>
        <w:ind w:left="720" w:hanging="360"/>
      </w:pPr>
    </w:lvl>
    <w:lvl w:ilvl="1">
      <w:start w:val="18"/>
      <w:numFmt w:val="lowerLetter"/>
      <w:lvlText w:val="%2."/>
      <w:lvlJc w:val="left"/>
      <w:pPr>
        <w:ind w:left="1440" w:hanging="360"/>
      </w:pPr>
    </w:lvl>
    <w:lvl w:ilvl="2">
      <w:start w:val="18"/>
      <w:numFmt w:val="lowerRoman"/>
      <w:lvlText w:val="%3."/>
      <w:lvlJc w:val="left"/>
      <w:pPr>
        <w:ind w:left="2160" w:hanging="360"/>
      </w:pPr>
    </w:lvl>
    <w:lvl w:ilvl="3">
      <w:start w:val="18"/>
      <w:numFmt w:val="decimal"/>
      <w:lvlText w:val="%4."/>
      <w:lvlJc w:val="left"/>
      <w:pPr>
        <w:ind w:left="2880" w:hanging="360"/>
      </w:pPr>
    </w:lvl>
    <w:lvl w:ilvl="4">
      <w:start w:val="18"/>
      <w:numFmt w:val="lowerLetter"/>
      <w:lvlText w:val="%5."/>
      <w:lvlJc w:val="left"/>
      <w:pPr>
        <w:ind w:left="3600" w:hanging="360"/>
      </w:pPr>
    </w:lvl>
    <w:lvl w:ilvl="5">
      <w:start w:val="18"/>
      <w:numFmt w:val="lowerRoman"/>
      <w:lvlText w:val="%6."/>
      <w:lvlJc w:val="left"/>
      <w:pPr>
        <w:ind w:left="4320" w:hanging="360"/>
      </w:pPr>
    </w:lvl>
    <w:lvl w:ilvl="6">
      <w:start w:val="18"/>
      <w:numFmt w:val="decimal"/>
      <w:lvlText w:val="%7."/>
      <w:lvlJc w:val="left"/>
      <w:pPr>
        <w:ind w:left="5040" w:hanging="360"/>
      </w:pPr>
    </w:lvl>
    <w:lvl w:ilvl="7">
      <w:start w:val="18"/>
      <w:numFmt w:val="lowerLetter"/>
      <w:lvlText w:val="%8."/>
      <w:lvlJc w:val="left"/>
      <w:pPr>
        <w:ind w:left="5760" w:hanging="360"/>
      </w:pPr>
    </w:lvl>
    <w:lvl w:ilvl="8">
      <w:start w:val="18"/>
      <w:numFmt w:val="lowerRoman"/>
      <w:lvlText w:val="%9."/>
      <w:lvlJc w:val="left"/>
      <w:pPr>
        <w:ind w:left="6480" w:hanging="360"/>
      </w:pPr>
    </w:lvl>
  </w:abstractNum>
  <w:abstractNum w:abstractNumId="17" w15:restartNumberingAfterBreak="0">
    <w:nsid w:val="0A992025"/>
    <w:multiLevelType w:val="multilevel"/>
    <w:tmpl w:val="E7EAA7E0"/>
    <w:lvl w:ilvl="0">
      <w:start w:val="25"/>
      <w:numFmt w:val="decimal"/>
      <w:lvlText w:val="%1."/>
      <w:lvlJc w:val="left"/>
      <w:pPr>
        <w:ind w:left="720" w:hanging="360"/>
      </w:pPr>
    </w:lvl>
    <w:lvl w:ilvl="1">
      <w:start w:val="25"/>
      <w:numFmt w:val="lowerLetter"/>
      <w:lvlText w:val="%2."/>
      <w:lvlJc w:val="left"/>
      <w:pPr>
        <w:ind w:left="1440" w:hanging="360"/>
      </w:pPr>
    </w:lvl>
    <w:lvl w:ilvl="2">
      <w:start w:val="25"/>
      <w:numFmt w:val="lowerRoman"/>
      <w:lvlText w:val="%3."/>
      <w:lvlJc w:val="left"/>
      <w:pPr>
        <w:ind w:left="2160" w:hanging="360"/>
      </w:pPr>
    </w:lvl>
    <w:lvl w:ilvl="3">
      <w:start w:val="25"/>
      <w:numFmt w:val="decimal"/>
      <w:lvlText w:val="%4."/>
      <w:lvlJc w:val="left"/>
      <w:pPr>
        <w:ind w:left="2880" w:hanging="360"/>
      </w:pPr>
    </w:lvl>
    <w:lvl w:ilvl="4">
      <w:start w:val="25"/>
      <w:numFmt w:val="lowerLetter"/>
      <w:lvlText w:val="%5."/>
      <w:lvlJc w:val="left"/>
      <w:pPr>
        <w:ind w:left="3600" w:hanging="360"/>
      </w:pPr>
    </w:lvl>
    <w:lvl w:ilvl="5">
      <w:start w:val="25"/>
      <w:numFmt w:val="lowerRoman"/>
      <w:lvlText w:val="%6."/>
      <w:lvlJc w:val="left"/>
      <w:pPr>
        <w:ind w:left="4320" w:hanging="360"/>
      </w:pPr>
    </w:lvl>
    <w:lvl w:ilvl="6">
      <w:start w:val="25"/>
      <w:numFmt w:val="decimal"/>
      <w:lvlText w:val="%7."/>
      <w:lvlJc w:val="left"/>
      <w:pPr>
        <w:ind w:left="5040" w:hanging="360"/>
      </w:pPr>
    </w:lvl>
    <w:lvl w:ilvl="7">
      <w:start w:val="25"/>
      <w:numFmt w:val="lowerLetter"/>
      <w:lvlText w:val="%8."/>
      <w:lvlJc w:val="left"/>
      <w:pPr>
        <w:ind w:left="5760" w:hanging="360"/>
      </w:pPr>
    </w:lvl>
    <w:lvl w:ilvl="8">
      <w:start w:val="25"/>
      <w:numFmt w:val="lowerRoman"/>
      <w:lvlText w:val="%9."/>
      <w:lvlJc w:val="left"/>
      <w:pPr>
        <w:ind w:left="6480" w:hanging="360"/>
      </w:pPr>
    </w:lvl>
  </w:abstractNum>
  <w:abstractNum w:abstractNumId="18" w15:restartNumberingAfterBreak="0">
    <w:nsid w:val="0A992031"/>
    <w:multiLevelType w:val="multilevel"/>
    <w:tmpl w:val="D09C70FC"/>
    <w:lvl w:ilvl="0">
      <w:start w:val="31"/>
      <w:numFmt w:val="decimal"/>
      <w:lvlText w:val="%1."/>
      <w:lvlJc w:val="left"/>
      <w:pPr>
        <w:ind w:left="720" w:hanging="360"/>
      </w:pPr>
    </w:lvl>
    <w:lvl w:ilvl="1">
      <w:start w:val="31"/>
      <w:numFmt w:val="lowerLetter"/>
      <w:lvlText w:val="%2."/>
      <w:lvlJc w:val="left"/>
      <w:pPr>
        <w:ind w:left="1440" w:hanging="360"/>
      </w:pPr>
    </w:lvl>
    <w:lvl w:ilvl="2">
      <w:start w:val="31"/>
      <w:numFmt w:val="lowerRoman"/>
      <w:lvlText w:val="%3."/>
      <w:lvlJc w:val="left"/>
      <w:pPr>
        <w:ind w:left="2160" w:hanging="360"/>
      </w:pPr>
    </w:lvl>
    <w:lvl w:ilvl="3">
      <w:start w:val="31"/>
      <w:numFmt w:val="decimal"/>
      <w:lvlText w:val="%4."/>
      <w:lvlJc w:val="left"/>
      <w:pPr>
        <w:ind w:left="2880" w:hanging="360"/>
      </w:pPr>
    </w:lvl>
    <w:lvl w:ilvl="4">
      <w:start w:val="31"/>
      <w:numFmt w:val="lowerLetter"/>
      <w:lvlText w:val="%5."/>
      <w:lvlJc w:val="left"/>
      <w:pPr>
        <w:ind w:left="3600" w:hanging="360"/>
      </w:pPr>
    </w:lvl>
    <w:lvl w:ilvl="5">
      <w:start w:val="31"/>
      <w:numFmt w:val="lowerRoman"/>
      <w:lvlText w:val="%6."/>
      <w:lvlJc w:val="left"/>
      <w:pPr>
        <w:ind w:left="4320" w:hanging="360"/>
      </w:pPr>
    </w:lvl>
    <w:lvl w:ilvl="6">
      <w:start w:val="31"/>
      <w:numFmt w:val="decimal"/>
      <w:lvlText w:val="%7."/>
      <w:lvlJc w:val="left"/>
      <w:pPr>
        <w:ind w:left="5040" w:hanging="360"/>
      </w:pPr>
    </w:lvl>
    <w:lvl w:ilvl="7">
      <w:start w:val="31"/>
      <w:numFmt w:val="lowerLetter"/>
      <w:lvlText w:val="%8."/>
      <w:lvlJc w:val="left"/>
      <w:pPr>
        <w:ind w:left="5760" w:hanging="360"/>
      </w:pPr>
    </w:lvl>
    <w:lvl w:ilvl="8">
      <w:start w:val="31"/>
      <w:numFmt w:val="lowerRoman"/>
      <w:lvlText w:val="%9."/>
      <w:lvlJc w:val="left"/>
      <w:pPr>
        <w:ind w:left="6480" w:hanging="360"/>
      </w:pPr>
    </w:lvl>
  </w:abstractNum>
  <w:abstractNum w:abstractNumId="19" w15:restartNumberingAfterBreak="0">
    <w:nsid w:val="0A992032"/>
    <w:multiLevelType w:val="multilevel"/>
    <w:tmpl w:val="1708EE04"/>
    <w:lvl w:ilvl="0">
      <w:start w:val="32"/>
      <w:numFmt w:val="decimal"/>
      <w:lvlText w:val="%1."/>
      <w:lvlJc w:val="left"/>
      <w:pPr>
        <w:ind w:left="720" w:hanging="360"/>
      </w:pPr>
    </w:lvl>
    <w:lvl w:ilvl="1">
      <w:start w:val="32"/>
      <w:numFmt w:val="lowerLetter"/>
      <w:lvlText w:val="%2."/>
      <w:lvlJc w:val="left"/>
      <w:pPr>
        <w:ind w:left="1440" w:hanging="360"/>
      </w:pPr>
    </w:lvl>
    <w:lvl w:ilvl="2">
      <w:start w:val="32"/>
      <w:numFmt w:val="lowerRoman"/>
      <w:lvlText w:val="%3."/>
      <w:lvlJc w:val="left"/>
      <w:pPr>
        <w:ind w:left="2160" w:hanging="360"/>
      </w:pPr>
    </w:lvl>
    <w:lvl w:ilvl="3">
      <w:start w:val="32"/>
      <w:numFmt w:val="decimal"/>
      <w:lvlText w:val="%4."/>
      <w:lvlJc w:val="left"/>
      <w:pPr>
        <w:ind w:left="2880" w:hanging="360"/>
      </w:pPr>
    </w:lvl>
    <w:lvl w:ilvl="4">
      <w:start w:val="32"/>
      <w:numFmt w:val="lowerLetter"/>
      <w:lvlText w:val="%5."/>
      <w:lvlJc w:val="left"/>
      <w:pPr>
        <w:ind w:left="3600" w:hanging="360"/>
      </w:pPr>
    </w:lvl>
    <w:lvl w:ilvl="5">
      <w:start w:val="32"/>
      <w:numFmt w:val="lowerRoman"/>
      <w:lvlText w:val="%6."/>
      <w:lvlJc w:val="left"/>
      <w:pPr>
        <w:ind w:left="4320" w:hanging="360"/>
      </w:pPr>
    </w:lvl>
    <w:lvl w:ilvl="6">
      <w:start w:val="32"/>
      <w:numFmt w:val="decimal"/>
      <w:lvlText w:val="%7."/>
      <w:lvlJc w:val="left"/>
      <w:pPr>
        <w:ind w:left="5040" w:hanging="360"/>
      </w:pPr>
    </w:lvl>
    <w:lvl w:ilvl="7">
      <w:start w:val="32"/>
      <w:numFmt w:val="lowerLetter"/>
      <w:lvlText w:val="%8."/>
      <w:lvlJc w:val="left"/>
      <w:pPr>
        <w:ind w:left="5760" w:hanging="360"/>
      </w:pPr>
    </w:lvl>
    <w:lvl w:ilvl="8">
      <w:start w:val="32"/>
      <w:numFmt w:val="lowerRoman"/>
      <w:lvlText w:val="%9."/>
      <w:lvlJc w:val="left"/>
      <w:pPr>
        <w:ind w:left="6480" w:hanging="360"/>
      </w:pPr>
    </w:lvl>
  </w:abstractNum>
  <w:abstractNum w:abstractNumId="20" w15:restartNumberingAfterBreak="0">
    <w:nsid w:val="0A992036"/>
    <w:multiLevelType w:val="multilevel"/>
    <w:tmpl w:val="CC5ECA50"/>
    <w:lvl w:ilvl="0">
      <w:start w:val="36"/>
      <w:numFmt w:val="decimal"/>
      <w:lvlText w:val="%1."/>
      <w:lvlJc w:val="left"/>
      <w:pPr>
        <w:ind w:left="720" w:hanging="360"/>
      </w:pPr>
    </w:lvl>
    <w:lvl w:ilvl="1">
      <w:start w:val="36"/>
      <w:numFmt w:val="lowerLetter"/>
      <w:lvlText w:val="%2."/>
      <w:lvlJc w:val="left"/>
      <w:pPr>
        <w:ind w:left="1440" w:hanging="360"/>
      </w:pPr>
    </w:lvl>
    <w:lvl w:ilvl="2">
      <w:start w:val="36"/>
      <w:numFmt w:val="lowerRoman"/>
      <w:lvlText w:val="%3."/>
      <w:lvlJc w:val="left"/>
      <w:pPr>
        <w:ind w:left="2160" w:hanging="360"/>
      </w:pPr>
    </w:lvl>
    <w:lvl w:ilvl="3">
      <w:start w:val="36"/>
      <w:numFmt w:val="decimal"/>
      <w:lvlText w:val="%4."/>
      <w:lvlJc w:val="left"/>
      <w:pPr>
        <w:ind w:left="2880" w:hanging="360"/>
      </w:pPr>
    </w:lvl>
    <w:lvl w:ilvl="4">
      <w:start w:val="36"/>
      <w:numFmt w:val="lowerLetter"/>
      <w:lvlText w:val="%5."/>
      <w:lvlJc w:val="left"/>
      <w:pPr>
        <w:ind w:left="3600" w:hanging="360"/>
      </w:pPr>
    </w:lvl>
    <w:lvl w:ilvl="5">
      <w:start w:val="36"/>
      <w:numFmt w:val="lowerRoman"/>
      <w:lvlText w:val="%6."/>
      <w:lvlJc w:val="left"/>
      <w:pPr>
        <w:ind w:left="4320" w:hanging="360"/>
      </w:pPr>
    </w:lvl>
    <w:lvl w:ilvl="6">
      <w:start w:val="36"/>
      <w:numFmt w:val="decimal"/>
      <w:lvlText w:val="%7."/>
      <w:lvlJc w:val="left"/>
      <w:pPr>
        <w:ind w:left="5040" w:hanging="360"/>
      </w:pPr>
    </w:lvl>
    <w:lvl w:ilvl="7">
      <w:start w:val="36"/>
      <w:numFmt w:val="lowerLetter"/>
      <w:lvlText w:val="%8."/>
      <w:lvlJc w:val="left"/>
      <w:pPr>
        <w:ind w:left="5760" w:hanging="360"/>
      </w:pPr>
    </w:lvl>
    <w:lvl w:ilvl="8">
      <w:start w:val="36"/>
      <w:numFmt w:val="lowerRoman"/>
      <w:lvlText w:val="%9."/>
      <w:lvlJc w:val="left"/>
      <w:pPr>
        <w:ind w:left="6480" w:hanging="360"/>
      </w:pPr>
    </w:lvl>
  </w:abstractNum>
  <w:abstractNum w:abstractNumId="21" w15:restartNumberingAfterBreak="0">
    <w:nsid w:val="0A992037"/>
    <w:multiLevelType w:val="multilevel"/>
    <w:tmpl w:val="EC003C38"/>
    <w:lvl w:ilvl="0">
      <w:start w:val="37"/>
      <w:numFmt w:val="decimal"/>
      <w:lvlText w:val="%1."/>
      <w:lvlJc w:val="left"/>
      <w:pPr>
        <w:ind w:left="720" w:hanging="360"/>
      </w:pPr>
    </w:lvl>
    <w:lvl w:ilvl="1">
      <w:start w:val="37"/>
      <w:numFmt w:val="lowerLetter"/>
      <w:lvlText w:val="%2."/>
      <w:lvlJc w:val="left"/>
      <w:pPr>
        <w:ind w:left="1440" w:hanging="360"/>
      </w:pPr>
    </w:lvl>
    <w:lvl w:ilvl="2">
      <w:start w:val="37"/>
      <w:numFmt w:val="lowerRoman"/>
      <w:lvlText w:val="%3."/>
      <w:lvlJc w:val="left"/>
      <w:pPr>
        <w:ind w:left="2160" w:hanging="360"/>
      </w:pPr>
    </w:lvl>
    <w:lvl w:ilvl="3">
      <w:start w:val="37"/>
      <w:numFmt w:val="decimal"/>
      <w:lvlText w:val="%4."/>
      <w:lvlJc w:val="left"/>
      <w:pPr>
        <w:ind w:left="2880" w:hanging="360"/>
      </w:pPr>
    </w:lvl>
    <w:lvl w:ilvl="4">
      <w:start w:val="37"/>
      <w:numFmt w:val="lowerLetter"/>
      <w:lvlText w:val="%5."/>
      <w:lvlJc w:val="left"/>
      <w:pPr>
        <w:ind w:left="3600" w:hanging="360"/>
      </w:pPr>
    </w:lvl>
    <w:lvl w:ilvl="5">
      <w:start w:val="37"/>
      <w:numFmt w:val="lowerRoman"/>
      <w:lvlText w:val="%6."/>
      <w:lvlJc w:val="left"/>
      <w:pPr>
        <w:ind w:left="4320" w:hanging="360"/>
      </w:pPr>
    </w:lvl>
    <w:lvl w:ilvl="6">
      <w:start w:val="37"/>
      <w:numFmt w:val="decimal"/>
      <w:lvlText w:val="%7."/>
      <w:lvlJc w:val="left"/>
      <w:pPr>
        <w:ind w:left="5040" w:hanging="360"/>
      </w:pPr>
    </w:lvl>
    <w:lvl w:ilvl="7">
      <w:start w:val="37"/>
      <w:numFmt w:val="lowerLetter"/>
      <w:lvlText w:val="%8."/>
      <w:lvlJc w:val="left"/>
      <w:pPr>
        <w:ind w:left="5760" w:hanging="360"/>
      </w:pPr>
    </w:lvl>
    <w:lvl w:ilvl="8">
      <w:start w:val="37"/>
      <w:numFmt w:val="lowerRoman"/>
      <w:lvlText w:val="%9."/>
      <w:lvlJc w:val="left"/>
      <w:pPr>
        <w:ind w:left="6480" w:hanging="360"/>
      </w:pPr>
    </w:lvl>
  </w:abstractNum>
  <w:abstractNum w:abstractNumId="22" w15:restartNumberingAfterBreak="0">
    <w:nsid w:val="0A992042"/>
    <w:multiLevelType w:val="multilevel"/>
    <w:tmpl w:val="BD54B9F8"/>
    <w:lvl w:ilvl="0">
      <w:start w:val="42"/>
      <w:numFmt w:val="decimal"/>
      <w:lvlText w:val="%1."/>
      <w:lvlJc w:val="left"/>
      <w:pPr>
        <w:ind w:left="720" w:hanging="360"/>
      </w:pPr>
    </w:lvl>
    <w:lvl w:ilvl="1">
      <w:start w:val="42"/>
      <w:numFmt w:val="lowerLetter"/>
      <w:lvlText w:val="%2."/>
      <w:lvlJc w:val="left"/>
      <w:pPr>
        <w:ind w:left="1440" w:hanging="360"/>
      </w:pPr>
    </w:lvl>
    <w:lvl w:ilvl="2">
      <w:start w:val="42"/>
      <w:numFmt w:val="lowerRoman"/>
      <w:lvlText w:val="%3."/>
      <w:lvlJc w:val="left"/>
      <w:pPr>
        <w:ind w:left="2160" w:hanging="360"/>
      </w:pPr>
    </w:lvl>
    <w:lvl w:ilvl="3">
      <w:start w:val="42"/>
      <w:numFmt w:val="decimal"/>
      <w:lvlText w:val="%4."/>
      <w:lvlJc w:val="left"/>
      <w:pPr>
        <w:ind w:left="2880" w:hanging="360"/>
      </w:pPr>
    </w:lvl>
    <w:lvl w:ilvl="4">
      <w:start w:val="42"/>
      <w:numFmt w:val="lowerLetter"/>
      <w:lvlText w:val="%5."/>
      <w:lvlJc w:val="left"/>
      <w:pPr>
        <w:ind w:left="3600" w:hanging="360"/>
      </w:pPr>
    </w:lvl>
    <w:lvl w:ilvl="5">
      <w:start w:val="42"/>
      <w:numFmt w:val="lowerRoman"/>
      <w:lvlText w:val="%6."/>
      <w:lvlJc w:val="left"/>
      <w:pPr>
        <w:ind w:left="4320" w:hanging="360"/>
      </w:pPr>
    </w:lvl>
    <w:lvl w:ilvl="6">
      <w:start w:val="42"/>
      <w:numFmt w:val="decimal"/>
      <w:lvlText w:val="%7."/>
      <w:lvlJc w:val="left"/>
      <w:pPr>
        <w:ind w:left="5040" w:hanging="360"/>
      </w:pPr>
    </w:lvl>
    <w:lvl w:ilvl="7">
      <w:start w:val="42"/>
      <w:numFmt w:val="lowerLetter"/>
      <w:lvlText w:val="%8."/>
      <w:lvlJc w:val="left"/>
      <w:pPr>
        <w:ind w:left="5760" w:hanging="360"/>
      </w:pPr>
    </w:lvl>
    <w:lvl w:ilvl="8">
      <w:start w:val="42"/>
      <w:numFmt w:val="lowerRoman"/>
      <w:lvlText w:val="%9."/>
      <w:lvlJc w:val="left"/>
      <w:pPr>
        <w:ind w:left="6480" w:hanging="360"/>
      </w:pPr>
    </w:lvl>
  </w:abstractNum>
  <w:abstractNum w:abstractNumId="23" w15:restartNumberingAfterBreak="0">
    <w:nsid w:val="0A992046"/>
    <w:multiLevelType w:val="multilevel"/>
    <w:tmpl w:val="0AACA72E"/>
    <w:lvl w:ilvl="0">
      <w:start w:val="46"/>
      <w:numFmt w:val="decimal"/>
      <w:lvlText w:val="%1."/>
      <w:lvlJc w:val="left"/>
      <w:pPr>
        <w:ind w:left="720" w:hanging="360"/>
      </w:pPr>
    </w:lvl>
    <w:lvl w:ilvl="1">
      <w:start w:val="46"/>
      <w:numFmt w:val="lowerLetter"/>
      <w:lvlText w:val="%2."/>
      <w:lvlJc w:val="left"/>
      <w:pPr>
        <w:ind w:left="1440" w:hanging="360"/>
      </w:pPr>
    </w:lvl>
    <w:lvl w:ilvl="2">
      <w:start w:val="46"/>
      <w:numFmt w:val="lowerRoman"/>
      <w:lvlText w:val="%3."/>
      <w:lvlJc w:val="left"/>
      <w:pPr>
        <w:ind w:left="2160" w:hanging="360"/>
      </w:pPr>
    </w:lvl>
    <w:lvl w:ilvl="3">
      <w:start w:val="46"/>
      <w:numFmt w:val="decimal"/>
      <w:lvlText w:val="%4."/>
      <w:lvlJc w:val="left"/>
      <w:pPr>
        <w:ind w:left="2880" w:hanging="360"/>
      </w:pPr>
    </w:lvl>
    <w:lvl w:ilvl="4">
      <w:start w:val="46"/>
      <w:numFmt w:val="lowerLetter"/>
      <w:lvlText w:val="%5."/>
      <w:lvlJc w:val="left"/>
      <w:pPr>
        <w:ind w:left="3600" w:hanging="360"/>
      </w:pPr>
    </w:lvl>
    <w:lvl w:ilvl="5">
      <w:start w:val="46"/>
      <w:numFmt w:val="lowerRoman"/>
      <w:lvlText w:val="%6."/>
      <w:lvlJc w:val="left"/>
      <w:pPr>
        <w:ind w:left="4320" w:hanging="360"/>
      </w:pPr>
    </w:lvl>
    <w:lvl w:ilvl="6">
      <w:start w:val="46"/>
      <w:numFmt w:val="decimal"/>
      <w:lvlText w:val="%7."/>
      <w:lvlJc w:val="left"/>
      <w:pPr>
        <w:ind w:left="5040" w:hanging="360"/>
      </w:pPr>
    </w:lvl>
    <w:lvl w:ilvl="7">
      <w:start w:val="46"/>
      <w:numFmt w:val="lowerLetter"/>
      <w:lvlText w:val="%8."/>
      <w:lvlJc w:val="left"/>
      <w:pPr>
        <w:ind w:left="5760" w:hanging="360"/>
      </w:pPr>
    </w:lvl>
    <w:lvl w:ilvl="8">
      <w:start w:val="46"/>
      <w:numFmt w:val="lowerRoman"/>
      <w:lvlText w:val="%9."/>
      <w:lvlJc w:val="left"/>
      <w:pPr>
        <w:ind w:left="6480" w:hanging="360"/>
      </w:pPr>
    </w:lvl>
  </w:abstractNum>
  <w:abstractNum w:abstractNumId="24" w15:restartNumberingAfterBreak="0">
    <w:nsid w:val="0A992050"/>
    <w:multiLevelType w:val="multilevel"/>
    <w:tmpl w:val="42B21CB8"/>
    <w:lvl w:ilvl="0">
      <w:start w:val="50"/>
      <w:numFmt w:val="decimal"/>
      <w:lvlText w:val="%1."/>
      <w:lvlJc w:val="left"/>
      <w:pPr>
        <w:ind w:left="720" w:hanging="360"/>
      </w:pPr>
    </w:lvl>
    <w:lvl w:ilvl="1">
      <w:start w:val="50"/>
      <w:numFmt w:val="lowerLetter"/>
      <w:lvlText w:val="%2."/>
      <w:lvlJc w:val="left"/>
      <w:pPr>
        <w:ind w:left="1440" w:hanging="360"/>
      </w:pPr>
    </w:lvl>
    <w:lvl w:ilvl="2">
      <w:start w:val="50"/>
      <w:numFmt w:val="lowerRoman"/>
      <w:lvlText w:val="%3."/>
      <w:lvlJc w:val="left"/>
      <w:pPr>
        <w:ind w:left="2160" w:hanging="360"/>
      </w:pPr>
    </w:lvl>
    <w:lvl w:ilvl="3">
      <w:start w:val="50"/>
      <w:numFmt w:val="decimal"/>
      <w:lvlText w:val="%4."/>
      <w:lvlJc w:val="left"/>
      <w:pPr>
        <w:ind w:left="2880" w:hanging="360"/>
      </w:pPr>
    </w:lvl>
    <w:lvl w:ilvl="4">
      <w:start w:val="50"/>
      <w:numFmt w:val="lowerLetter"/>
      <w:lvlText w:val="%5."/>
      <w:lvlJc w:val="left"/>
      <w:pPr>
        <w:ind w:left="3600" w:hanging="360"/>
      </w:pPr>
    </w:lvl>
    <w:lvl w:ilvl="5">
      <w:start w:val="50"/>
      <w:numFmt w:val="lowerRoman"/>
      <w:lvlText w:val="%6."/>
      <w:lvlJc w:val="left"/>
      <w:pPr>
        <w:ind w:left="4320" w:hanging="360"/>
      </w:pPr>
    </w:lvl>
    <w:lvl w:ilvl="6">
      <w:start w:val="50"/>
      <w:numFmt w:val="decimal"/>
      <w:lvlText w:val="%7."/>
      <w:lvlJc w:val="left"/>
      <w:pPr>
        <w:ind w:left="5040" w:hanging="360"/>
      </w:pPr>
    </w:lvl>
    <w:lvl w:ilvl="7">
      <w:start w:val="50"/>
      <w:numFmt w:val="lowerLetter"/>
      <w:lvlText w:val="%8."/>
      <w:lvlJc w:val="left"/>
      <w:pPr>
        <w:ind w:left="5760" w:hanging="360"/>
      </w:pPr>
    </w:lvl>
    <w:lvl w:ilvl="8">
      <w:start w:val="50"/>
      <w:numFmt w:val="lowerRoman"/>
      <w:lvlText w:val="%9."/>
      <w:lvlJc w:val="left"/>
      <w:pPr>
        <w:ind w:left="6480" w:hanging="360"/>
      </w:pPr>
    </w:lvl>
  </w:abstractNum>
  <w:abstractNum w:abstractNumId="25" w15:restartNumberingAfterBreak="0">
    <w:nsid w:val="0A992054"/>
    <w:multiLevelType w:val="multilevel"/>
    <w:tmpl w:val="3926BFE0"/>
    <w:lvl w:ilvl="0">
      <w:start w:val="54"/>
      <w:numFmt w:val="decimal"/>
      <w:lvlText w:val="%1."/>
      <w:lvlJc w:val="left"/>
      <w:pPr>
        <w:ind w:left="720" w:hanging="360"/>
      </w:pPr>
    </w:lvl>
    <w:lvl w:ilvl="1">
      <w:start w:val="54"/>
      <w:numFmt w:val="lowerLetter"/>
      <w:lvlText w:val="%2."/>
      <w:lvlJc w:val="left"/>
      <w:pPr>
        <w:ind w:left="1440" w:hanging="360"/>
      </w:pPr>
    </w:lvl>
    <w:lvl w:ilvl="2">
      <w:start w:val="54"/>
      <w:numFmt w:val="lowerRoman"/>
      <w:lvlText w:val="%3."/>
      <w:lvlJc w:val="left"/>
      <w:pPr>
        <w:ind w:left="2160" w:hanging="360"/>
      </w:pPr>
    </w:lvl>
    <w:lvl w:ilvl="3">
      <w:start w:val="54"/>
      <w:numFmt w:val="decimal"/>
      <w:lvlText w:val="%4."/>
      <w:lvlJc w:val="left"/>
      <w:pPr>
        <w:ind w:left="2880" w:hanging="360"/>
      </w:pPr>
    </w:lvl>
    <w:lvl w:ilvl="4">
      <w:start w:val="54"/>
      <w:numFmt w:val="lowerLetter"/>
      <w:lvlText w:val="%5."/>
      <w:lvlJc w:val="left"/>
      <w:pPr>
        <w:ind w:left="3600" w:hanging="360"/>
      </w:pPr>
    </w:lvl>
    <w:lvl w:ilvl="5">
      <w:start w:val="54"/>
      <w:numFmt w:val="lowerRoman"/>
      <w:lvlText w:val="%6."/>
      <w:lvlJc w:val="left"/>
      <w:pPr>
        <w:ind w:left="4320" w:hanging="360"/>
      </w:pPr>
    </w:lvl>
    <w:lvl w:ilvl="6">
      <w:start w:val="54"/>
      <w:numFmt w:val="decimal"/>
      <w:lvlText w:val="%7."/>
      <w:lvlJc w:val="left"/>
      <w:pPr>
        <w:ind w:left="5040" w:hanging="360"/>
      </w:pPr>
    </w:lvl>
    <w:lvl w:ilvl="7">
      <w:start w:val="54"/>
      <w:numFmt w:val="lowerLetter"/>
      <w:lvlText w:val="%8."/>
      <w:lvlJc w:val="left"/>
      <w:pPr>
        <w:ind w:left="5760" w:hanging="360"/>
      </w:pPr>
    </w:lvl>
    <w:lvl w:ilvl="8">
      <w:start w:val="54"/>
      <w:numFmt w:val="lowerRoman"/>
      <w:lvlText w:val="%9."/>
      <w:lvlJc w:val="left"/>
      <w:pPr>
        <w:ind w:left="6480" w:hanging="360"/>
      </w:pPr>
    </w:lvl>
  </w:abstractNum>
  <w:abstractNum w:abstractNumId="26" w15:restartNumberingAfterBreak="0">
    <w:nsid w:val="0A992058"/>
    <w:multiLevelType w:val="multilevel"/>
    <w:tmpl w:val="94E214BE"/>
    <w:lvl w:ilvl="0">
      <w:start w:val="58"/>
      <w:numFmt w:val="decimal"/>
      <w:lvlText w:val="%1."/>
      <w:lvlJc w:val="left"/>
      <w:pPr>
        <w:ind w:left="720" w:hanging="360"/>
      </w:pPr>
    </w:lvl>
    <w:lvl w:ilvl="1">
      <w:start w:val="58"/>
      <w:numFmt w:val="lowerLetter"/>
      <w:lvlText w:val="%2."/>
      <w:lvlJc w:val="left"/>
      <w:pPr>
        <w:ind w:left="1440" w:hanging="360"/>
      </w:pPr>
    </w:lvl>
    <w:lvl w:ilvl="2">
      <w:start w:val="58"/>
      <w:numFmt w:val="lowerRoman"/>
      <w:lvlText w:val="%3."/>
      <w:lvlJc w:val="left"/>
      <w:pPr>
        <w:ind w:left="2160" w:hanging="360"/>
      </w:pPr>
    </w:lvl>
    <w:lvl w:ilvl="3">
      <w:start w:val="58"/>
      <w:numFmt w:val="decimal"/>
      <w:lvlText w:val="%4."/>
      <w:lvlJc w:val="left"/>
      <w:pPr>
        <w:ind w:left="2880" w:hanging="360"/>
      </w:pPr>
    </w:lvl>
    <w:lvl w:ilvl="4">
      <w:start w:val="58"/>
      <w:numFmt w:val="lowerLetter"/>
      <w:lvlText w:val="%5."/>
      <w:lvlJc w:val="left"/>
      <w:pPr>
        <w:ind w:left="3600" w:hanging="360"/>
      </w:pPr>
    </w:lvl>
    <w:lvl w:ilvl="5">
      <w:start w:val="58"/>
      <w:numFmt w:val="lowerRoman"/>
      <w:lvlText w:val="%6."/>
      <w:lvlJc w:val="left"/>
      <w:pPr>
        <w:ind w:left="4320" w:hanging="360"/>
      </w:pPr>
    </w:lvl>
    <w:lvl w:ilvl="6">
      <w:start w:val="58"/>
      <w:numFmt w:val="decimal"/>
      <w:lvlText w:val="%7."/>
      <w:lvlJc w:val="left"/>
      <w:pPr>
        <w:ind w:left="5040" w:hanging="360"/>
      </w:pPr>
    </w:lvl>
    <w:lvl w:ilvl="7">
      <w:start w:val="58"/>
      <w:numFmt w:val="lowerLetter"/>
      <w:lvlText w:val="%8."/>
      <w:lvlJc w:val="left"/>
      <w:pPr>
        <w:ind w:left="5760" w:hanging="360"/>
      </w:pPr>
    </w:lvl>
    <w:lvl w:ilvl="8">
      <w:start w:val="58"/>
      <w:numFmt w:val="lowerRoman"/>
      <w:lvlText w:val="%9."/>
      <w:lvlJc w:val="left"/>
      <w:pPr>
        <w:ind w:left="6480" w:hanging="360"/>
      </w:pPr>
    </w:lvl>
  </w:abstractNum>
  <w:abstractNum w:abstractNumId="27" w15:restartNumberingAfterBreak="0">
    <w:nsid w:val="0A992065"/>
    <w:multiLevelType w:val="multilevel"/>
    <w:tmpl w:val="153E6D02"/>
    <w:lvl w:ilvl="0">
      <w:start w:val="65"/>
      <w:numFmt w:val="decimal"/>
      <w:lvlText w:val="%1."/>
      <w:lvlJc w:val="left"/>
      <w:pPr>
        <w:ind w:left="720" w:hanging="360"/>
      </w:pPr>
    </w:lvl>
    <w:lvl w:ilvl="1">
      <w:start w:val="65"/>
      <w:numFmt w:val="lowerLetter"/>
      <w:lvlText w:val="%2."/>
      <w:lvlJc w:val="left"/>
      <w:pPr>
        <w:ind w:left="1440" w:hanging="360"/>
      </w:pPr>
    </w:lvl>
    <w:lvl w:ilvl="2">
      <w:start w:val="65"/>
      <w:numFmt w:val="lowerRoman"/>
      <w:lvlText w:val="%3."/>
      <w:lvlJc w:val="left"/>
      <w:pPr>
        <w:ind w:left="2160" w:hanging="360"/>
      </w:pPr>
    </w:lvl>
    <w:lvl w:ilvl="3">
      <w:start w:val="65"/>
      <w:numFmt w:val="decimal"/>
      <w:lvlText w:val="%4."/>
      <w:lvlJc w:val="left"/>
      <w:pPr>
        <w:ind w:left="2880" w:hanging="360"/>
      </w:pPr>
    </w:lvl>
    <w:lvl w:ilvl="4">
      <w:start w:val="65"/>
      <w:numFmt w:val="lowerLetter"/>
      <w:lvlText w:val="%5."/>
      <w:lvlJc w:val="left"/>
      <w:pPr>
        <w:ind w:left="3600" w:hanging="360"/>
      </w:pPr>
    </w:lvl>
    <w:lvl w:ilvl="5">
      <w:start w:val="65"/>
      <w:numFmt w:val="lowerRoman"/>
      <w:lvlText w:val="%6."/>
      <w:lvlJc w:val="left"/>
      <w:pPr>
        <w:ind w:left="4320" w:hanging="360"/>
      </w:pPr>
    </w:lvl>
    <w:lvl w:ilvl="6">
      <w:start w:val="65"/>
      <w:numFmt w:val="decimal"/>
      <w:lvlText w:val="%7."/>
      <w:lvlJc w:val="left"/>
      <w:pPr>
        <w:ind w:left="5040" w:hanging="360"/>
      </w:pPr>
    </w:lvl>
    <w:lvl w:ilvl="7">
      <w:start w:val="65"/>
      <w:numFmt w:val="lowerLetter"/>
      <w:lvlText w:val="%8."/>
      <w:lvlJc w:val="left"/>
      <w:pPr>
        <w:ind w:left="5760" w:hanging="360"/>
      </w:pPr>
    </w:lvl>
    <w:lvl w:ilvl="8">
      <w:start w:val="65"/>
      <w:numFmt w:val="lowerRoman"/>
      <w:lvlText w:val="%9."/>
      <w:lvlJc w:val="left"/>
      <w:pPr>
        <w:ind w:left="6480" w:hanging="360"/>
      </w:pPr>
    </w:lvl>
  </w:abstractNum>
  <w:abstractNum w:abstractNumId="28" w15:restartNumberingAfterBreak="0">
    <w:nsid w:val="1103521A"/>
    <w:multiLevelType w:val="hybridMultilevel"/>
    <w:tmpl w:val="5106CB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70CD2DE"/>
    <w:multiLevelType w:val="multilevel"/>
    <w:tmpl w:val="60E481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3"/>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3">
    <w:abstractNumId w:val="14"/>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4">
    <w:abstractNumId w:val="15"/>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5">
    <w:abstractNumId w:val="16"/>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6">
    <w:abstractNumId w:val="17"/>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7">
    <w:abstractNumId w:val="18"/>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8">
    <w:abstractNumId w:val="19"/>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9">
    <w:abstractNumId w:val="20"/>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
    <w:abstractNumId w:val="21"/>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1">
    <w:abstractNumId w:val="22"/>
    <w:lvlOverride w:ilvl="0">
      <w:startOverride w:val="42"/>
    </w:lvlOverride>
    <w:lvlOverride w:ilvl="1">
      <w:startOverride w:val="42"/>
    </w:lvlOverride>
    <w:lvlOverride w:ilvl="2">
      <w:startOverride w:val="42"/>
    </w:lvlOverride>
    <w:lvlOverride w:ilvl="3">
      <w:startOverride w:val="42"/>
    </w:lvlOverride>
    <w:lvlOverride w:ilvl="4">
      <w:startOverride w:val="42"/>
    </w:lvlOverride>
    <w:lvlOverride w:ilvl="5">
      <w:startOverride w:val="42"/>
    </w:lvlOverride>
    <w:lvlOverride w:ilvl="6">
      <w:startOverride w:val="42"/>
    </w:lvlOverride>
    <w:lvlOverride w:ilvl="7">
      <w:startOverride w:val="42"/>
    </w:lvlOverride>
    <w:lvlOverride w:ilvl="8">
      <w:startOverride w:val="42"/>
    </w:lvlOverride>
  </w:num>
  <w:num w:numId="12">
    <w:abstractNumId w:val="23"/>
    <w:lvlOverride w:ilvl="0">
      <w:startOverride w:val="46"/>
    </w:lvlOverride>
    <w:lvlOverride w:ilvl="1">
      <w:startOverride w:val="46"/>
    </w:lvlOverride>
    <w:lvlOverride w:ilvl="2">
      <w:startOverride w:val="46"/>
    </w:lvlOverride>
    <w:lvlOverride w:ilvl="3">
      <w:startOverride w:val="46"/>
    </w:lvlOverride>
    <w:lvlOverride w:ilvl="4">
      <w:startOverride w:val="46"/>
    </w:lvlOverride>
    <w:lvlOverride w:ilvl="5">
      <w:startOverride w:val="46"/>
    </w:lvlOverride>
    <w:lvlOverride w:ilvl="6">
      <w:startOverride w:val="46"/>
    </w:lvlOverride>
    <w:lvlOverride w:ilvl="7">
      <w:startOverride w:val="46"/>
    </w:lvlOverride>
    <w:lvlOverride w:ilvl="8">
      <w:startOverride w:val="46"/>
    </w:lvlOverride>
  </w:num>
  <w:num w:numId="13">
    <w:abstractNumId w:val="24"/>
    <w:lvlOverride w:ilvl="0">
      <w:startOverride w:val="50"/>
    </w:lvlOverride>
    <w:lvlOverride w:ilvl="1">
      <w:startOverride w:val="50"/>
    </w:lvlOverride>
    <w:lvlOverride w:ilvl="2">
      <w:startOverride w:val="50"/>
    </w:lvlOverride>
    <w:lvlOverride w:ilvl="3">
      <w:startOverride w:val="50"/>
    </w:lvlOverride>
    <w:lvlOverride w:ilvl="4">
      <w:startOverride w:val="50"/>
    </w:lvlOverride>
    <w:lvlOverride w:ilvl="5">
      <w:startOverride w:val="50"/>
    </w:lvlOverride>
    <w:lvlOverride w:ilvl="6">
      <w:startOverride w:val="50"/>
    </w:lvlOverride>
    <w:lvlOverride w:ilvl="7">
      <w:startOverride w:val="50"/>
    </w:lvlOverride>
    <w:lvlOverride w:ilvl="8">
      <w:startOverride w:val="50"/>
    </w:lvlOverride>
  </w:num>
  <w:num w:numId="14">
    <w:abstractNumId w:val="25"/>
    <w:lvlOverride w:ilvl="0">
      <w:startOverride w:val="54"/>
    </w:lvlOverride>
    <w:lvlOverride w:ilvl="1">
      <w:startOverride w:val="54"/>
    </w:lvlOverride>
    <w:lvlOverride w:ilvl="2">
      <w:startOverride w:val="54"/>
    </w:lvlOverride>
    <w:lvlOverride w:ilvl="3">
      <w:startOverride w:val="54"/>
    </w:lvlOverride>
    <w:lvlOverride w:ilvl="4">
      <w:startOverride w:val="54"/>
    </w:lvlOverride>
    <w:lvlOverride w:ilvl="5">
      <w:startOverride w:val="54"/>
    </w:lvlOverride>
    <w:lvlOverride w:ilvl="6">
      <w:startOverride w:val="54"/>
    </w:lvlOverride>
    <w:lvlOverride w:ilvl="7">
      <w:startOverride w:val="54"/>
    </w:lvlOverride>
    <w:lvlOverride w:ilvl="8">
      <w:startOverride w:val="54"/>
    </w:lvlOverride>
  </w:num>
  <w:num w:numId="15">
    <w:abstractNumId w:val="26"/>
    <w:lvlOverride w:ilvl="0">
      <w:startOverride w:val="58"/>
    </w:lvlOverride>
    <w:lvlOverride w:ilvl="1">
      <w:startOverride w:val="58"/>
    </w:lvlOverride>
    <w:lvlOverride w:ilvl="2">
      <w:startOverride w:val="58"/>
    </w:lvlOverride>
    <w:lvlOverride w:ilvl="3">
      <w:startOverride w:val="58"/>
    </w:lvlOverride>
    <w:lvlOverride w:ilvl="4">
      <w:startOverride w:val="58"/>
    </w:lvlOverride>
    <w:lvlOverride w:ilvl="5">
      <w:startOverride w:val="58"/>
    </w:lvlOverride>
    <w:lvlOverride w:ilvl="6">
      <w:startOverride w:val="58"/>
    </w:lvlOverride>
    <w:lvlOverride w:ilvl="7">
      <w:startOverride w:val="58"/>
    </w:lvlOverride>
    <w:lvlOverride w:ilvl="8">
      <w:startOverride w:val="58"/>
    </w:lvlOverride>
  </w:num>
  <w:num w:numId="16">
    <w:abstractNumId w:val="27"/>
    <w:lvlOverride w:ilvl="0">
      <w:startOverride w:val="65"/>
    </w:lvlOverride>
    <w:lvlOverride w:ilvl="1">
      <w:startOverride w:val="65"/>
    </w:lvlOverride>
    <w:lvlOverride w:ilvl="2">
      <w:startOverride w:val="65"/>
    </w:lvlOverride>
    <w:lvlOverride w:ilvl="3">
      <w:startOverride w:val="65"/>
    </w:lvlOverride>
    <w:lvlOverride w:ilvl="4">
      <w:startOverride w:val="65"/>
    </w:lvlOverride>
    <w:lvlOverride w:ilvl="5">
      <w:startOverride w:val="65"/>
    </w:lvlOverride>
    <w:lvlOverride w:ilvl="6">
      <w:startOverride w:val="65"/>
    </w:lvlOverride>
    <w:lvlOverride w:ilvl="7">
      <w:startOverride w:val="65"/>
    </w:lvlOverride>
    <w:lvlOverride w:ilvl="8">
      <w:startOverride w:val="65"/>
    </w:lvlOverride>
  </w:num>
  <w:num w:numId="17">
    <w:abstractNumId w:val="28"/>
  </w:num>
  <w:num w:numId="18">
    <w:abstractNumId w:val="29"/>
  </w:num>
  <w:num w:numId="19">
    <w:abstractNumId w:val="9"/>
  </w:num>
  <w:num w:numId="20">
    <w:abstractNumId w:val="8"/>
  </w:num>
  <w:num w:numId="21">
    <w:abstractNumId w:val="7"/>
  </w:num>
  <w:num w:numId="22">
    <w:abstractNumId w:val="6"/>
  </w:num>
  <w:num w:numId="23">
    <w:abstractNumId w:val="5"/>
  </w:num>
  <w:num w:numId="24">
    <w:abstractNumId w:val="4"/>
  </w:num>
  <w:num w:numId="25">
    <w:abstractNumId w:val="3"/>
  </w:num>
  <w:num w:numId="26">
    <w:abstractNumId w:val="2"/>
  </w:num>
  <w:num w:numId="27">
    <w:abstractNumId w:val="1"/>
  </w:num>
  <w:num w:numId="28">
    <w:abstractNumId w:val="0"/>
  </w:num>
  <w:num w:numId="29">
    <w:abstractNumId w:val="10"/>
  </w:num>
  <w:num w:numId="3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2D3"/>
    <w:rsid w:val="002A3E01"/>
    <w:rsid w:val="00371E7C"/>
    <w:rsid w:val="006B02D3"/>
    <w:rsid w:val="00713DD4"/>
    <w:rsid w:val="00A13667"/>
    <w:rsid w:val="00A906F8"/>
    <w:rsid w:val="00D9700B"/>
    <w:rsid w:val="00DE59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B229A"/>
  <w15:chartTrackingRefBased/>
  <w15:docId w15:val="{02558FDC-DFDE-41D5-8426-F477923A3E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3667"/>
    <w:pPr>
      <w:spacing w:after="200" w:line="240" w:lineRule="auto"/>
    </w:pPr>
    <w:rPr>
      <w:rFonts w:asciiTheme="minorHAnsi" w:hAnsiTheme="minorHAnsi" w:cstheme="minorBidi"/>
    </w:rPr>
  </w:style>
  <w:style w:type="paragraph" w:styleId="Heading1">
    <w:name w:val="heading 1"/>
    <w:basedOn w:val="Normal"/>
    <w:next w:val="Normal"/>
    <w:link w:val="Heading1Char"/>
    <w:uiPriority w:val="9"/>
    <w:qFormat/>
    <w:rsid w:val="00713DD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BodyText"/>
    <w:link w:val="Heading2Char"/>
    <w:uiPriority w:val="9"/>
    <w:unhideWhenUsed/>
    <w:qFormat/>
    <w:rsid w:val="00A136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BodyText"/>
    <w:link w:val="Heading3Char"/>
    <w:uiPriority w:val="9"/>
    <w:semiHidden/>
    <w:unhideWhenUsed/>
    <w:qFormat/>
    <w:rsid w:val="00A13667"/>
    <w:pPr>
      <w:keepNext/>
      <w:keepLines/>
      <w:spacing w:before="160" w:after="80"/>
      <w:outlineLvl w:val="2"/>
    </w:pPr>
    <w:rPr>
      <w:rFonts w:ascii="Times New Roman" w:eastAsiaTheme="majorEastAsia" w:hAnsi="Times New Roman" w:cstheme="majorBidi"/>
      <w:color w:val="2F5496" w:themeColor="accent1" w:themeShade="BF"/>
      <w:sz w:val="28"/>
      <w:szCs w:val="28"/>
    </w:rPr>
  </w:style>
  <w:style w:type="paragraph" w:styleId="Heading4">
    <w:name w:val="heading 4"/>
    <w:basedOn w:val="Normal"/>
    <w:next w:val="BodyText"/>
    <w:link w:val="Heading4Char"/>
    <w:uiPriority w:val="9"/>
    <w:semiHidden/>
    <w:unhideWhenUsed/>
    <w:qFormat/>
    <w:rsid w:val="00713DD4"/>
    <w:pPr>
      <w:keepNext/>
      <w:keepLines/>
      <w:spacing w:before="80" w:after="40"/>
      <w:outlineLvl w:val="3"/>
    </w:pPr>
    <w:rPr>
      <w:rFonts w:ascii="Times New Roman" w:eastAsiaTheme="majorEastAsia" w:hAnsi="Times New Roman" w:cstheme="majorBidi"/>
      <w:i/>
      <w:iCs/>
      <w:color w:val="2F5496" w:themeColor="accent1" w:themeShade="BF"/>
    </w:rPr>
  </w:style>
  <w:style w:type="paragraph" w:styleId="Heading5">
    <w:name w:val="heading 5"/>
    <w:basedOn w:val="Normal"/>
    <w:next w:val="BodyText"/>
    <w:link w:val="Heading5Char"/>
    <w:uiPriority w:val="9"/>
    <w:semiHidden/>
    <w:unhideWhenUsed/>
    <w:qFormat/>
    <w:rsid w:val="00713DD4"/>
    <w:pPr>
      <w:keepNext/>
      <w:keepLines/>
      <w:spacing w:before="80" w:after="40"/>
      <w:outlineLvl w:val="4"/>
    </w:pPr>
    <w:rPr>
      <w:rFonts w:ascii="Times New Roman" w:eastAsiaTheme="majorEastAsia" w:hAnsi="Times New Roman" w:cstheme="majorBidi"/>
      <w:color w:val="2F5496" w:themeColor="accent1" w:themeShade="BF"/>
    </w:rPr>
  </w:style>
  <w:style w:type="paragraph" w:styleId="Heading6">
    <w:name w:val="heading 6"/>
    <w:basedOn w:val="Normal"/>
    <w:next w:val="BodyText"/>
    <w:link w:val="Heading6Char"/>
    <w:uiPriority w:val="9"/>
    <w:semiHidden/>
    <w:unhideWhenUsed/>
    <w:qFormat/>
    <w:rsid w:val="00713DD4"/>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713DD4"/>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713DD4"/>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713DD4"/>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136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13667"/>
    <w:rPr>
      <w:rFonts w:eastAsiaTheme="majorEastAsia" w:cstheme="majorBidi"/>
      <w:color w:val="2F5496" w:themeColor="accent1" w:themeShade="BF"/>
      <w:sz w:val="28"/>
      <w:szCs w:val="28"/>
    </w:rPr>
  </w:style>
  <w:style w:type="paragraph" w:customStyle="1" w:styleId="FirstParagraph">
    <w:name w:val="First Paragraph"/>
    <w:basedOn w:val="BodyText"/>
    <w:next w:val="BodyText"/>
    <w:qFormat/>
    <w:rsid w:val="00A13667"/>
    <w:pPr>
      <w:spacing w:before="180" w:after="180"/>
    </w:pPr>
    <w:rPr>
      <w:rFonts w:ascii="Times New Roman" w:hAnsi="Times New Roman"/>
    </w:rPr>
  </w:style>
  <w:style w:type="paragraph" w:customStyle="1" w:styleId="Compact">
    <w:name w:val="Compact"/>
    <w:basedOn w:val="BodyText"/>
    <w:qFormat/>
    <w:rsid w:val="00A13667"/>
    <w:pPr>
      <w:spacing w:before="36" w:after="36"/>
    </w:pPr>
    <w:rPr>
      <w:rFonts w:ascii="Times New Roman" w:hAnsi="Times New Roman"/>
    </w:rPr>
  </w:style>
  <w:style w:type="paragraph" w:styleId="BodyText">
    <w:name w:val="Body Text"/>
    <w:basedOn w:val="Normal"/>
    <w:link w:val="BodyTextChar"/>
    <w:unhideWhenUsed/>
    <w:qFormat/>
    <w:rsid w:val="00A13667"/>
    <w:pPr>
      <w:spacing w:after="120"/>
    </w:pPr>
  </w:style>
  <w:style w:type="character" w:customStyle="1" w:styleId="BodyTextChar">
    <w:name w:val="Body Text Char"/>
    <w:basedOn w:val="DefaultParagraphFont"/>
    <w:link w:val="BodyText"/>
    <w:rsid w:val="00A13667"/>
    <w:rPr>
      <w:rFonts w:asciiTheme="minorHAnsi" w:hAnsiTheme="minorHAnsi" w:cstheme="minorBidi"/>
    </w:rPr>
  </w:style>
  <w:style w:type="character" w:customStyle="1" w:styleId="Heading1Char">
    <w:name w:val="Heading 1 Char"/>
    <w:basedOn w:val="DefaultParagraphFont"/>
    <w:link w:val="Heading1"/>
    <w:uiPriority w:val="9"/>
    <w:rsid w:val="00713DD4"/>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713D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3D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3D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3D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3D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3DD4"/>
    <w:rPr>
      <w:rFonts w:eastAsiaTheme="majorEastAsia" w:cstheme="majorBidi"/>
      <w:color w:val="272727" w:themeColor="text1" w:themeTint="D8"/>
    </w:rPr>
  </w:style>
  <w:style w:type="paragraph" w:styleId="Title">
    <w:name w:val="Title"/>
    <w:basedOn w:val="Normal"/>
    <w:next w:val="BodyText"/>
    <w:link w:val="TitleChar"/>
    <w:uiPriority w:val="10"/>
    <w:qFormat/>
    <w:rsid w:val="00713DD4"/>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713DD4"/>
    <w:rPr>
      <w:rFonts w:eastAsiaTheme="majorEastAsia" w:cstheme="majorBidi"/>
      <w:spacing w:val="-10"/>
      <w:kern w:val="28"/>
      <w:sz w:val="56"/>
      <w:szCs w:val="56"/>
    </w:rPr>
  </w:style>
  <w:style w:type="paragraph" w:styleId="Subtitle">
    <w:name w:val="Subtitle"/>
    <w:basedOn w:val="Title"/>
    <w:next w:val="BodyText"/>
    <w:link w:val="SubtitleChar"/>
    <w:uiPriority w:val="11"/>
    <w:qFormat/>
    <w:rsid w:val="00713DD4"/>
    <w:pPr>
      <w:numPr>
        <w:ilvl w:val="1"/>
      </w:numPr>
    </w:pPr>
    <w:rPr>
      <w:spacing w:val="15"/>
      <w:sz w:val="28"/>
      <w:szCs w:val="28"/>
    </w:rPr>
  </w:style>
  <w:style w:type="character" w:customStyle="1" w:styleId="SubtitleChar">
    <w:name w:val="Subtitle Char"/>
    <w:basedOn w:val="DefaultParagraphFont"/>
    <w:link w:val="Subtitle"/>
    <w:uiPriority w:val="11"/>
    <w:rsid w:val="00713DD4"/>
    <w:rPr>
      <w:rFonts w:eastAsiaTheme="majorEastAsia" w:cstheme="majorBidi"/>
      <w:spacing w:val="15"/>
      <w:kern w:val="28"/>
      <w:sz w:val="28"/>
      <w:szCs w:val="28"/>
    </w:rPr>
  </w:style>
  <w:style w:type="paragraph" w:customStyle="1" w:styleId="Author">
    <w:name w:val="Author"/>
    <w:next w:val="BodyText"/>
    <w:autoRedefine/>
    <w:qFormat/>
    <w:rsid w:val="00713DD4"/>
    <w:pPr>
      <w:keepNext/>
      <w:keepLines/>
      <w:spacing w:after="200" w:line="240" w:lineRule="auto"/>
      <w:jc w:val="center"/>
    </w:pPr>
    <w:rPr>
      <w:rFonts w:cstheme="minorBidi"/>
    </w:rPr>
  </w:style>
  <w:style w:type="paragraph" w:styleId="Date">
    <w:name w:val="Date"/>
    <w:next w:val="BodyText"/>
    <w:link w:val="DateChar"/>
    <w:qFormat/>
    <w:rsid w:val="00713DD4"/>
    <w:pPr>
      <w:keepNext/>
      <w:keepLines/>
      <w:spacing w:after="200" w:line="240" w:lineRule="auto"/>
      <w:jc w:val="center"/>
    </w:pPr>
    <w:rPr>
      <w:rFonts w:cstheme="minorBidi"/>
    </w:rPr>
  </w:style>
  <w:style w:type="character" w:customStyle="1" w:styleId="DateChar">
    <w:name w:val="Date Char"/>
    <w:basedOn w:val="DefaultParagraphFont"/>
    <w:link w:val="Date"/>
    <w:rsid w:val="00713DD4"/>
    <w:rPr>
      <w:rFonts w:cstheme="minorBidi"/>
    </w:rPr>
  </w:style>
  <w:style w:type="paragraph" w:customStyle="1" w:styleId="AbstractTitle">
    <w:name w:val="Abstract Title"/>
    <w:basedOn w:val="Normal"/>
    <w:next w:val="Abstract"/>
    <w:qFormat/>
    <w:rsid w:val="00713DD4"/>
    <w:pPr>
      <w:keepNext/>
      <w:keepLines/>
      <w:spacing w:before="300" w:after="0"/>
      <w:jc w:val="center"/>
    </w:pPr>
    <w:rPr>
      <w:b/>
      <w:sz w:val="20"/>
      <w:szCs w:val="20"/>
    </w:rPr>
  </w:style>
  <w:style w:type="paragraph" w:customStyle="1" w:styleId="Abstract">
    <w:name w:val="Abstract"/>
    <w:basedOn w:val="Normal"/>
    <w:next w:val="BodyText"/>
    <w:qFormat/>
    <w:rsid w:val="00713DD4"/>
    <w:pPr>
      <w:keepNext/>
      <w:keepLines/>
      <w:spacing w:before="100" w:after="300"/>
    </w:pPr>
    <w:rPr>
      <w:rFonts w:ascii="Times New Roman" w:hAnsi="Times New Roman"/>
      <w:sz w:val="20"/>
      <w:szCs w:val="20"/>
    </w:rPr>
  </w:style>
  <w:style w:type="paragraph" w:styleId="Bibliography">
    <w:name w:val="Bibliography"/>
    <w:basedOn w:val="Normal"/>
    <w:qFormat/>
    <w:rsid w:val="00713DD4"/>
  </w:style>
  <w:style w:type="paragraph" w:styleId="BlockText">
    <w:name w:val="Block Text"/>
    <w:basedOn w:val="BodyText"/>
    <w:next w:val="BodyText"/>
    <w:uiPriority w:val="9"/>
    <w:unhideWhenUsed/>
    <w:qFormat/>
    <w:rsid w:val="00713DD4"/>
    <w:pPr>
      <w:spacing w:before="100" w:after="100"/>
      <w:ind w:left="480" w:right="480"/>
    </w:pPr>
    <w:rPr>
      <w:rFonts w:ascii="Times New Roman" w:hAnsi="Times New Roman"/>
    </w:rPr>
  </w:style>
  <w:style w:type="paragraph" w:styleId="FootnoteText">
    <w:name w:val="footnote text"/>
    <w:basedOn w:val="Normal"/>
    <w:link w:val="FootnoteTextChar"/>
    <w:uiPriority w:val="9"/>
    <w:unhideWhenUsed/>
    <w:qFormat/>
    <w:rsid w:val="00713DD4"/>
    <w:rPr>
      <w:rFonts w:ascii="Times New Roman" w:hAnsi="Times New Roman"/>
    </w:rPr>
  </w:style>
  <w:style w:type="character" w:customStyle="1" w:styleId="FootnoteTextChar">
    <w:name w:val="Footnote Text Char"/>
    <w:basedOn w:val="DefaultParagraphFont"/>
    <w:link w:val="FootnoteText"/>
    <w:uiPriority w:val="9"/>
    <w:rsid w:val="00713DD4"/>
    <w:rPr>
      <w:rFonts w:cstheme="minorBidi"/>
    </w:rPr>
  </w:style>
  <w:style w:type="paragraph" w:customStyle="1" w:styleId="FootnoteBlockText">
    <w:name w:val="Footnote Block Text"/>
    <w:basedOn w:val="FootnoteText"/>
    <w:next w:val="FootnoteText"/>
    <w:uiPriority w:val="9"/>
    <w:unhideWhenUsed/>
    <w:qFormat/>
    <w:rsid w:val="00713DD4"/>
    <w:pPr>
      <w:spacing w:before="100" w:after="100"/>
      <w:ind w:left="480" w:right="480"/>
    </w:pPr>
  </w:style>
  <w:style w:type="table" w:customStyle="1" w:styleId="Table">
    <w:name w:val="Table"/>
    <w:semiHidden/>
    <w:unhideWhenUsed/>
    <w:qFormat/>
    <w:rsid w:val="00713DD4"/>
    <w:pPr>
      <w:spacing w:after="200" w:line="240" w:lineRule="auto"/>
    </w:pPr>
    <w:rPr>
      <w:rFonts w:asciiTheme="minorHAnsi" w:hAnsiTheme="minorHAnsi" w:cstheme="minorBid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713DD4"/>
    <w:pPr>
      <w:keepNext/>
      <w:keepLines/>
      <w:spacing w:after="0"/>
    </w:pPr>
    <w:rPr>
      <w:rFonts w:ascii="Times New Roman" w:hAnsi="Times New Roman"/>
      <w:b/>
    </w:rPr>
  </w:style>
  <w:style w:type="paragraph" w:customStyle="1" w:styleId="Definition">
    <w:name w:val="Definition"/>
    <w:basedOn w:val="Normal"/>
    <w:rsid w:val="00713DD4"/>
    <w:rPr>
      <w:rFonts w:ascii="Times New Roman" w:hAnsi="Times New Roman"/>
    </w:rPr>
  </w:style>
  <w:style w:type="paragraph" w:styleId="Caption">
    <w:name w:val="caption"/>
    <w:basedOn w:val="Normal"/>
    <w:link w:val="CaptionChar"/>
    <w:rsid w:val="00713DD4"/>
    <w:pPr>
      <w:spacing w:after="120"/>
    </w:pPr>
    <w:rPr>
      <w:i/>
    </w:rPr>
  </w:style>
  <w:style w:type="paragraph" w:customStyle="1" w:styleId="TableCaption">
    <w:name w:val="Table Caption"/>
    <w:basedOn w:val="Caption"/>
    <w:rsid w:val="00713DD4"/>
    <w:pPr>
      <w:keepNext/>
    </w:pPr>
  </w:style>
  <w:style w:type="paragraph" w:customStyle="1" w:styleId="ImageCaption">
    <w:name w:val="Image Caption"/>
    <w:basedOn w:val="Caption"/>
    <w:rsid w:val="00713DD4"/>
    <w:rPr>
      <w:rFonts w:ascii="Times New Roman" w:hAnsi="Times New Roman"/>
    </w:rPr>
  </w:style>
  <w:style w:type="paragraph" w:customStyle="1" w:styleId="Figure">
    <w:name w:val="Figure"/>
    <w:basedOn w:val="Normal"/>
    <w:rsid w:val="00713DD4"/>
  </w:style>
  <w:style w:type="paragraph" w:customStyle="1" w:styleId="CaptionedFigure">
    <w:name w:val="Captioned Figure"/>
    <w:basedOn w:val="Figure"/>
    <w:rsid w:val="00713DD4"/>
    <w:pPr>
      <w:keepNext/>
    </w:pPr>
  </w:style>
  <w:style w:type="character" w:customStyle="1" w:styleId="CaptionChar">
    <w:name w:val="Caption Char"/>
    <w:basedOn w:val="DefaultParagraphFont"/>
    <w:link w:val="Caption"/>
    <w:rsid w:val="00713DD4"/>
    <w:rPr>
      <w:rFonts w:asciiTheme="minorHAnsi" w:hAnsiTheme="minorHAnsi" w:cstheme="minorBidi"/>
      <w:i/>
    </w:rPr>
  </w:style>
  <w:style w:type="character" w:customStyle="1" w:styleId="VerbatimChar">
    <w:name w:val="Verbatim Char"/>
    <w:basedOn w:val="CaptionChar"/>
    <w:rsid w:val="00713DD4"/>
    <w:rPr>
      <w:rFonts w:ascii="Consolas" w:hAnsi="Consolas" w:cstheme="minorBidi"/>
      <w:i/>
      <w:sz w:val="22"/>
    </w:rPr>
  </w:style>
  <w:style w:type="character" w:customStyle="1" w:styleId="SectionNumber">
    <w:name w:val="Section Number"/>
    <w:basedOn w:val="CaptionChar"/>
    <w:rsid w:val="00713DD4"/>
    <w:rPr>
      <w:rFonts w:asciiTheme="minorHAnsi" w:hAnsiTheme="minorHAnsi" w:cstheme="minorBidi"/>
      <w:i/>
    </w:rPr>
  </w:style>
  <w:style w:type="character" w:styleId="FootnoteReference">
    <w:name w:val="footnote reference"/>
    <w:basedOn w:val="CaptionChar"/>
    <w:rsid w:val="00713DD4"/>
    <w:rPr>
      <w:rFonts w:asciiTheme="minorHAnsi" w:hAnsiTheme="minorHAnsi" w:cstheme="minorBidi"/>
      <w:i/>
      <w:vertAlign w:val="superscript"/>
    </w:rPr>
  </w:style>
  <w:style w:type="character" w:styleId="Hyperlink">
    <w:name w:val="Hyperlink"/>
    <w:basedOn w:val="CaptionChar"/>
    <w:rsid w:val="00713DD4"/>
    <w:rPr>
      <w:rFonts w:asciiTheme="minorHAnsi" w:hAnsiTheme="minorHAnsi" w:cstheme="minorBidi"/>
      <w:i/>
      <w:color w:val="4472C4" w:themeColor="accent1"/>
    </w:rPr>
  </w:style>
  <w:style w:type="paragraph" w:styleId="TOCHeading">
    <w:name w:val="TOC Heading"/>
    <w:basedOn w:val="Heading1"/>
    <w:next w:val="BodyText"/>
    <w:uiPriority w:val="39"/>
    <w:unhideWhenUsed/>
    <w:qFormat/>
    <w:rsid w:val="00713DD4"/>
    <w:pPr>
      <w:spacing w:after="80" w:line="259" w:lineRule="auto"/>
      <w:outlineLvl w:val="9"/>
    </w:pPr>
    <w:rPr>
      <w:rFonts w:ascii="Times New Roman" w:hAnsi="Times New Roman"/>
      <w:sz w:val="40"/>
      <w:szCs w:val="40"/>
    </w:rPr>
  </w:style>
  <w:style w:type="paragraph" w:customStyle="1" w:styleId="StyleHeading2TimesNewRoman">
    <w:name w:val="Style Heading 2 + Times New Roman"/>
    <w:basedOn w:val="Heading2"/>
    <w:rsid w:val="00713DD4"/>
    <w:rPr>
      <w:rFonts w:ascii="Times New Roman" w:hAnsi="Times New Roman"/>
    </w:rPr>
  </w:style>
  <w:style w:type="character" w:styleId="FollowedHyperlink">
    <w:name w:val="FollowedHyperlink"/>
    <w:basedOn w:val="DefaultParagraphFont"/>
    <w:uiPriority w:val="99"/>
    <w:semiHidden/>
    <w:unhideWhenUsed/>
    <w:rsid w:val="00713DD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20</Pages>
  <Words>5551</Words>
  <Characters>31644</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Theophilus Dada</dc:creator>
  <cp:keywords/>
  <dc:description/>
  <cp:lastModifiedBy>Theophilus Dada</cp:lastModifiedBy>
  <cp:revision>2</cp:revision>
  <dcterms:created xsi:type="dcterms:W3CDTF">2026-05-22T18:46:00Z</dcterms:created>
  <dcterms:modified xsi:type="dcterms:W3CDTF">2026-05-22T18:46:00Z</dcterms:modified>
</cp:coreProperties>
</file>