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b626aaaeb4146b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247‒249</w:t>
      </w:r>
      <w:r>
        <w:br/>
      </w:r>
    </w:p>
    <w:p>
      <w:pPr>
        <w:pStyle w:val="linksbündig"/>
      </w:pPr>
      <w:r>
        <w:rPr>
          <w:sz w:val="32"/>
          <w:b w:val="true"/>
        </w:rPr>
        <w:t>113</w:t>
      </w:r>
    </w:p>
    <w:p>
      <w:pPr>
        <w:pStyle w:val="linksbündig"/>
      </w:pPr>
      <w:r>
        <w:rPr>
          <w:b w:val="true"/>
        </w:rPr>
        <w:t>Riga, 15. September 1758</w:t>
      </w:r>
      <w:r>
        <w:br/>
      </w:r>
      <w:r>
        <w:rPr>
          <w:b w:val="true"/>
        </w:rPr>
        <w:t>Johann Georg Hamann → Peter Christoph Baron von Witten</w:t>
      </w:r>
      <w:r>
        <w:br/>
      </w:r>
      <w:r>
        <w:rPr/>
        <w:t xml:space="preserve"> </w:t>
      </w:r>
      <w:r>
        <w:rPr/>
        <w:t xml:space="preserve"> </w:t>
      </w:r>
    </w:p>
    <w:p>
      <w:pPr>
        <w:framePr w:w="1000" w:hSpace="420" w:wrap="around" w:hAnchor="page" w:vAnchor="text" w:xAlign="left" w:y="0"/>
        <w:keepNext w:val="true"/>
        <w:pStyle w:val="zeilenzählung"/>
      </w:pPr>
      <w:r>
        <w:rPr>
          <w:sz w:val="12"/>
        </w:rPr>
        <w:t>S. 247, 20</w:t>
      </w:r>
    </w:p>
    <w:p>
      <w:pPr>
        <w:pStyle w:val="stumpf"/>
      </w:pPr>
      <w:r>
        <w:rPr/>
        <w:t xml:space="preserve">Mein Gütiger Herr Baron, </w:t>
      </w:r>
    </w:p>
    <w:p>
      <w:pPr>
        <w:pStyle w:val="stumpf"/>
      </w:pPr>
      <w:r>
        <w:rPr/>
        <w:t xml:space="preserve">Ich habe alle Tage an Sie geschrieben, weil es aber nicht mit der Feder in </w:t>
      </w:r>
    </w:p>
    <w:p>
      <w:pPr>
        <w:pStyle w:val="stumpf"/>
      </w:pPr>
      <w:r>
        <w:rPr/>
        <w:t xml:space="preserve">der Hand geschehen, so ist nichts auf Papier, und folglich eben so wenig </w:t>
      </w:r>
    </w:p>
    <w:p>
      <w:pPr>
        <w:pStyle w:val="stumpf"/>
      </w:pPr>
      <w:r>
        <w:rPr/>
        <w:t xml:space="preserve">Ihnen zu Händen gekommen. Darüber erhielte Ihren schmeichelhafften Brief </w:t>
      </w:r>
    </w:p>
    <w:p>
      <w:pPr>
        <w:pStyle w:val="stumpf"/>
      </w:pPr>
      <w:r>
        <w:rPr/>
        <w:t xml:space="preserve">mit letzterer Post, worinn Sie meine</w:t>
      </w:r>
      <w:r>
        <w:rPr>
          <w:strike w:val="true"/>
        </w:rPr>
        <w:t xml:space="preserve">n</w:t>
      </w:r>
      <w:r>
        <w:rPr/>
        <w:t xml:space="preserve"> Bedingungen unterzeichnet haben. </w:t>
      </w:r>
    </w:p>
    <w:p>
      <w:pPr>
        <w:framePr w:w="1000" w:hSpace="420" w:wrap="around" w:hAnchor="page" w:vAnchor="text" w:xAlign="left" w:y="0"/>
        <w:keepNext w:val="true"/>
        <w:pStyle w:val="zeilenzählung"/>
      </w:pPr>
      <w:r>
        <w:rPr>
          <w:sz w:val="12"/>
        </w:rPr>
        <w:t>25</w:t>
      </w:r>
    </w:p>
    <w:p>
      <w:pPr>
        <w:pStyle w:val="einzug"/>
      </w:pPr>
      <w:r>
        <w:rPr/>
        <w:t xml:space="preserve">In dem Gewühl von Gegenständen, die sich zur Unterhaltung unsers </w:t>
      </w:r>
    </w:p>
    <w:p>
      <w:pPr>
        <w:pStyle w:val="stumpf"/>
      </w:pPr>
      <w:r>
        <w:rPr/>
        <w:t xml:space="preserve">abgeredeten Briefwechsels anbothen, ist mir die Wahl schwer geworden. Wir </w:t>
      </w:r>
    </w:p>
    <w:p>
      <w:pPr>
        <w:pStyle w:val="stumpf"/>
      </w:pPr>
      <w:r>
        <w:rPr/>
        <w:t xml:space="preserve">wollen das Faß erst wo anzapfen; wenn die erste Probe ein wenig trübe </w:t>
      </w:r>
    </w:p>
    <w:p>
      <w:pPr>
        <w:pStyle w:val="stumpf"/>
      </w:pPr>
      <w:r>
        <w:rPr/>
        <w:t xml:space="preserve">aussieht, so wird es bald klarer laufen. </w:t>
      </w:r>
    </w:p>
    <w:p>
      <w:pPr>
        <w:pStyle w:val="einzug"/>
      </w:pPr>
      <w:r>
        <w:rPr/>
        <w:t xml:space="preserve">Es fiel mir unter andern ein, Ihnen einige Gedanken über den Beruff </w:t>
      </w:r>
    </w:p>
    <w:p>
      <w:pPr>
        <w:framePr w:w="1000" w:hSpace="420" w:wrap="around" w:hAnchor="page" w:vAnchor="text" w:xAlign="left" w:y="0"/>
        <w:keepNext w:val="true"/>
        <w:pStyle w:val="zeilenzählung"/>
      </w:pPr>
      <w:r>
        <w:rPr>
          <w:sz w:val="12"/>
        </w:rPr>
        <w:t>30</w:t>
      </w:r>
    </w:p>
    <w:p>
      <w:pPr>
        <w:pStyle w:val="stumpf"/>
      </w:pPr>
      <w:r>
        <w:rPr/>
        <w:t xml:space="preserve">eines kurländischen Edelmanns mitzutheilen. Da ich aber im Begriff war mir </w:t>
      </w:r>
    </w:p>
    <w:p>
      <w:pPr>
        <w:pStyle w:val="stumpf"/>
      </w:pPr>
      <w:r>
        <w:rPr/>
        <w:t xml:space="preserve">selbige abzufragen; so fühlte ich mich zu schwach mich an diese Materie zu </w:t>
      </w:r>
    </w:p>
    <w:p>
      <w:pPr>
        <w:pStyle w:val="stumpf"/>
      </w:pPr>
      <w:r>
        <w:rPr/>
        <w:t xml:space="preserve">wagen. Die Sache selbst schien mir doch einer Aufmerksamkeit und </w:t>
      </w:r>
    </w:p>
    <w:p>
      <w:pPr>
        <w:pStyle w:val="stumpf"/>
      </w:pPr>
      <w:r>
        <w:rPr/>
        <w:t xml:space="preserve">Untersuchung würdig zu seyn. Helfen Sie mir die Zweifel auflösen, die ich mir </w:t>
      </w:r>
    </w:p>
    <w:p>
      <w:pPr>
        <w:pStyle w:val="stumpf"/>
      </w:pPr>
      <w:r>
        <w:rPr/>
        <w:t xml:space="preserve">selbst gegen meine Aufgabe machte. </w:t>
      </w:r>
    </w:p>
    <w:p>
      <w:pPr>
        <w:framePr w:w="1000" w:hSpace="420" w:wrap="around" w:hAnchor="page" w:vAnchor="text" w:xAlign="left" w:y="0"/>
        <w:keepNext w:val="true"/>
        <w:pStyle w:val="seitenzählung"/>
      </w:pPr>
      <w:r>
        <w:rPr>
          <w:sz w:val="12"/>
          <w:b w:val="true"/>
        </w:rPr>
        <w:t>S. 248</w:t>
      </w:r>
      <w:r>
        <w:rPr/>
        <w:t xml:space="preserve"> </w:t>
      </w:r>
    </w:p>
    <w:p>
      <w:pPr>
        <w:pStyle w:val="einzug"/>
      </w:pPr>
      <w:r>
        <w:rPr/>
        <w:t xml:space="preserve">Kann man dem Edelmann wohl einen Beruf zuschreiben, oder paßet sich </w:t>
      </w:r>
    </w:p>
    <w:p>
      <w:pPr>
        <w:pStyle w:val="stumpf"/>
      </w:pPr>
      <w:r>
        <w:rPr/>
        <w:t xml:space="preserve">dieser Begriff bloß auf den Bauren, oder Handwerker, oder Gelehrten? Um </w:t>
      </w:r>
    </w:p>
    <w:p>
      <w:pPr>
        <w:pStyle w:val="stumpf"/>
      </w:pPr>
      <w:r>
        <w:rPr/>
        <w:t xml:space="preserve">hierauf zu antworten, müßen wir uns einander erklären, was wir durch den </w:t>
      </w:r>
    </w:p>
    <w:p>
      <w:pPr>
        <w:pStyle w:val="stumpf"/>
      </w:pPr>
      <w:r>
        <w:rPr/>
        <w:t xml:space="preserve">Beruff verstehen. Ist dies ausgemacht, daß der Edelmann einen Beruff hat, </w:t>
      </w:r>
    </w:p>
    <w:p>
      <w:pPr>
        <w:framePr w:w="1000" w:hSpace="420" w:wrap="around" w:hAnchor="page" w:vAnchor="text" w:xAlign="left" w:y="0"/>
        <w:keepNext w:val="true"/>
        <w:pStyle w:val="zeilenzählung"/>
      </w:pPr>
      <w:r>
        <w:rPr>
          <w:sz w:val="12"/>
        </w:rPr>
        <w:t>5</w:t>
      </w:r>
    </w:p>
    <w:p>
      <w:pPr>
        <w:pStyle w:val="stumpf"/>
      </w:pPr>
      <w:r>
        <w:rPr/>
        <w:t xml:space="preserve">der ihn von andern Ständen und gesellschafftlichen Ordnungen unterscheidt, </w:t>
      </w:r>
    </w:p>
    <w:p>
      <w:pPr>
        <w:pStyle w:val="stumpf"/>
      </w:pPr>
      <w:r>
        <w:rPr/>
        <w:t xml:space="preserve">und zu einer besondern Art derselben macht und bestimmt; so wollen wir </w:t>
      </w:r>
    </w:p>
    <w:p>
      <w:pPr>
        <w:pStyle w:val="stumpf"/>
      </w:pPr>
      <w:r>
        <w:rPr/>
        <w:t xml:space="preserve">unsere Neugierde weiter treiben, biß wir finden, worinn denn der Beruf </w:t>
      </w:r>
    </w:p>
    <w:p>
      <w:pPr>
        <w:pStyle w:val="stumpf"/>
      </w:pPr>
      <w:r>
        <w:rPr/>
        <w:t xml:space="preserve">eines Edelmanns bestehe?  </w:t>
      </w:r>
    </w:p>
    <w:p>
      <w:pPr>
        <w:pStyle w:val="einzug"/>
      </w:pPr>
      <w:r>
        <w:rPr/>
        <w:t xml:space="preserve">Jetzt würden wir einen guten Weg zu unserm Ziel zurückgelegt haben. </w:t>
      </w:r>
    </w:p>
    <w:p>
      <w:pPr>
        <w:framePr w:w="1000" w:hSpace="420" w:wrap="around" w:hAnchor="page" w:vAnchor="text" w:xAlign="left" w:y="0"/>
        <w:keepNext w:val="true"/>
        <w:pStyle w:val="zeilenzählung"/>
      </w:pPr>
      <w:r>
        <w:rPr>
          <w:sz w:val="12"/>
        </w:rPr>
        <w:t>10</w:t>
      </w:r>
    </w:p>
    <w:p>
      <w:pPr>
        <w:pStyle w:val="stumpf"/>
      </w:pPr>
      <w:r>
        <w:rPr/>
        <w:t xml:space="preserve">Meine Gelehrigkeit, meine Freude Ihnen nachzugehen wird Sie aufmuntern </w:t>
      </w:r>
    </w:p>
    <w:p>
      <w:pPr>
        <w:pStyle w:val="stumpf"/>
      </w:pPr>
      <w:r>
        <w:rPr/>
        <w:t xml:space="preserve">sich die andere Hälfte Ihrer Arbeit nicht verdrüßen zu laßen. Sie werden </w:t>
      </w:r>
    </w:p>
    <w:p>
      <w:pPr>
        <w:pStyle w:val="stumpf"/>
      </w:pPr>
      <w:r>
        <w:rPr/>
        <w:t xml:space="preserve">einige Hauptzüge entwerfen, wodurch sich der Adel Ihres Vaterlandes von </w:t>
      </w:r>
    </w:p>
    <w:p>
      <w:pPr>
        <w:pStyle w:val="stumpf"/>
      </w:pPr>
      <w:r>
        <w:rPr/>
        <w:t xml:space="preserve">dem Bilde eines Edelmanns überhaupt und den Kennzeichen besonderer </w:t>
      </w:r>
    </w:p>
    <w:p>
      <w:pPr>
        <w:pStyle w:val="stumpf"/>
      </w:pPr>
      <w:r>
        <w:rPr/>
        <w:t xml:space="preserve">Völker und Staaten unterscheidet. Hier würden Sie einige historische </w:t>
      </w:r>
    </w:p>
    <w:p>
      <w:pPr>
        <w:framePr w:w="1000" w:hSpace="420" w:wrap="around" w:hAnchor="page" w:vAnchor="text" w:xAlign="left" w:y="0"/>
        <w:keepNext w:val="true"/>
        <w:pStyle w:val="zeilenzählung"/>
      </w:pPr>
      <w:r>
        <w:rPr>
          <w:sz w:val="12"/>
        </w:rPr>
        <w:t>15</w:t>
      </w:r>
    </w:p>
    <w:p>
      <w:pPr>
        <w:pStyle w:val="stumpf"/>
      </w:pPr>
      <w:r>
        <w:rPr/>
        <w:t xml:space="preserve">Nachrichten und politische Beobachtungen nöthig haben, die Sie aus der besten </w:t>
      </w:r>
    </w:p>
    <w:p>
      <w:pPr>
        <w:pStyle w:val="stumpf"/>
      </w:pPr>
      <w:r>
        <w:rPr/>
        <w:t xml:space="preserve">Bibliothek nicht so geschwinde sammlen würden, als die Belesenheit Ihres </w:t>
      </w:r>
    </w:p>
    <w:p>
      <w:pPr>
        <w:pStyle w:val="stumpf"/>
      </w:pPr>
      <w:r>
        <w:rPr/>
        <w:t xml:space="preserve">würdigen Hofmeisters sie Ihnen im Vorbeygehen anbieten wird. </w:t>
      </w:r>
    </w:p>
    <w:p>
      <w:pPr>
        <w:pStyle w:val="einzug"/>
      </w:pPr>
      <w:r>
        <w:rPr/>
        <w:t xml:space="preserve">Nun würden Sie meinen Vorwitz, Lieber Herr Baron, so weit gegängelt </w:t>
      </w:r>
    </w:p>
    <w:p>
      <w:pPr>
        <w:pStyle w:val="stumpf"/>
      </w:pPr>
      <w:r>
        <w:rPr/>
        <w:t xml:space="preserve">haben, daß wir das Augenmerk deßelben erreicht haben. Sie würden aus den </w:t>
      </w:r>
    </w:p>
    <w:p>
      <w:pPr>
        <w:framePr w:w="1000" w:hSpace="420" w:wrap="around" w:hAnchor="page" w:vAnchor="text" w:xAlign="left" w:y="0"/>
        <w:keepNext w:val="true"/>
        <w:pStyle w:val="zeilenzählung"/>
      </w:pPr>
      <w:r>
        <w:rPr>
          <w:sz w:val="12"/>
        </w:rPr>
        <w:t>20</w:t>
      </w:r>
    </w:p>
    <w:p>
      <w:pPr>
        <w:pStyle w:val="stumpf"/>
      </w:pPr>
      <w:r>
        <w:rPr/>
        <w:t xml:space="preserve">vorangeschickten Sätzen im stande seyn meiner Anfrage ein ziemlich </w:t>
      </w:r>
    </w:p>
    <w:p>
      <w:pPr>
        <w:pStyle w:val="stumpf"/>
      </w:pPr>
      <w:r>
        <w:rPr/>
        <w:t xml:space="preserve">hinlänglich Genüge zu thun, und mir Ihren Sinn über den Beruff eines </w:t>
      </w:r>
    </w:p>
    <w:p>
      <w:pPr>
        <w:pStyle w:val="stumpf"/>
      </w:pPr>
      <w:r>
        <w:rPr/>
        <w:t xml:space="preserve">kurländischen Edelmanns erklären können. </w:t>
      </w:r>
    </w:p>
    <w:p>
      <w:pPr>
        <w:pStyle w:val="einzug"/>
      </w:pPr>
      <w:r>
        <w:rPr/>
        <w:t xml:space="preserve">Hier haben Sie den Zuschnitt zu einer Reyhe von Briefen, die ich von Ihnen </w:t>
      </w:r>
    </w:p>
    <w:p>
      <w:pPr>
        <w:pStyle w:val="stumpf"/>
      </w:pPr>
      <w:r>
        <w:rPr/>
        <w:t xml:space="preserve">erwarte: Sie werden über den Innhalt eines jeden, den Sie mir schreiben </w:t>
      </w:r>
    </w:p>
    <w:p>
      <w:pPr>
        <w:framePr w:w="1000" w:hSpace="420" w:wrap="around" w:hAnchor="page" w:vAnchor="text" w:xAlign="left" w:y="0"/>
        <w:keepNext w:val="true"/>
        <w:pStyle w:val="zeilenzählung"/>
      </w:pPr>
      <w:r>
        <w:rPr>
          <w:sz w:val="12"/>
        </w:rPr>
        <w:t>25</w:t>
      </w:r>
    </w:p>
    <w:p>
      <w:pPr>
        <w:pStyle w:val="stumpf"/>
      </w:pPr>
      <w:r>
        <w:rPr/>
        <w:t xml:space="preserve">wollen, eine kleine Unterredung mit Ihrem Herrn Hofmeister anstellen und </w:t>
      </w:r>
    </w:p>
    <w:p>
      <w:pPr>
        <w:pStyle w:val="stumpf"/>
      </w:pPr>
      <w:r>
        <w:rPr/>
        <w:t xml:space="preserve">seine Begriffe mit Ihrem eigenen Nachdenken zu Hülfe nehmen. Es wird aber </w:t>
      </w:r>
    </w:p>
    <w:p>
      <w:pPr>
        <w:pStyle w:val="stumpf"/>
      </w:pPr>
      <w:r>
        <w:rPr/>
        <w:t xml:space="preserve">Ihre eigene Arbeit seyn selbige aufzusetzen und auf eine deutliche Art in </w:t>
      </w:r>
    </w:p>
    <w:p>
      <w:pPr>
        <w:pStyle w:val="stumpf"/>
      </w:pPr>
      <w:r>
        <w:rPr/>
        <w:t xml:space="preserve">Worten auszudrücken: Aufmerksamkeit und Ordnung in Ihren Gedanken wird </w:t>
      </w:r>
    </w:p>
    <w:p>
      <w:pPr>
        <w:pStyle w:val="stumpf"/>
      </w:pPr>
      <w:r>
        <w:rPr/>
        <w:t xml:space="preserve">sich wenigstens durch einen natürlichen Verstand desjenigen, was wir sagen </w:t>
      </w:r>
    </w:p>
    <w:p>
      <w:pPr>
        <w:framePr w:w="1000" w:hSpace="420" w:wrap="around" w:hAnchor="page" w:vAnchor="text" w:xAlign="left" w:y="0"/>
        <w:keepNext w:val="true"/>
        <w:pStyle w:val="zeilenzählung"/>
      </w:pPr>
      <w:r>
        <w:rPr>
          <w:sz w:val="12"/>
        </w:rPr>
        <w:t>30</w:t>
      </w:r>
    </w:p>
    <w:p>
      <w:pPr>
        <w:pStyle w:val="stumpf"/>
      </w:pPr>
      <w:r>
        <w:rPr/>
        <w:t xml:space="preserve">wollen und eine gehörige Rechtschreibung der Wörter zeigen. </w:t>
      </w:r>
    </w:p>
    <w:p>
      <w:pPr>
        <w:pStyle w:val="einzug"/>
      </w:pPr>
      <w:r>
        <w:rPr/>
        <w:t xml:space="preserve">Sie sehen, wie der Satz, über den wir beyde unsern Kopf und unsere Feder </w:t>
      </w:r>
    </w:p>
    <w:p>
      <w:pPr>
        <w:pStyle w:val="stumpf"/>
      </w:pPr>
      <w:r>
        <w:rPr/>
        <w:t xml:space="preserve">ein wenig üben wollen, die Frage ist: Worinn der Beruff eines kurländischen </w:t>
      </w:r>
    </w:p>
    <w:p>
      <w:pPr>
        <w:pStyle w:val="stumpf"/>
      </w:pPr>
      <w:r>
        <w:rPr/>
        <w:t xml:space="preserve">Edelmannes bestehe? Diese läst sich ohne Mühe in gewiße Theile spalten, </w:t>
      </w:r>
    </w:p>
    <w:p>
      <w:pPr>
        <w:pStyle w:val="stumpf"/>
      </w:pPr>
      <w:r>
        <w:rPr/>
        <w:t xml:space="preserve">absondern, und stückweise ansehen. 1. Was ist ein Beruff. 2. Was ist der </w:t>
      </w:r>
    </w:p>
    <w:p>
      <w:pPr>
        <w:framePr w:w="1000" w:hSpace="420" w:wrap="around" w:hAnchor="page" w:vAnchor="text" w:xAlign="left" w:y="0"/>
        <w:keepNext w:val="true"/>
        <w:pStyle w:val="zeilenzählung"/>
      </w:pPr>
      <w:r>
        <w:rPr>
          <w:sz w:val="12"/>
        </w:rPr>
        <w:t>35</w:t>
      </w:r>
    </w:p>
    <w:p>
      <w:pPr>
        <w:pStyle w:val="stumpf"/>
      </w:pPr>
      <w:r>
        <w:rPr/>
        <w:t xml:space="preserve">Beruff eines Edelmanns. 3. Was ist ein kurländischer Edelmann. 4 Was ist der </w:t>
      </w:r>
    </w:p>
    <w:p>
      <w:pPr>
        <w:pStyle w:val="stumpf"/>
      </w:pPr>
      <w:r>
        <w:rPr/>
        <w:t xml:space="preserve">Beruff deßelben?? Die ganze Kunst zu denken besteht in der Geschicklichkeit </w:t>
      </w:r>
    </w:p>
    <w:p>
      <w:pPr>
        <w:pStyle w:val="stumpf"/>
      </w:pPr>
      <w:r>
        <w:rPr/>
        <w:t xml:space="preserve">unsere Begriffe zergliedern und zusammensetzen zu können. Das beste </w:t>
      </w:r>
    </w:p>
    <w:p>
      <w:pPr>
        <w:framePr w:w="1000" w:hSpace="420" w:wrap="around" w:hAnchor="page" w:vAnchor="text" w:xAlign="left" w:y="0"/>
        <w:keepNext w:val="true"/>
        <w:pStyle w:val="seitenzählung"/>
      </w:pPr>
      <w:r>
        <w:rPr>
          <w:sz w:val="12"/>
          <w:b w:val="true"/>
        </w:rPr>
        <w:t>S. 249</w:t>
      </w:r>
      <w:r>
        <w:rPr/>
        <w:t xml:space="preserve"> </w:t>
      </w:r>
    </w:p>
    <w:p>
      <w:pPr>
        <w:pStyle w:val="stumpf"/>
      </w:pPr>
      <w:r>
        <w:rPr/>
        <w:t xml:space="preserve">Uebungsmittel unserer Vernunfft besteht darinn, Schule in sich selbst zu halten. Die </w:t>
      </w:r>
    </w:p>
    <w:p>
      <w:pPr>
        <w:pStyle w:val="stumpf"/>
      </w:pPr>
      <w:r>
        <w:rPr/>
        <w:t xml:space="preserve">Fertigkeit zu fragen und zu antworten ertheilt uns das Geschick eines </w:t>
      </w:r>
    </w:p>
    <w:p>
      <w:pPr>
        <w:pStyle w:val="stumpf"/>
      </w:pPr>
      <w:r>
        <w:rPr/>
        <w:t xml:space="preserve">Lehrers und ernährt zugleich die Demuth eines Schülers in uns. Der weiseste </w:t>
      </w:r>
    </w:p>
    <w:p>
      <w:pPr>
        <w:pStyle w:val="stumpf"/>
      </w:pPr>
      <w:r>
        <w:rPr/>
        <w:t xml:space="preserve">Bildhauer und Meister der Griechischen Jugend, der die Stimme des Orakels </w:t>
      </w:r>
    </w:p>
    <w:p>
      <w:pPr>
        <w:framePr w:w="1000" w:hSpace="420" w:wrap="around" w:hAnchor="page" w:vAnchor="text" w:xAlign="left" w:y="0"/>
        <w:keepNext w:val="true"/>
        <w:pStyle w:val="zeilenzählung"/>
      </w:pPr>
      <w:r>
        <w:rPr>
          <w:sz w:val="12"/>
        </w:rPr>
        <w:t>5</w:t>
      </w:r>
    </w:p>
    <w:p>
      <w:pPr>
        <w:pStyle w:val="stumpf"/>
      </w:pPr>
      <w:r>
        <w:rPr/>
        <w:t xml:space="preserve">für sich hatte, frug wie ein unwißendes Kind, und seine Schüler waren </w:t>
      </w:r>
    </w:p>
    <w:p>
      <w:pPr>
        <w:pStyle w:val="stumpf"/>
      </w:pPr>
      <w:r>
        <w:rPr/>
        <w:t xml:space="preserve">dadurch im stande wie Philosophen zu antworten ja Sitten zu predigen, ihm </w:t>
      </w:r>
    </w:p>
    <w:p>
      <w:pPr>
        <w:pStyle w:val="stumpf"/>
      </w:pPr>
      <w:r>
        <w:rPr/>
        <w:t xml:space="preserve">und sich selbst. </w:t>
      </w:r>
    </w:p>
    <w:p>
      <w:pPr>
        <w:pStyle w:val="einzug"/>
      </w:pPr>
      <w:r>
        <w:rPr/>
        <w:t xml:space="preserve">Sie werden sich keine Gebirge von Schwierigkeiten in der Uebung </w:t>
      </w:r>
    </w:p>
    <w:p>
      <w:pPr>
        <w:pStyle w:val="stumpf"/>
      </w:pPr>
      <w:r>
        <w:rPr/>
        <w:t xml:space="preserve">vorstellen, die ich Ihnen aufgebe. Muth und Gedult gehören zu den Schularbeiten, </w:t>
      </w:r>
    </w:p>
    <w:p>
      <w:pPr>
        <w:framePr w:w="1000" w:hSpace="420" w:wrap="around" w:hAnchor="page" w:vAnchor="text" w:xAlign="left" w:y="0"/>
        <w:keepNext w:val="true"/>
        <w:pStyle w:val="zeilenzählung"/>
      </w:pPr>
      <w:r>
        <w:rPr>
          <w:sz w:val="12"/>
        </w:rPr>
        <w:t>10</w:t>
      </w:r>
    </w:p>
    <w:p>
      <w:pPr>
        <w:pStyle w:val="stumpf"/>
      </w:pPr>
      <w:r>
        <w:rPr/>
        <w:t xml:space="preserve">und durch diese werden jene reif, wenn sie zu Kriegs-</w:t>
      </w:r>
      <w:r>
        <w:rPr>
          <w:rFonts w:ascii="Linux Biolinum" w:hAnsi="Linux Biolinum" w:cs="Linux Biolinum"/>
        </w:rPr>
        <w:t xml:space="preserve">exercitiis</w:t>
      </w:r>
      <w:r>
        <w:rPr/>
        <w:t xml:space="preserve"> und Feldzügen </w:t>
      </w:r>
    </w:p>
    <w:p>
      <w:pPr>
        <w:pStyle w:val="stumpf"/>
      </w:pPr>
      <w:r>
        <w:rPr/>
        <w:t xml:space="preserve">einmal da seyn sollen. </w:t>
      </w:r>
      <w:r>
        <w:rPr>
          <w:rFonts w:ascii="Linux Biolinum" w:hAnsi="Linux Biolinum" w:cs="Linux Biolinum"/>
        </w:rPr>
        <w:t xml:space="preserve">Liuius</w:t>
      </w:r>
      <w:r>
        <w:rPr/>
        <w:t xml:space="preserve"> wird Ihnen erzählt haben, womit Hannibal </w:t>
      </w:r>
    </w:p>
    <w:p>
      <w:pPr>
        <w:pStyle w:val="stumpf"/>
      </w:pPr>
      <w:r>
        <w:rPr/>
        <w:t xml:space="preserve">die Alpen schmeltzte. Die Gedult ist eine Tugend, die uns sauer zu stehen </w:t>
      </w:r>
    </w:p>
    <w:p>
      <w:pPr>
        <w:pStyle w:val="stumpf"/>
      </w:pPr>
      <w:r>
        <w:rPr/>
        <w:t xml:space="preserve">kommt; und aus mislungenen Versuchen entsteht wie der Eßig aus </w:t>
      </w:r>
    </w:p>
    <w:p>
      <w:pPr>
        <w:pStyle w:val="stumpf"/>
      </w:pPr>
      <w:r>
        <w:rPr/>
        <w:t xml:space="preserve">umgeschlagenen Getränken. Die Tapferkeit selbst ist nichts als die Blüthe der </w:t>
      </w:r>
    </w:p>
    <w:p>
      <w:pPr>
        <w:framePr w:w="1000" w:hSpace="420" w:wrap="around" w:hAnchor="page" w:vAnchor="text" w:xAlign="left" w:y="0"/>
        <w:keepNext w:val="true"/>
        <w:pStyle w:val="zeilenzählung"/>
      </w:pPr>
      <w:r>
        <w:rPr>
          <w:sz w:val="12"/>
        </w:rPr>
        <w:t>15</w:t>
      </w:r>
    </w:p>
    <w:p>
      <w:pPr>
        <w:pStyle w:val="stumpf"/>
      </w:pPr>
      <w:r>
        <w:rPr/>
        <w:t xml:space="preserve">Gedult. Haben Sie welche mit meinem Briefe, der die Geschwäzigkeit eines Alten </w:t>
      </w:r>
    </w:p>
    <w:p>
      <w:pPr>
        <w:pStyle w:val="stumpf"/>
      </w:pPr>
      <w:r>
        <w:rPr/>
        <w:t xml:space="preserve">nicht uneben nachahmt. Ich werde zu diesem Charakter keine Maske nöthig haben. </w:t>
      </w:r>
    </w:p>
    <w:p>
      <w:pPr>
        <w:pStyle w:val="einzug"/>
      </w:pPr>
      <w:r>
        <w:rPr/>
        <w:t xml:space="preserve">Nach meiner unterthänigsten Empfehlung an Dero Gnädige Eltern, die </w:t>
      </w:r>
    </w:p>
    <w:p>
      <w:pPr>
        <w:pStyle w:val="stumpf"/>
      </w:pPr>
      <w:r>
        <w:rPr/>
        <w:t xml:space="preserve">ich mit den herzlichsten Wünschen alles hohen Wohlseyns begleite, verharre </w:t>
      </w:r>
    </w:p>
    <w:p>
      <w:pPr>
        <w:pStyle w:val="stumpf"/>
      </w:pPr>
      <w:r>
        <w:rPr/>
        <w:t xml:space="preserve">mit der aufrichtigsten Neigung Ew. Hochwohlgebornen ergebenster Diener </w:t>
      </w:r>
    </w:p>
    <w:p>
      <w:pPr>
        <w:framePr w:w="1000" w:hSpace="420" w:wrap="around" w:hAnchor="page" w:vAnchor="text" w:xAlign="left" w:y="0"/>
        <w:keepNext w:val="true"/>
        <w:pStyle w:val="zeilenzählung"/>
      </w:pPr>
      <w:r>
        <w:rPr>
          <w:sz w:val="12"/>
        </w:rPr>
        <w:t>20</w:t>
      </w:r>
    </w:p>
    <w:p>
      <w:pPr>
        <w:pStyle w:val="stumpf"/>
      </w:pPr>
      <w:r>
        <w:rPr/>
        <w:t xml:space="preserve">und Freund. </w:t>
      </w:r>
    </w:p>
    <w:p>
      <w:pPr>
        <w:pStyle w:val="einzug"/>
      </w:pPr>
      <w:r>
        <w:rPr/>
        <w:t xml:space="preserve">Riga. den </w:t>
      </w:r>
      <w:r>
        <w:rPr/>
        <w:t xml:space="preserve">15. </w:t>
      </w:r>
      <w:r>
        <w:rPr>
          <w:rFonts w:ascii="Linux Biolinum" w:hAnsi="Linux Biolinum" w:cs="Linux Biolinum"/>
        </w:rPr>
        <w:t xml:space="preserve">Septembr.</w:t>
      </w:r>
      <w:r>
        <w:rPr/>
        <w:t xml:space="preserve"> 1758.</w:t>
      </w:r>
    </w:p>
    <w:p>
      <w:pPr>
        <w:framePr w:hSpace="420" w:wrap="none" w:hAnchor="margin" w:vAnchor="text" w:xAlign="right" w:y="-280"/>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293–297.</w:t>
      </w:r>
    </w:p>
    <w:p>
      <w:pPr>
        <w:pStyle w:val="stumpf"/>
      </w:pPr>
      <w:r>
        <w:rPr>
          <w:rFonts w:ascii="Linux Biolinum" w:hAnsi="Linux Biolinum" w:cs="Linux Biolinum"/>
        </w:rPr>
        <w:t xml:space="preserve">ZH I 247–249, Nr. 113.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247/20</w:t>
      </w:r>
      <w:r>
        <w:rPr/>
        <w:t xml:space="preserve"> </w:t>
      </w:r>
      <w:r>
        <w:rPr/>
        <w:t xml:space="preserve">Peter Christoph Baron v. Witten</w:t>
      </w:r>
      <w:r>
        <w:rPr/>
      </w:r>
      <w:r>
        <w:rPr/>
        <w:t xml:space="preserve"> </w:t>
      </w:r>
    </w:p>
    <w:p>
      <w:pPr>
        <w:pStyle w:val="kommentar"/>
      </w:pPr>
      <w:r>
        <w:rPr>
          <w:b w:val="true"/>
          <w:sz w:val="16"/>
        </w:rPr>
        <w:t xml:space="preserve">247/23</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248/17</w:t>
      </w:r>
      <w:r>
        <w:rPr/>
        <w:t xml:space="preserve"> </w:t>
      </w:r>
      <w:r>
        <w:rPr>
          <w:rFonts w:ascii="Linux Libertine G" w:hAnsi="Linux Libertine G" w:cs="Linux Libertine G"/>
        </w:rPr>
        <w:t xml:space="preserve">Hofmeisters</w:t>
        <w:t>]</w:t>
      </w:r>
      <w:r>
        <w:rPr/>
        <w:t xml:space="preserve"> </w:t>
      </w:r>
      <w:r>
        <w:rPr/>
        <w:t xml:space="preserve">Gottlob Immanuel Lindner</w:t>
      </w:r>
      <w:r>
        <w:rPr/>
      </w:r>
      <w:r>
        <w:rPr/>
        <w:t xml:space="preserve"> </w:t>
      </w:r>
    </w:p>
    <w:p>
      <w:pPr>
        <w:pStyle w:val="kommentar"/>
      </w:pPr>
      <w:r>
        <w:rPr>
          <w:b w:val="true"/>
          <w:sz w:val="16"/>
        </w:rPr>
        <w:t xml:space="preserve">249/4</w:t>
      </w:r>
      <w:r>
        <w:rPr/>
        <w:t xml:space="preserve"> </w:t>
      </w:r>
      <w:r>
        <w:rPr>
          <w:rFonts w:ascii="Linux Libertine G" w:hAnsi="Linux Libertine G" w:cs="Linux Libertine G"/>
        </w:rPr>
        <w:t xml:space="preserve">Bildhauer</w:t>
        <w:t>]</w:t>
      </w:r>
      <w:r>
        <w:rPr/>
        <w:t xml:space="preserve"> </w:t>
      </w:r>
      <w:r>
        <w:rPr/>
        <w:t xml:space="preserve">Sokrates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249/11</w:t>
      </w:r>
      <w:r>
        <w:rPr/>
        <w:t xml:space="preserve"> </w:t>
      </w:r>
      <w:r>
        <w:rPr>
          <w:rFonts w:ascii="Linux Libertine G" w:hAnsi="Linux Libertine G" w:cs="Linux Libertine G"/>
        </w:rPr>
        <w:t xml:space="preserve">Liuius</w:t>
        <w:t>]</w:t>
      </w:r>
      <w:r>
        <w:rPr/>
        <w:t xml:space="preserve"> </w:t>
      </w:r>
      <w:r>
        <w:rPr/>
        <w:t xml:space="preserve">Titus Livius</w:t>
      </w:r>
      <w:r>
        <w:rPr/>
      </w:r>
      <w:r>
        <w:rPr/>
        <w:t xml:space="preserve">, ab urbe cond. 21,37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113 (I 247‒249)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bdb92c5a7e84328" /><Relationship Type="http://schemas.openxmlformats.org/officeDocument/2006/relationships/footer" Target="/word/footer1.xml" Id="default" /></Relationships>
</file>