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 262‒263</w:t>
      </w:r>
      <w:r>
        <w:br/>
      </w:r>
    </w:p>
    <w:p>
      <w:pPr>
        <w:pStyle w:val="stumpf"/>
      </w:pPr>
      <w:r>
        <w:rPr>
          <w:b/>
          <w:sz w:val="32"/>
        </w:rPr>
        <w:t>121</w:t>
      </w:r>
    </w:p>
    <w:p>
      <w:pPr>
        <w:pStyle w:val="stumpf"/>
      </w:pPr>
      <w:r>
        <w:rPr>
          <w:b/>
        </w:rPr>
        <w:t>Riga, 4. Oktober 1758</w:t>
      </w:r>
      <w:r>
        <w:br/>
      </w:r>
      <w:r>
        <w:rPr>
          <w:b/>
        </w:rPr>
        <w:t>Johann Georg Hamann → Joseph Johann Baron von Witten</w:t>
      </w:r>
      <w:r>
        <w:br/>
        <w:t xml:space="preserve">  </w:t>
      </w:r>
    </w:p>
    <w:p>
      <w:pPr>
        <w:pStyle w:val="zeilenzhlung"/>
        <w:keepNext/>
        <w:framePr w:w="1000" w:hSpace="420" w:wrap="around" w:vAnchor="text" w:hAnchor="page"/>
      </w:pPr>
      <w:r>
        <w:rPr>
          <w:sz w:val="12"/>
        </w:rPr>
        <w:t>S. 262, 14</w:t>
      </w:r>
    </w:p>
    <w:p>
      <w:pPr>
        <w:pStyle w:val="stumpf"/>
      </w:pPr>
      <w:r>
        <w:t xml:space="preserve">Mein lieber Baron, </w:t>
      </w:r>
    </w:p>
    <w:p>
      <w:pPr>
        <w:pStyle w:val="zeilenzhlung"/>
        <w:keepNext/>
        <w:framePr w:w="1000" w:hSpace="420" w:wrap="around" w:vAnchor="text" w:hAnchor="page"/>
      </w:pPr>
      <w:r>
        <w:rPr>
          <w:sz w:val="12"/>
        </w:rPr>
        <w:t>15</w:t>
      </w:r>
    </w:p>
    <w:p>
      <w:pPr>
        <w:pStyle w:val="stumpf"/>
      </w:pPr>
      <w:r>
        <w:rPr>
          <w:rFonts w:ascii="Linux Biolinum" w:hAnsi="Linux Biolinum" w:cs="Linux Biolinum"/>
        </w:rPr>
        <w:t>Apollo aurem vellit,</w:t>
      </w:r>
      <w:r>
        <w:t xml:space="preserve"> sagt ein römischer Dichter. Das heißt nicht: Apollo </w:t>
      </w:r>
    </w:p>
    <w:p>
      <w:pPr>
        <w:pStyle w:val="stumpf"/>
      </w:pPr>
      <w:r>
        <w:t xml:space="preserve">kratzt sich hinter den Ohren. Solche Sitten laßen sich an einen ehrlichen Bauren, </w:t>
      </w:r>
    </w:p>
    <w:p>
      <w:pPr>
        <w:pStyle w:val="stumpf"/>
      </w:pPr>
      <w:r>
        <w:t xml:space="preserve">einen kranken Briefsteller, oder unachtsamen Schüler übersehen; schicken sich </w:t>
      </w:r>
    </w:p>
    <w:p>
      <w:pPr>
        <w:pStyle w:val="stumpf"/>
      </w:pPr>
      <w:r>
        <w:t xml:space="preserve">aber für keinen Apoll. </w:t>
      </w:r>
      <w:r>
        <w:rPr>
          <w:rFonts w:ascii="Linux Biolinum" w:hAnsi="Linux Biolinum" w:cs="Linux Biolinum"/>
        </w:rPr>
        <w:t>Apollo aurem vellit,</w:t>
      </w:r>
      <w:r>
        <w:t xml:space="preserve"> heißt: Der Apoll zupft den </w:t>
      </w:r>
    </w:p>
    <w:p>
      <w:pPr>
        <w:pStyle w:val="stumpf"/>
      </w:pPr>
      <w:r>
        <w:t xml:space="preserve">Dichter beym Ohr. Ist denn dies artiger? werden Sie sagen. Sie haben freylich </w:t>
      </w:r>
    </w:p>
    <w:p>
      <w:pPr>
        <w:pStyle w:val="zeilenzhlung"/>
        <w:keepNext/>
        <w:framePr w:w="1000" w:hSpace="420" w:wrap="around" w:vAnchor="text" w:hAnchor="page"/>
      </w:pPr>
      <w:r>
        <w:rPr>
          <w:sz w:val="12"/>
        </w:rPr>
        <w:t>20</w:t>
      </w:r>
    </w:p>
    <w:p>
      <w:pPr>
        <w:pStyle w:val="stumpf"/>
      </w:pPr>
      <w:r>
        <w:t xml:space="preserve">nicht gantz unrecht. Ist aber Apoll allein zu tadeln, wenn es der Poet darnach </w:t>
      </w:r>
    </w:p>
    <w:p>
      <w:pPr>
        <w:pStyle w:val="stumpf"/>
      </w:pPr>
      <w:r>
        <w:t xml:space="preserve">macht. Diese Leute, ich meyne, die Poeten haben bey ihren großen Gaben auch </w:t>
      </w:r>
    </w:p>
    <w:p>
      <w:pPr>
        <w:pStyle w:val="stumpf"/>
      </w:pPr>
      <w:r>
        <w:t xml:space="preserve">ihre lieben Mängel. Sie sind zerstreut, gutherzig in ihren Versprechungen, </w:t>
      </w:r>
    </w:p>
    <w:p>
      <w:pPr>
        <w:pStyle w:val="stumpf"/>
      </w:pPr>
      <w:r>
        <w:t xml:space="preserve">aber auch vergeßam sie zu erfüllen – – können Sie es nun dem Apoll </w:t>
      </w:r>
    </w:p>
    <w:p>
      <w:pPr>
        <w:pStyle w:val="stumpf"/>
      </w:pPr>
      <w:r>
        <w:t xml:space="preserve">verargen, wenn er ein wenig vertraut mit seinen Freunden umgehen muß? </w:t>
      </w:r>
    </w:p>
    <w:p>
      <w:pPr>
        <w:pStyle w:val="zeilenzhlung"/>
        <w:keepNext/>
        <w:framePr w:w="1000" w:hSpace="420" w:wrap="around" w:vAnchor="text" w:hAnchor="page"/>
      </w:pPr>
      <w:r>
        <w:rPr>
          <w:sz w:val="12"/>
        </w:rPr>
        <w:t>25</w:t>
      </w:r>
    </w:p>
    <w:p>
      <w:pPr>
        <w:pStyle w:val="einzug"/>
      </w:pPr>
      <w:r>
        <w:t xml:space="preserve">Wollen Sie so gut seyn und im Namen des Apollo, aber auf eine </w:t>
      </w:r>
    </w:p>
    <w:p>
      <w:pPr>
        <w:pStyle w:val="stumpf"/>
      </w:pPr>
      <w:r>
        <w:t xml:space="preserve">liebreichere Art Ihren Herrn Bruder fragen; warum er mir mit dieser </w:t>
      </w:r>
    </w:p>
    <w:p>
      <w:pPr>
        <w:pStyle w:val="stumpf"/>
      </w:pPr>
      <w:r>
        <w:t xml:space="preserve">Gelegenheit nicht den Topf mit Honig geschickt, zu dem er mir den Mund in Grünhoff </w:t>
      </w:r>
    </w:p>
    <w:p>
      <w:pPr>
        <w:pStyle w:val="stumpf"/>
      </w:pPr>
      <w:r>
        <w:t xml:space="preserve">wäßericht gemacht hat? Apoll wird sich rächen und ihm seine Eingebung zu </w:t>
      </w:r>
    </w:p>
    <w:p>
      <w:pPr>
        <w:pStyle w:val="stumpf"/>
      </w:pPr>
      <w:r>
        <w:t xml:space="preserve">den Briefen versagen, die er mir schuldig ist. Apoll wird ihn durch mich </w:t>
      </w:r>
    </w:p>
    <w:p>
      <w:pPr>
        <w:pStyle w:val="zeilenzhlung"/>
        <w:keepNext/>
        <w:framePr w:w="1000" w:hSpace="420" w:wrap="around" w:vAnchor="text" w:hAnchor="page"/>
      </w:pPr>
      <w:r>
        <w:rPr>
          <w:sz w:val="12"/>
        </w:rPr>
        <w:t>30</w:t>
      </w:r>
    </w:p>
    <w:p>
      <w:pPr>
        <w:pStyle w:val="stumpf"/>
      </w:pPr>
      <w:r>
        <w:t xml:space="preserve">züchtigen, und mir </w:t>
      </w:r>
      <w:proofErr w:type="gramStart"/>
      <w:r>
        <w:t>an statt</w:t>
      </w:r>
      <w:proofErr w:type="gramEnd"/>
      <w:r>
        <w:t xml:space="preserve"> Süßigkeiten, herbe und bittere Worte einflüstern. Ich </w:t>
      </w:r>
    </w:p>
    <w:p>
      <w:pPr>
        <w:pStyle w:val="stumpf"/>
      </w:pPr>
      <w:proofErr w:type="gramStart"/>
      <w:r>
        <w:t>werde</w:t>
      </w:r>
      <w:proofErr w:type="gramEnd"/>
      <w:r>
        <w:t xml:space="preserve"> ihm wieder meinen Willen gehorchen müßen, und Ihr Herr Bruder </w:t>
      </w:r>
    </w:p>
    <w:p>
      <w:pPr>
        <w:pStyle w:val="stumpf"/>
      </w:pPr>
      <w:r>
        <w:t xml:space="preserve">wird sehen, mit wem er es zu thun hat. Apoll möge sich selbst für Ihre gute </w:t>
      </w:r>
    </w:p>
    <w:p>
      <w:pPr>
        <w:pStyle w:val="stumpf"/>
      </w:pPr>
      <w:r>
        <w:t xml:space="preserve">Unterhandlung in dieser Sache, mein lieber Baron, gegen Sie erkenntlich </w:t>
      </w:r>
    </w:p>
    <w:p>
      <w:pPr>
        <w:pStyle w:val="stumpf"/>
      </w:pPr>
      <w:r>
        <w:t xml:space="preserve">und gefälliger bezeigen! Die Bildsäule der schönen Künste v Wißenschafften </w:t>
      </w:r>
    </w:p>
    <w:p>
      <w:pPr>
        <w:pStyle w:val="zeilenzhlung"/>
        <w:keepNext/>
        <w:framePr w:w="1000" w:hSpace="420" w:wrap="around" w:vAnchor="text" w:hAnchor="page"/>
      </w:pPr>
      <w:r>
        <w:rPr>
          <w:sz w:val="12"/>
        </w:rPr>
        <w:t>35</w:t>
      </w:r>
    </w:p>
    <w:p>
      <w:pPr>
        <w:pStyle w:val="stumpf"/>
      </w:pPr>
      <w:r>
        <w:t xml:space="preserve">führt seinen Namen. </w:t>
      </w:r>
    </w:p>
    <w:p>
      <w:pPr>
        <w:pStyle w:val="seitenzhlung"/>
        <w:keepNext/>
        <w:framePr w:w="1000" w:hSpace="420" w:wrap="around" w:vAnchor="text" w:hAnchor="page"/>
      </w:pPr>
      <w:r>
        <w:rPr>
          <w:b/>
          <w:sz w:val="12"/>
        </w:rPr>
        <w:t>S. 263</w:t>
      </w:r>
      <w:r>
        <w:t xml:space="preserve"> </w:t>
      </w:r>
    </w:p>
    <w:p>
      <w:pPr>
        <w:pStyle w:val="einzug"/>
      </w:pPr>
      <w:r>
        <w:t xml:space="preserve">Vermelden Sie meinen unterthänigen </w:t>
      </w:r>
      <w:r>
        <w:rPr>
          <w:rFonts w:ascii="Linux Biolinum" w:hAnsi="Linux Biolinum" w:cs="Linux Biolinum"/>
        </w:rPr>
        <w:t>Respect</w:t>
      </w:r>
      <w:r>
        <w:t xml:space="preserve"> an der Hochgebornen Frau </w:t>
      </w:r>
    </w:p>
    <w:p>
      <w:pPr>
        <w:pStyle w:val="stumpf"/>
      </w:pPr>
      <w:r>
        <w:t xml:space="preserve">ReichsGräfin und des HErrn </w:t>
      </w:r>
      <w:r>
        <w:rPr>
          <w:rFonts w:ascii="Linux Biolinum" w:hAnsi="Linux Biolinum" w:cs="Linux Biolinum"/>
        </w:rPr>
        <w:t>Generalen Excellence Excellence,</w:t>
      </w:r>
      <w:r>
        <w:t xml:space="preserve"> und </w:t>
      </w:r>
    </w:p>
    <w:p>
      <w:pPr>
        <w:pStyle w:val="stumpf"/>
      </w:pPr>
      <w:r>
        <w:t xml:space="preserve">erkennen mich als Dero aufrichtig ergebensten Diener. </w:t>
      </w:r>
    </w:p>
    <w:p>
      <w:pPr>
        <w:pStyle w:val="einzug"/>
      </w:pPr>
      <w:r>
        <w:t xml:space="preserve">Riga. den 4. </w:t>
      </w:r>
      <w:r>
        <w:rPr>
          <w:rFonts w:ascii="Linux Biolinum" w:hAnsi="Linux Biolinum" w:cs="Linux Biolinum"/>
        </w:rPr>
        <w:t>Octobr.</w:t>
      </w:r>
    </w:p>
    <w:p>
      <w:pPr>
        <w:pStyle w:val="rechtsbndig"/>
        <w:framePr w:hSpace="420" w:wrap="none" w:vAnchor="text" w:hAnchor="margin" w:xAlign="right" w:y="-280"/>
      </w:pPr>
      <w:r>
        <w:t xml:space="preserve">Hamann. </w:t>
      </w:r>
    </w:p>
    <w:p>
      <w:pPr>
        <w:pStyle w:val="zeilenzhlung"/>
        <w:keepNext/>
        <w:framePr w:w="1000" w:hSpace="420" w:wrap="around" w:vAnchor="text" w:hAnchor="page"/>
      </w:pPr>
      <w:r>
        <w:rPr>
          <w:sz w:val="12"/>
        </w:rPr>
        <w:t>5</w:t>
      </w:r>
    </w:p>
    <w:p>
      <w:pPr>
        <w:pStyle w:val="dreifacheinzug"/>
      </w:pPr>
      <w:r>
        <w:t xml:space="preserve">1758. </w:t>
      </w:r>
    </w:p>
    <w:p>
      <w:pPr>
        <w:pStyle w:val="stumpf"/>
      </w:pPr>
      <w:r>
        <w:t xml:space="preserve"> </w:t>
      </w:r>
    </w:p>
    <w:p>
      <w:pPr>
        <w:pStyle w:val="einzug"/>
      </w:pPr>
      <w:r>
        <w:rPr>
          <w:i/>
          <w:color w:val="7D7D74"/>
        </w:rPr>
        <w:t>Adresse mit rotem Lacksiegelrest:</w:t>
      </w:r>
      <w:r>
        <w:t xml:space="preserve"> </w:t>
      </w:r>
    </w:p>
    <w:p>
      <w:pPr>
        <w:pStyle w:val="einzug"/>
      </w:pPr>
      <w:r>
        <w:rPr>
          <w:rFonts w:ascii="Linux Biolinum" w:hAnsi="Linux Biolinum" w:cs="Linux Biolinum"/>
        </w:rPr>
        <w:t xml:space="preserve">à Monsieur / Monsieur Joseph le Baron / de Witten / à / </w:t>
      </w:r>
      <w:r>
        <w:rPr>
          <w:rFonts w:ascii="Linux Biolinum" w:hAnsi="Linux Biolinum" w:cs="Linux Biolinum"/>
          <w:u w:val="single"/>
        </w:rPr>
        <w:t>Grunhoff</w:t>
      </w:r>
      <w:r>
        <w:rPr>
          <w:rFonts w:ascii="Linux Biolinum" w:hAnsi="Linux Biolinum" w:cs="Linux Biolinum"/>
        </w:rPr>
        <w: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II 39.</w:t>
      </w:r>
    </w:p>
    <w:p>
      <w:pPr>
        <w:rPr>
          <w:rFonts w:ascii="Linux Biolinum" w:hAnsi="Linux Biolinum" w:cs="Linux Biolinum"/>
          <w:b/>
          <w:sz w:val="20"/>
        </w:rPr>
      </w:pPr>
      <w:r>
        <w:rPr>
          <w:rFonts w:ascii="Linux Biolinum" w:hAnsi="Linux Biolinum" w:cs="Linux Biolinum"/>
          <w:b/>
        </w:rPr>
        <w:br w:type="page"/>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 308–310.</w:t>
      </w:r>
    </w:p>
    <w:p>
      <w:pPr>
        <w:pStyle w:val="stumpf"/>
      </w:pPr>
      <w:r>
        <w:rPr>
          <w:rFonts w:ascii="Linux Biolinum" w:hAnsi="Linux Biolinum" w:cs="Linux Biolinum"/>
        </w:rPr>
        <w:t>ZH I 262f., Nr. 121.</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Kommentar</w:t>
      </w:r>
    </w:p>
    <w:p>
      <w:pPr>
        <w:pStyle w:val="kommentar"/>
      </w:pPr>
      <w:r>
        <w:rPr>
          <w:b/>
          <w:sz w:val="16"/>
        </w:rPr>
        <w:t>262/14</w:t>
      </w:r>
      <w:r>
        <w:t xml:space="preserve"> Joseph Johann Baron v. Witten </w:t>
      </w:r>
    </w:p>
    <w:p>
      <w:pPr>
        <w:pStyle w:val="kommentar"/>
      </w:pPr>
      <w:r>
        <w:rPr>
          <w:b/>
          <w:sz w:val="16"/>
        </w:rPr>
        <w:t>262/15</w:t>
      </w:r>
      <w:r>
        <w:t xml:space="preserve"> </w:t>
      </w:r>
      <w:r>
        <w:rPr>
          <w:rFonts w:ascii="Linux Libertine G" w:hAnsi="Linux Libertine G" w:cs="Linux Libertine G"/>
        </w:rPr>
        <w:t>Apollo aurem vellit]</w:t>
      </w:r>
      <w:r>
        <w:t xml:space="preserve"> dt.: Apoll zupft den Dichter am Ohr, Verg. </w:t>
      </w:r>
      <w:r>
        <w:rPr>
          <w:i/>
        </w:rPr>
        <w:t>ecl.</w:t>
      </w:r>
      <w:r>
        <w:t xml:space="preserve"> 6,3f. </w:t>
      </w:r>
    </w:p>
    <w:p>
      <w:pPr>
        <w:pStyle w:val="kommentar"/>
        <w:rPr>
          <w:lang w:val="en-US"/>
        </w:rPr>
      </w:pPr>
      <w:r>
        <w:rPr>
          <w:b/>
          <w:sz w:val="16"/>
          <w:lang w:val="en-US"/>
        </w:rPr>
        <w:t>262/27</w:t>
      </w:r>
      <w:r>
        <w:rPr>
          <w:lang w:val="en-US"/>
        </w:rPr>
        <w:t xml:space="preserve"> HKB 122 (I  263/30) </w:t>
      </w:r>
    </w:p>
    <w:p>
      <w:pPr>
        <w:pStyle w:val="kommentar"/>
        <w:rPr>
          <w:lang w:val="en-US"/>
        </w:rPr>
        <w:sectPr>
          <w:type w:val="continuous"/>
          <w:pgSz w:w="12240" w:h="15840"/>
          <w:pgMar w:top="1416" w:right="1900" w:bottom="2132" w:left="1984" w:header="720" w:footer="1417" w:gutter="0"/>
          <w:cols w:num="2" w:space="560"/>
        </w:sectPr>
      </w:pPr>
      <w:r>
        <w:rPr>
          <w:b/>
          <w:sz w:val="16"/>
          <w:lang w:val="en-US"/>
        </w:rPr>
        <w:t>263/2</w:t>
      </w:r>
      <w:r>
        <w:rPr>
          <w:lang w:val="en-US"/>
        </w:rPr>
        <w:t xml:space="preserve"> Apollonia Baronin und Peter Christoph Baron v. Witten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121 (I 262‒263)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C96B20-2EE4-4E27-8D43-1D353871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2524</Characters>
  <Application>Microsoft Office Word</Application>
  <DocSecurity>0</DocSecurity>
  <Lines>21</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2022-01-27T20:09:00Z</dcterms:created>
  <dcterms:modified xsi:type="dcterms:W3CDTF">2022-01-27T20:09:00Z</dcterms:modified>
</cp:coreProperties>
</file>