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9c2d14c0b0499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439‒440</w:t>
      </w:r>
      <w:r>
        <w:br/>
      </w:r>
    </w:p>
    <w:p>
      <w:pPr>
        <w:pStyle w:val="linksbündig"/>
      </w:pPr>
      <w:r>
        <w:rPr>
          <w:sz w:val="32"/>
          <w:b w:val="true"/>
        </w:rPr>
        <w:t>166</w:t>
      </w:r>
    </w:p>
    <w:p>
      <w:pPr>
        <w:pStyle w:val="linksbündig"/>
      </w:pPr>
      <w:r>
        <w:rPr>
          <w:b w:val="true"/>
        </w:rPr>
        <w:t>Königsberg, 7. November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439, 28</w:t>
      </w:r>
    </w:p>
    <w:p>
      <w:pPr>
        <w:pStyle w:val="rechtsbündig"/>
      </w:pPr>
      <w:r>
        <w:rPr/>
        <w:t xml:space="preserve">Königsberg. den </w:t>
      </w:r>
      <w:r>
        <w:rPr/>
        <w:t xml:space="preserve">7. </w:t>
      </w:r>
      <w:r>
        <w:rPr>
          <w:rFonts w:ascii="Linux Biolinum" w:hAnsi="Linux Biolinum" w:cs="Linux Biolinum"/>
        </w:rPr>
        <w:t xml:space="preserve">Nov.</w:t>
      </w:r>
      <w:r>
        <w:rPr/>
        <w:t xml:space="preserve"> 1759.</w:t>
      </w:r>
      <w:r>
        <w:rPr/>
        <w:t xml:space="preserve"> </w:t>
      </w:r>
    </w:p>
    <w:p>
      <w:pPr>
        <w:pStyle w:val="doppeleinzug"/>
      </w:pPr>
      <w:r>
        <w:rPr/>
        <w:t xml:space="preserve">Liebster Freund! </w:t>
      </w:r>
    </w:p>
    <w:p>
      <w:pPr>
        <w:framePr w:w="1000" w:hSpace="420" w:wrap="around" w:hAnchor="page" w:vAnchor="text" w:xAlign="left" w:y="0"/>
        <w:keepNext w:val="true"/>
        <w:pStyle w:val="zeilenzählung"/>
      </w:pPr>
      <w:r>
        <w:rPr>
          <w:sz w:val="12"/>
        </w:rPr>
        <w:t>30</w:t>
      </w:r>
    </w:p>
    <w:p>
      <w:pPr>
        <w:pStyle w:val="stumpf"/>
      </w:pPr>
      <w:r>
        <w:rPr/>
        <w:t xml:space="preserve">Weil man mir bey HE. </w:t>
      </w:r>
      <w:r>
        <w:rPr>
          <w:rFonts w:ascii="Linux Biolinum" w:hAnsi="Linux Biolinum" w:cs="Linux Biolinum"/>
        </w:rPr>
        <w:t xml:space="preserve">Kade</w:t>
      </w:r>
      <w:r>
        <w:rPr/>
        <w:t xml:space="preserve"> in Rubel auszahlen wollen, habe nichts </w:t>
      </w:r>
    </w:p>
    <w:p>
      <w:pPr>
        <w:pStyle w:val="stumpf"/>
      </w:pPr>
      <w:r>
        <w:rPr/>
        <w:t xml:space="preserve">angenommen. Ich sollte wieder ansprechen; ob Sie mir vielleicht mit einem </w:t>
      </w:r>
    </w:p>
    <w:p>
      <w:pPr>
        <w:pStyle w:val="stumpf"/>
      </w:pPr>
      <w:r>
        <w:rPr>
          <w:rFonts w:ascii="Linux Biolinum" w:hAnsi="Linux Biolinum" w:cs="Linux Biolinum"/>
        </w:rPr>
        <w:t xml:space="preserve">Imperial</w:t>
      </w:r>
      <w:r>
        <w:rPr/>
        <w:t xml:space="preserve"> dienen könnten. Man hätte keine. Sie werden mit dem HE. Ältesten </w:t>
      </w:r>
    </w:p>
    <w:p>
      <w:pPr>
        <w:pStyle w:val="stumpf"/>
      </w:pPr>
      <w:r>
        <w:rPr/>
        <w:t xml:space="preserve">Johannigk, der artiger und gefälliger ist seinem Nächsten auch in Kleinigkeiten </w:t>
      </w:r>
    </w:p>
    <w:p>
      <w:pPr>
        <w:pStyle w:val="stumpf"/>
      </w:pPr>
      <w:r>
        <w:rPr/>
        <w:t xml:space="preserve">zu dienen wie ein reicher Holländer, deswegen reden. Meine häusliche </w:t>
      </w:r>
    </w:p>
    <w:p>
      <w:pPr>
        <w:framePr w:w="1000" w:hSpace="420" w:wrap="around" w:hAnchor="page" w:vAnchor="text" w:xAlign="left" w:y="0"/>
        <w:keepNext w:val="true"/>
        <w:pStyle w:val="seitenzählung"/>
      </w:pPr>
      <w:r>
        <w:rPr>
          <w:sz w:val="12"/>
          <w:b w:val="true"/>
        </w:rPr>
        <w:t>S. 440</w:t>
      </w:r>
      <w:r>
        <w:rPr/>
        <w:t xml:space="preserve"> </w:t>
      </w:r>
    </w:p>
    <w:p>
      <w:pPr>
        <w:pStyle w:val="stumpf"/>
      </w:pPr>
      <w:r>
        <w:rPr/>
        <w:t xml:space="preserve">Lebensart macht meinen Leib gegen jedes Lüftchen so empfindlich, daß der gestrige </w:t>
      </w:r>
    </w:p>
    <w:p>
      <w:pPr>
        <w:pStyle w:val="stumpf"/>
      </w:pPr>
      <w:r>
        <w:rPr/>
        <w:t xml:space="preserve">Gang mir einen starken Schnupfen zugezogen, und ich ganz flüßig zu Hause </w:t>
      </w:r>
    </w:p>
    <w:p>
      <w:pPr>
        <w:pStyle w:val="stumpf"/>
      </w:pPr>
      <w:r>
        <w:rPr/>
        <w:t xml:space="preserve">kam. Weil Sie daher mit nächster Post an HE </w:t>
      </w:r>
      <w:r>
        <w:rPr>
          <w:rFonts w:ascii="Linux Biolinum" w:hAnsi="Linux Biolinum" w:cs="Linux Biolinum"/>
        </w:rPr>
        <w:t xml:space="preserve">Wagner</w:t>
      </w:r>
      <w:r>
        <w:rPr/>
        <w:t xml:space="preserve"> schreiben wollen; so </w:t>
      </w:r>
    </w:p>
    <w:p>
      <w:pPr>
        <w:pStyle w:val="stumpf"/>
      </w:pPr>
      <w:r>
        <w:rPr/>
        <w:t xml:space="preserve">wäre es mir lieb, daß Sie ihn ersuchten von </w:t>
      </w:r>
      <w:r>
        <w:rPr>
          <w:rFonts w:ascii="Linux Biolinum" w:hAnsi="Linux Biolinum" w:cs="Linux Biolinum"/>
        </w:rPr>
        <w:t xml:space="preserve">Kade Comptoir</w:t>
      </w:r>
      <w:r>
        <w:rPr/>
        <w:t xml:space="preserve"> den </w:t>
      </w:r>
      <w:r>
        <w:rPr>
          <w:rFonts w:ascii="Linux Biolinum" w:hAnsi="Linux Biolinum" w:cs="Linux Biolinum"/>
        </w:rPr>
        <w:t xml:space="preserve">Imperial</w:t>
      </w:r>
      <w:r>
        <w:rPr/>
        <w:t xml:space="preserve"> </w:t>
      </w:r>
    </w:p>
    <w:p>
      <w:pPr>
        <w:framePr w:w="1000" w:hSpace="420" w:wrap="around" w:hAnchor="page" w:vAnchor="text" w:xAlign="left" w:y="0"/>
        <w:keepNext w:val="true"/>
        <w:pStyle w:val="zeilenzählung"/>
      </w:pPr>
      <w:r>
        <w:rPr>
          <w:sz w:val="12"/>
        </w:rPr>
        <w:t>5</w:t>
      </w:r>
    </w:p>
    <w:p>
      <w:pPr>
        <w:pStyle w:val="stumpf"/>
      </w:pPr>
      <w:r>
        <w:rPr/>
        <w:t xml:space="preserve">abzuholen, </w:t>
      </w:r>
      <w:r>
        <w:rPr>
          <w:u w:val="single"/>
        </w:rPr>
        <w:t xml:space="preserve">falls er da gehoben werden soll, und kann</w:t>
      </w:r>
      <w:r>
        <w:rPr/>
        <w:t xml:space="preserve">. HE Wagner wird </w:t>
      </w:r>
    </w:p>
    <w:p>
      <w:pPr>
        <w:pStyle w:val="stumpf"/>
      </w:pPr>
      <w:r>
        <w:rPr/>
        <w:t xml:space="preserve">dies gerne thun, und mir das Goldstück abgeben, da ich es alsdenn sicher </w:t>
      </w:r>
    </w:p>
    <w:p>
      <w:pPr>
        <w:pStyle w:val="stumpf"/>
      </w:pPr>
      <w:r>
        <w:rPr/>
        <w:t xml:space="preserve">zu befördern suchen werde. Einlage hat mir die Frau </w:t>
      </w:r>
      <w:r>
        <w:rPr>
          <w:rFonts w:ascii="Linux Biolinum" w:hAnsi="Linux Biolinum" w:cs="Linux Biolinum"/>
        </w:rPr>
        <w:t xml:space="preserve">Consistor.</w:t>
      </w:r>
      <w:r>
        <w:rPr/>
        <w:t xml:space="preserve"> R. zugeschickt. </w:t>
      </w:r>
    </w:p>
    <w:p>
      <w:pPr>
        <w:pStyle w:val="stumpf"/>
      </w:pPr>
      <w:r>
        <w:rPr/>
        <w:t xml:space="preserve">Ueberbringerinn ist so früh heute hier gewesen, daß ich nicht selbst mit ihr </w:t>
      </w:r>
    </w:p>
    <w:p>
      <w:pPr>
        <w:pStyle w:val="stumpf"/>
      </w:pPr>
      <w:r>
        <w:rPr/>
        <w:t xml:space="preserve">gesprochen. Ihre liebe </w:t>
      </w:r>
      <w:r>
        <w:rPr>
          <w:rFonts w:ascii="Linux Biolinum" w:hAnsi="Linux Biolinum" w:cs="Linux Biolinum"/>
        </w:rPr>
        <w:t xml:space="preserve">Mama</w:t>
      </w:r>
      <w:r>
        <w:rPr/>
        <w:t xml:space="preserve"> ist auf dem Lande und war so gütig mir noch den </w:t>
      </w:r>
    </w:p>
    <w:p>
      <w:pPr>
        <w:framePr w:w="1000" w:hSpace="420" w:wrap="around" w:hAnchor="page" w:vAnchor="text" w:xAlign="left" w:y="0"/>
        <w:keepNext w:val="true"/>
        <w:pStyle w:val="zeilenzählung"/>
      </w:pPr>
      <w:r>
        <w:rPr>
          <w:sz w:val="12"/>
        </w:rPr>
        <w:t>10</w:t>
      </w:r>
    </w:p>
    <w:p>
      <w:pPr>
        <w:pStyle w:val="stumpf"/>
      </w:pPr>
      <w:r>
        <w:rPr/>
        <w:t xml:space="preserve">Tag Ihrer Abreise zu besuchen, und mit mir zu verabreden. Sie werden also </w:t>
      </w:r>
    </w:p>
    <w:p>
      <w:pPr>
        <w:pStyle w:val="stumpf"/>
      </w:pPr>
      <w:r>
        <w:rPr/>
        <w:t xml:space="preserve">so gütig seyn alles was von Briefen oder Sachen an Sie kommen soll an mich </w:t>
      </w:r>
    </w:p>
    <w:p>
      <w:pPr>
        <w:pStyle w:val="stumpf"/>
      </w:pPr>
      <w:r>
        <w:rPr/>
        <w:t xml:space="preserve">zu </w:t>
      </w:r>
      <w:r>
        <w:rPr>
          <w:rFonts w:ascii="Linux Biolinum" w:hAnsi="Linux Biolinum" w:cs="Linux Biolinum"/>
        </w:rPr>
        <w:t xml:space="preserve">addressi</w:t>
      </w:r>
      <w:r>
        <w:rPr/>
        <w:t xml:space="preserve">ren; ich werde alle mögl. Sorgfalt tragen. </w:t>
      </w:r>
    </w:p>
    <w:p>
      <w:pPr>
        <w:pStyle w:val="einzug"/>
      </w:pPr>
      <w:r>
        <w:rPr/>
        <w:t xml:space="preserve">Von Joseph Andrews und der neuesten Uebersetzung des </w:t>
      </w:r>
      <w:r>
        <w:rPr>
          <w:rFonts w:ascii="Linux Biolinum" w:hAnsi="Linux Biolinum" w:cs="Linux Biolinum"/>
        </w:rPr>
        <w:t xml:space="preserve">Destouches</w:t>
      </w:r>
      <w:r>
        <w:rPr/>
        <w:t xml:space="preserve"> habe </w:t>
      </w:r>
    </w:p>
    <w:p>
      <w:pPr>
        <w:pStyle w:val="stumpf"/>
      </w:pPr>
      <w:r>
        <w:rPr/>
        <w:t xml:space="preserve">gleichfalls mit HE </w:t>
      </w:r>
      <w:r>
        <w:rPr>
          <w:rFonts w:ascii="Linux Biolinum" w:hAnsi="Linux Biolinum" w:cs="Linux Biolinum"/>
        </w:rPr>
        <w:t xml:space="preserve">Wagner</w:t>
      </w:r>
      <w:r>
        <w:rPr/>
        <w:t xml:space="preserve"> geredt. Er ist jetzt allein im Buchladen, weil </w:t>
      </w:r>
    </w:p>
    <w:p>
      <w:pPr>
        <w:framePr w:w="1000" w:hSpace="420" w:wrap="around" w:hAnchor="page" w:vAnchor="text" w:xAlign="left" w:y="0"/>
        <w:keepNext w:val="true"/>
        <w:pStyle w:val="zeilenzählung"/>
      </w:pPr>
      <w:r>
        <w:rPr>
          <w:sz w:val="12"/>
        </w:rPr>
        <w:t>15</w:t>
      </w:r>
    </w:p>
    <w:p>
      <w:pPr>
        <w:pStyle w:val="stumpf"/>
      </w:pPr>
      <w:r>
        <w:rPr/>
        <w:t xml:space="preserve">Thorwald wenige Tage nach sn. HE. gleichfalls gestorben. Ich hoffe, daß beydes </w:t>
      </w:r>
    </w:p>
    <w:p>
      <w:pPr>
        <w:pStyle w:val="stumpf"/>
      </w:pPr>
      <w:r>
        <w:rPr/>
        <w:t xml:space="preserve">hier seyn wird. Von Joecks Beyträgen ist ein dritter Theil hier, und von </w:t>
      </w:r>
    </w:p>
    <w:p>
      <w:pPr>
        <w:pStyle w:val="stumpf"/>
      </w:pPr>
      <w:r>
        <w:rPr/>
        <w:t xml:space="preserve">Eskuche der 20. Versuch. Wenn dem alten Pastor </w:t>
      </w:r>
      <w:r>
        <w:rPr>
          <w:rFonts w:ascii="Linux Biolinum" w:hAnsi="Linux Biolinum" w:cs="Linux Biolinum"/>
        </w:rPr>
        <w:t xml:space="preserve">R.</w:t>
      </w:r>
      <w:r>
        <w:rPr/>
        <w:t xml:space="preserve"> so viel an dieser Nachricht </w:t>
      </w:r>
    </w:p>
    <w:p>
      <w:pPr>
        <w:pStyle w:val="stumpf"/>
      </w:pPr>
      <w:r>
        <w:rPr/>
        <w:t xml:space="preserve">gelegen; so können Sie ihn Geliebtester Freund, damit dienen; auch mit den </w:t>
      </w:r>
    </w:p>
    <w:p>
      <w:pPr>
        <w:pStyle w:val="stumpf"/>
      </w:pPr>
      <w:r>
        <w:rPr/>
        <w:t xml:space="preserve">Büchern selbst, wenn er sie haben will. </w:t>
      </w:r>
    </w:p>
    <w:p>
      <w:pPr>
        <w:framePr w:w="1000" w:hSpace="420" w:wrap="around" w:hAnchor="page" w:vAnchor="text" w:xAlign="left" w:y="0"/>
        <w:keepNext w:val="true"/>
        <w:pStyle w:val="zeilenzählung"/>
      </w:pPr>
      <w:r>
        <w:rPr>
          <w:sz w:val="12"/>
        </w:rPr>
        <w:t>20</w:t>
      </w:r>
    </w:p>
    <w:p>
      <w:pPr>
        <w:pStyle w:val="einzug"/>
      </w:pPr>
      <w:r>
        <w:rPr/>
        <w:t xml:space="preserve">HE. </w:t>
      </w:r>
      <w:r>
        <w:rPr>
          <w:rFonts w:ascii="Linux Biolinum" w:hAnsi="Linux Biolinum" w:cs="Linux Biolinum"/>
        </w:rPr>
        <w:t xml:space="preserve">M. Kant</w:t>
      </w:r>
      <w:r>
        <w:rPr/>
        <w:t xml:space="preserve"> wird erst heute Ihren Brief erhalten, ich werde zu ihm gehen. </w:t>
      </w:r>
    </w:p>
    <w:p>
      <w:pPr>
        <w:pStyle w:val="stumpf"/>
      </w:pPr>
      <w:r>
        <w:rPr/>
        <w:t xml:space="preserve">Wir stehen so untereinander, daß ich bald </w:t>
      </w:r>
      <w:r>
        <w:rPr>
          <w:strike w:val="true"/>
        </w:rPr>
        <w:t xml:space="preserve">in</w:t>
      </w:r>
      <w:r>
        <w:rPr/>
        <w:t xml:space="preserve"> eine sehr nahe, oder sehr </w:t>
      </w:r>
    </w:p>
    <w:p>
      <w:pPr>
        <w:pStyle w:val="stumpf"/>
      </w:pPr>
      <w:r>
        <w:rPr/>
        <w:t xml:space="preserve">entfernte Verbindung mit ihm zu haben voraussehe. Er kennt keinen </w:t>
      </w:r>
      <w:r>
        <w:rPr>
          <w:rFonts w:ascii="Linux Biolinum" w:hAnsi="Linux Biolinum" w:cs="Linux Biolinum"/>
        </w:rPr>
        <w:t xml:space="preserve">Schultz</w:t>
      </w:r>
      <w:r>
        <w:rPr/>
        <w:t xml:space="preserve"> </w:t>
      </w:r>
    </w:p>
    <w:p>
      <w:pPr>
        <w:pStyle w:val="stumpf"/>
      </w:pPr>
      <w:r>
        <w:rPr/>
        <w:t xml:space="preserve">unter seinen Zuhörern. </w:t>
      </w:r>
    </w:p>
    <w:p>
      <w:pPr>
        <w:pStyle w:val="einzug"/>
      </w:pPr>
      <w:r>
        <w:rPr/>
        <w:t xml:space="preserve">Mein alter lieber Vater läßt Sie herzl. grüßen. Er hat sich zeither mit einem </w:t>
      </w:r>
    </w:p>
    <w:p>
      <w:pPr>
        <w:framePr w:w="1000" w:hSpace="420" w:wrap="around" w:hAnchor="page" w:vAnchor="text" w:xAlign="left" w:y="0"/>
        <w:keepNext w:val="true"/>
        <w:pStyle w:val="zeilenzählung"/>
      </w:pPr>
      <w:r>
        <w:rPr>
          <w:sz w:val="12"/>
        </w:rPr>
        <w:t>25</w:t>
      </w:r>
    </w:p>
    <w:p>
      <w:pPr>
        <w:pStyle w:val="stumpf"/>
      </w:pPr>
      <w:r>
        <w:rPr/>
        <w:t xml:space="preserve">Husten geqvält, der ein wenig nachgelaßen, wobey er aber immer hat </w:t>
      </w:r>
    </w:p>
    <w:p>
      <w:pPr>
        <w:pStyle w:val="stumpf"/>
      </w:pPr>
      <w:r>
        <w:rPr/>
        <w:t xml:space="preserve">ausgehen können. Gestern Abend klagte er sehr, und wurde wieder mit einem </w:t>
      </w:r>
    </w:p>
    <w:p>
      <w:pPr>
        <w:pStyle w:val="stumpf"/>
      </w:pPr>
      <w:r>
        <w:rPr/>
        <w:t xml:space="preserve">Schleim den er nicht loß werden konnte, Wallungen nach dem Kopf und </w:t>
      </w:r>
    </w:p>
    <w:p>
      <w:pPr>
        <w:pStyle w:val="stumpf"/>
      </w:pPr>
      <w:r>
        <w:rPr/>
        <w:t xml:space="preserve">Stichen beschwert, daß er schon vor seiner gewöhnl. Zeit zu Bett gehen wollte. </w:t>
      </w:r>
    </w:p>
    <w:p>
      <w:pPr>
        <w:pStyle w:val="stumpf"/>
      </w:pPr>
      <w:r>
        <w:rPr/>
        <w:t xml:space="preserve">Er hielte sich aber auf, und hat heute Gott Lob! wieder ausgehen können. Er </w:t>
      </w:r>
    </w:p>
    <w:p>
      <w:pPr>
        <w:framePr w:w="1000" w:hSpace="420" w:wrap="around" w:hAnchor="page" w:vAnchor="text" w:xAlign="left" w:y="0"/>
        <w:keepNext w:val="true"/>
        <w:pStyle w:val="zeilenzählung"/>
      </w:pPr>
      <w:r>
        <w:rPr>
          <w:sz w:val="12"/>
        </w:rPr>
        <w:t>30</w:t>
      </w:r>
    </w:p>
    <w:p>
      <w:pPr>
        <w:pStyle w:val="stumpf"/>
      </w:pPr>
      <w:r>
        <w:rPr/>
        <w:t xml:space="preserve">wird gewaltig engbrüstig, und der Othem wird ihm recht schwer. Gott wolle </w:t>
      </w:r>
    </w:p>
    <w:p>
      <w:pPr>
        <w:pStyle w:val="stumpf"/>
      </w:pPr>
      <w:r>
        <w:rPr/>
        <w:t xml:space="preserve">ihn stärken, und seinen Gnädigen Willen auch an ihm erfüllen! </w:t>
      </w:r>
    </w:p>
    <w:p>
      <w:pPr>
        <w:pStyle w:val="einzug"/>
      </w:pPr>
      <w:r>
        <w:rPr/>
        <w:t xml:space="preserve">Ihre liebe Hälfte grüßen wir gemeinschaftl. aufs zärtlichste. Ich verbleibe </w:t>
      </w:r>
    </w:p>
    <w:p>
      <w:pPr>
        <w:pStyle w:val="stumpf"/>
      </w:pPr>
      <w:r>
        <w:rPr/>
        <w:t xml:space="preserve">Lebenslang Ihr ergebener Freund und Diener.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35</w:t>
      </w:r>
    </w:p>
    <w:p>
      <w:pPr>
        <w:pStyle w:val="einzug"/>
      </w:pPr>
      <w:r>
        <w:rPr>
          <w:i w:val="true"/>
          <w:color w:val="#7d7d74"/>
        </w:rPr>
        <w:t xml:space="preserve">Adresse:</w:t>
      </w:r>
      <w:r>
        <w:rPr/>
        <w:t xml:space="preserve"> </w:t>
      </w:r>
    </w:p>
    <w:p>
      <w:pPr>
        <w:pStyle w:val="einzug"/>
      </w:pPr>
      <w:r>
        <w:rPr>
          <w:rFonts w:ascii="Linux Biolinum" w:hAnsi="Linux Biolinum" w:cs="Linux Biolinum"/>
        </w:rPr>
        <w:t xml:space="preserve">à Monsieur / Monsieur Lindner / Maitre de la Philosophie et / de belles </w:t>
      </w:r>
    </w:p>
    <w:p>
      <w:pPr>
        <w:pStyle w:val="stumpf"/>
      </w:pPr>
      <w:r>
        <w:rPr>
          <w:rFonts w:ascii="Linux Biolinum" w:hAnsi="Linux Biolinum" w:cs="Linux Biolinum"/>
        </w:rPr>
        <w:t xml:space="preserve">lettres et Recteur du / College Cathedral de la Ville Imperiale de et/ </w:t>
      </w:r>
    </w:p>
    <w:p>
      <w:pPr>
        <w:pStyle w:val="stumpf"/>
      </w:pPr>
      <w:r>
        <w:rPr>
          <w:rFonts w:ascii="Linux Biolinum" w:hAnsi="Linux Biolinum" w:cs="Linux Biolinum"/>
        </w:rPr>
        <w:t xml:space="preserve">à / </w:t>
      </w:r>
      <w:r>
        <w:rPr>
          <w:u w:val="single"/>
          <w:rFonts w:ascii="Linux Biolinum" w:hAnsi="Linux Biolinum" w:cs="Linux Biolinum"/>
        </w:rPr>
        <w:t xml:space="preserve">Riga</w:t>
      </w:r>
      <w:r>
        <w:rPr>
          <w:rFonts w:ascii="Linux Biolinum" w:hAnsi="Linux Biolinum" w:cs="Linux Biolinum"/>
        </w:rPr>
        <w:t xml:space="preserve">. / par </w:t>
      </w:r>
      <w:r>
        <w:rPr>
          <w:u w:val="single"/>
          <w:rFonts w:ascii="Linux Biolinum" w:hAnsi="Linux Biolinum" w:cs="Linux Biolinum"/>
        </w:rPr>
        <w:t xml:space="preserve">Couv:</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(47).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504.</w:t>
      </w:r>
    </w:p>
    <w:p>
      <w:pPr>
        <w:pStyle w:val="stumpf"/>
      </w:pPr>
      <w:r>
        <w:rPr>
          <w:rFonts w:ascii="Linux Biolinum" w:hAnsi="Linux Biolinum" w:cs="Linux Biolinum"/>
        </w:rPr>
        <w:t xml:space="preserve">ZH I 439f., Nr. 166.</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439/30</w:t>
      </w:r>
      <w:r>
        <w:rPr/>
        <w:t xml:space="preserve"> </w:t>
      </w:r>
      <w:r>
        <w:rPr/>
        <w:t xml:space="preserve">Melchior Kade</w:t>
      </w:r>
      <w:r>
        <w:rPr/>
      </w:r>
      <w:r>
        <w:rPr/>
        <w:t xml:space="preserve"> </w:t>
      </w:r>
    </w:p>
    <w:p>
      <w:pPr>
        <w:pStyle w:val="kommentar"/>
      </w:pPr>
      <w:r>
        <w:rPr>
          <w:b w:val="true"/>
          <w:sz w:val="16"/>
        </w:rPr>
        <w:t xml:space="preserve">439/30</w:t>
      </w:r>
      <w:r>
        <w:rPr/>
        <w:t xml:space="preserve"> </w:t>
      </w:r>
      <w:r>
        <w:rPr>
          <w:rFonts w:ascii="Linux Libertine G" w:hAnsi="Linux Libertine G" w:cs="Linux Libertine G"/>
        </w:rPr>
        <w:t xml:space="preserve">Rubel</w:t>
        <w:t>]</w:t>
      </w:r>
      <w:r>
        <w:rPr/>
        <w:t xml:space="preserve"> Das russische Besatzungsheer handelte und bezahlte Löhne in Rubel. Da Königsberg mit allerlei minderwertigen Münzen vor allem preußischer Provinienz überschwemmt war, wurde seit 1759 in mehreren Schritten die Umrechnungskurse neu zu bestimmen versucht.  </w:t>
      </w:r>
    </w:p>
    <w:p>
      <w:pPr>
        <w:pStyle w:val="kommentar"/>
      </w:pPr>
      <w:r>
        <w:rPr>
          <w:b w:val="true"/>
          <w:sz w:val="16"/>
        </w:rPr>
        <w:t xml:space="preserve">439/31</w:t>
      </w:r>
      <w:r>
        <w:rPr/>
        <w:t xml:space="preserve"> </w:t>
      </w:r>
      <w:r>
        <w:rPr>
          <w:rFonts w:ascii="Linux Libertine G" w:hAnsi="Linux Libertine G" w:cs="Linux Libertine G"/>
        </w:rPr>
        <w:t xml:space="preserve">Sie</w:t>
        <w:t>]</w:t>
      </w:r>
      <w:r>
        <w:rPr/>
        <w:t xml:space="preserve"> vll. die Firma von </w:t>
      </w:r>
      <w:r>
        <w:rPr/>
        <w:t xml:space="preserve">Melchior Kade</w:t>
      </w:r>
      <w:r>
        <w:rPr/>
      </w:r>
      <w:r>
        <w:rPr/>
        <w:t xml:space="preserve"> </w:t>
      </w:r>
    </w:p>
    <w:p>
      <w:pPr>
        <w:pStyle w:val="kommentar"/>
      </w:pPr>
      <w:r>
        <w:rPr>
          <w:b w:val="true"/>
          <w:sz w:val="16"/>
        </w:rPr>
        <w:t xml:space="preserve">439/32</w:t>
      </w:r>
      <w:r>
        <w:rPr/>
        <w:t xml:space="preserve"> </w:t>
      </w:r>
      <w:r>
        <w:rPr>
          <w:rFonts w:ascii="Linux Libertine G" w:hAnsi="Linux Libertine G" w:cs="Linux Libertine G"/>
        </w:rPr>
        <w:t xml:space="preserve">Imperial</w:t>
        <w:t>]</w:t>
      </w:r>
      <w:r>
        <w:rPr/>
        <w:t xml:space="preserve"> russische Goldmünze, zuerst unter Zarin Elisabeth 1755 geprägt (Vorderseite: Büste der Herrscherin; Rückseite: aus fünf Schilden gebildetes Kreuz mit Jahreszahl in den Winkeln), Wert: 10 Rubel. </w:t>
      </w:r>
      <w:r>
        <w:t>HKB 167 (I  441/12)</w:t>
      </w:r>
      <w:r>
        <w:rPr/>
      </w:r>
      <w:r>
        <w:rPr/>
        <w:t xml:space="preserve"> </w:t>
      </w:r>
    </w:p>
    <w:p>
      <w:pPr>
        <w:pStyle w:val="kommentar"/>
      </w:pPr>
      <w:r>
        <w:rPr>
          <w:b w:val="true"/>
          <w:sz w:val="16"/>
        </w:rPr>
        <w:t xml:space="preserve">439/33</w:t>
      </w:r>
      <w:r>
        <w:rPr/>
        <w:t xml:space="preserve"> </w:t>
      </w:r>
      <w:r>
        <w:rPr>
          <w:rFonts w:ascii="Linux Libertine G" w:hAnsi="Linux Libertine G" w:cs="Linux Libertine G"/>
        </w:rPr>
        <w:t xml:space="preserve">Johannigk</w:t>
        <w:t>]</w:t>
      </w:r>
      <w:r>
        <w:rPr/>
        <w:t xml:space="preserve"> wohl ebenfalls Kaufmann </w:t>
      </w:r>
    </w:p>
    <w:p>
      <w:pPr>
        <w:pStyle w:val="kommentar"/>
      </w:pPr>
      <w:r>
        <w:rPr>
          <w:b w:val="true"/>
          <w:sz w:val="16"/>
        </w:rPr>
        <w:t xml:space="preserve">440/3</w:t>
      </w:r>
      <w:r>
        <w:rPr/>
        <w:t xml:space="preserve"> </w:t>
      </w:r>
      <w:r>
        <w:rPr/>
        <w:t xml:space="preserve">Friedrich David Wagner</w:t>
      </w:r>
      <w:r>
        <w:rPr/>
      </w:r>
      <w:r>
        <w:rPr/>
        <w:t xml:space="preserve"> </w:t>
      </w:r>
    </w:p>
    <w:p>
      <w:pPr>
        <w:pStyle w:val="kommentar"/>
      </w:pPr>
      <w:r>
        <w:rPr>
          <w:b w:val="true"/>
          <w:sz w:val="16"/>
        </w:rPr>
        <w:t xml:space="preserve">440/7</w:t>
      </w:r>
      <w:r>
        <w:rPr/>
        <w:t xml:space="preserve"> </w:t>
      </w:r>
      <w:r>
        <w:rPr/>
        <w:t xml:space="preserve">Auguste Angelica Lindner</w:t>
      </w:r>
      <w:r>
        <w:rPr/>
      </w:r>
      <w:r>
        <w:rPr/>
        <w:t xml:space="preserve"> </w:t>
      </w:r>
    </w:p>
    <w:p>
      <w:pPr>
        <w:pStyle w:val="kommentar"/>
      </w:pPr>
      <w:r>
        <w:rPr>
          <w:b w:val="true"/>
          <w:sz w:val="16"/>
        </w:rPr>
        <w:t xml:space="preserve">440/13</w:t>
      </w:r>
      <w:r>
        <w:rPr/>
        <w:t xml:space="preserve"> </w:t>
      </w:r>
      <w:r>
        <w:rPr/>
        <w:t xml:space="preserve">Fielding, </w:t>
      </w:r>
      <w:r>
        <w:rPr>
          <w:i w:val="true"/>
        </w:rPr>
        <w:t xml:space="preserve">The History of the Adventures of Joseph Andrews</w:t>
      </w:r>
      <w:r>
        <w:rPr/>
      </w:r>
      <w:r>
        <w:rPr/>
        <w:t xml:space="preserve"> </w:t>
      </w:r>
    </w:p>
    <w:p>
      <w:pPr>
        <w:pStyle w:val="kommentar"/>
      </w:pPr>
      <w:r>
        <w:rPr>
          <w:b w:val="true"/>
          <w:sz w:val="16"/>
        </w:rPr>
        <w:t xml:space="preserve">440/13</w:t>
      </w:r>
      <w:r>
        <w:rPr/>
        <w:t xml:space="preserve"> </w:t>
      </w:r>
      <w:r>
        <w:rPr/>
        <w:t xml:space="preserve">Philippe-Néricault Destouches</w:t>
      </w:r>
      <w:r>
        <w:rPr/>
      </w:r>
      <w:r>
        <w:rPr/>
        <w:t xml:space="preserve">; vll. </w:t>
      </w:r>
      <w:r>
        <w:rPr>
          <w:i w:val="true"/>
        </w:rPr>
        <w:t xml:space="preserve">Des Herrn Nericault Destouches, sämmtliche theatralische Wercke aus dem Französischen übersetzt</w:t>
      </w:r>
      <w:r>
        <w:rPr/>
        <w:t xml:space="preserve"> (2 Tle., Leipzig u. Göttingen 1756), vgl. </w:t>
      </w:r>
      <w:r>
        <w:t>HKB 167 (I  441/35)</w:t>
      </w:r>
      <w:r>
        <w:rPr/>
      </w:r>
      <w:r>
        <w:rPr/>
        <w:t xml:space="preserve">. </w:t>
      </w:r>
    </w:p>
    <w:p>
      <w:pPr>
        <w:pStyle w:val="kommentar"/>
      </w:pPr>
      <w:r>
        <w:rPr>
          <w:b w:val="true"/>
          <w:sz w:val="16"/>
        </w:rPr>
        <w:t xml:space="preserve">440/15</w:t>
      </w:r>
      <w:r>
        <w:rPr/>
        <w:t xml:space="preserve"> </w:t>
      </w:r>
      <w:r>
        <w:rPr/>
        <w:t xml:space="preserve">Johann David Thorwald</w:t>
      </w:r>
      <w:r>
        <w:rPr/>
      </w:r>
      <w:r>
        <w:rPr/>
        <w:t xml:space="preserve"> </w:t>
      </w:r>
    </w:p>
    <w:p>
      <w:pPr>
        <w:pStyle w:val="kommentar"/>
      </w:pPr>
      <w:r>
        <w:rPr>
          <w:b w:val="true"/>
          <w:sz w:val="16"/>
        </w:rPr>
        <w:t xml:space="preserve">440/15</w:t>
      </w:r>
      <w:r>
        <w:rPr/>
        <w:t xml:space="preserve"> </w:t>
      </w:r>
      <w:r>
        <w:rPr>
          <w:rFonts w:ascii="Linux Libertine G" w:hAnsi="Linux Libertine G" w:cs="Linux Libertine G"/>
        </w:rPr>
        <w:t xml:space="preserve">sn. HE.</w:t>
        <w:t>]</w:t>
      </w:r>
      <w:r>
        <w:rPr/>
        <w:t xml:space="preserve"> </w:t>
      </w:r>
      <w:r>
        <w:rPr/>
        <w:t xml:space="preserve">Gerhard Ludwig Woltersdorf</w:t>
      </w:r>
      <w:r>
        <w:rPr/>
      </w:r>
      <w:r>
        <w:rPr/>
        <w:t xml:space="preserve"> </w:t>
      </w:r>
    </w:p>
    <w:p>
      <w:pPr>
        <w:pStyle w:val="kommentar"/>
      </w:pPr>
      <w:r>
        <w:rPr>
          <w:b w:val="true"/>
          <w:sz w:val="16"/>
        </w:rPr>
        <w:t xml:space="preserve">440/16</w:t>
      </w:r>
      <w:r>
        <w:rPr/>
        <w:t xml:space="preserve"> </w:t>
      </w:r>
      <w:r>
        <w:rPr>
          <w:rFonts w:ascii="Linux Libertine G" w:hAnsi="Linux Libertine G" w:cs="Linux Libertine G"/>
        </w:rPr>
        <w:t xml:space="preserve">Joecks</w:t>
        <w:t>]</w:t>
      </w:r>
      <w:r>
        <w:rPr/>
        <w:t xml:space="preserve"> vll. Pastor Josias Lorck/Joeck (1723–1785), Kopenhagen: </w:t>
      </w:r>
      <w:r>
        <w:rPr>
          <w:i w:val="true"/>
        </w:rPr>
        <w:t xml:space="preserve">Beyträge zu der neuesten Kirchengeschichte in den dänischen Reichen und Ländern</w:t>
      </w:r>
      <w:r>
        <w:rPr/>
        <w:t xml:space="preserve"> </w:t>
      </w:r>
    </w:p>
    <w:p>
      <w:pPr>
        <w:pStyle w:val="kommentar"/>
      </w:pPr>
      <w:r>
        <w:rPr>
          <w:b w:val="true"/>
          <w:sz w:val="16"/>
        </w:rPr>
        <w:t xml:space="preserve">440/17</w:t>
      </w:r>
      <w:r>
        <w:rPr/>
        <w:t xml:space="preserve"> </w:t>
      </w:r>
      <w:r>
        <w:rPr/>
        <w:t xml:space="preserve">Eskuche, </w:t>
      </w:r>
      <w:r>
        <w:rPr>
          <w:i w:val="true"/>
        </w:rPr>
        <w:t xml:space="preserve">Erläuterung der heiligen Schrift</w:t>
      </w:r>
      <w:r>
        <w:rPr/>
      </w:r>
      <w:r>
        <w:rPr/>
        <w:t xml:space="preserve"> </w:t>
      </w:r>
    </w:p>
    <w:p>
      <w:pPr>
        <w:pStyle w:val="kommentar"/>
      </w:pPr>
      <w:r>
        <w:rPr>
          <w:b w:val="true"/>
          <w:sz w:val="16"/>
        </w:rPr>
        <w:t xml:space="preserve">440/17</w:t>
      </w:r>
      <w:r>
        <w:rPr/>
        <w:t xml:space="preserve"> </w:t>
      </w:r>
      <w:r>
        <w:rPr>
          <w:rFonts w:ascii="Linux Libertine G" w:hAnsi="Linux Libertine G" w:cs="Linux Libertine G"/>
        </w:rPr>
        <w:t xml:space="preserve">Pastor R.</w:t>
        <w:t>]</w:t>
      </w:r>
      <w:r>
        <w:rPr/>
        <w:t xml:space="preserve"> vll. </w:t>
      </w:r>
      <w:r>
        <w:rPr/>
        <w:t xml:space="preserve">Samuel Albrecht Ruprecht</w:t>
      </w:r>
      <w:r>
        <w:rPr/>
      </w:r>
      <w:r>
        <w:rPr/>
        <w:t xml:space="preserve"> </w:t>
      </w:r>
    </w:p>
    <w:p>
      <w:pPr>
        <w:pStyle w:val="kommentar"/>
      </w:pPr>
      <w:r>
        <w:rPr>
          <w:b w:val="true"/>
          <w:sz w:val="16"/>
        </w:rPr>
        <w:t xml:space="preserve">440/20</w:t>
      </w:r>
      <w:r>
        <w:rPr/>
        <w:t xml:space="preserve"> </w:t>
      </w:r>
      <w:r>
        <w:rPr/>
        <w:t xml:space="preserve">Immanuel Kant</w:t>
      </w:r>
      <w:r>
        <w:rPr/>
      </w:r>
      <w:r>
        <w:rPr/>
        <w:t xml:space="preserve"> </w:t>
      </w:r>
    </w:p>
    <w:p>
      <w:pPr>
        <w:pStyle w:val="kommentar"/>
      </w:pPr>
      <w:r>
        <w:rPr>
          <w:b w:val="true"/>
          <w:sz w:val="16"/>
        </w:rPr>
        <w:t xml:space="preserve">440/22</w:t>
      </w:r>
      <w:r>
        <w:rPr/>
        <w:t xml:space="preserve"> Der Student Schultz wird in </w:t>
      </w:r>
      <w:r>
        <w:rPr/>
        <w:t xml:space="preserve">J.G. Lindners</w:t>
      </w:r>
      <w:r>
        <w:rPr/>
        <w:t xml:space="preserve"> Brief an </w:t>
      </w:r>
      <w:r>
        <w:rPr/>
        <w:t xml:space="preserve">Kant</w:t>
      </w:r>
      <w:r>
        <w:rPr/>
        <w:t xml:space="preserve"> vom 20.10.1759 genannt, weil seine Eltern in Riga wissen wollen, ob er die verabredeten Seminare besucht (Kant: AA X, Briefwechsel 1759, Nr. 12, S. 16). </w:t>
      </w:r>
    </w:p>
    <w:p>
      <w:pPr>
        <w:pStyle w:val="kommentar"/>
        <w:sectPr>
          <w:pgMar w:top="1416" w:right="1900" w:bottom="2132" w:left="1984" w:footer="1417"/>
          <w:cols w:equalWidth="true" w:space="560" w:num="2"/>
          <w:type w:val="continuous"/>
        </w:sectPr>
      </w:pPr>
      <w:r>
        <w:rPr>
          <w:b w:val="true"/>
          <w:sz w:val="16"/>
        </w:rPr>
        <w:t xml:space="preserve">440/24</w:t>
      </w:r>
      <w:r>
        <w:rPr/>
        <w:t xml:space="preserve"> </w:t>
      </w:r>
      <w:r>
        <w:rPr/>
        <w:t xml:space="preserve">Johann Christoph Hamann (Vater)</w:t>
      </w:r>
      <w:r>
        <w:rPr/>
      </w:r>
      <w:r>
        <w:rPr/>
        <w:t xml:space="preserve"> (Vater)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166 (I 439‒440)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757764e8fdc4c61" /><Relationship Type="http://schemas.openxmlformats.org/officeDocument/2006/relationships/footer" Target="/word/footer1.xml" Id="default" /></Relationships>
</file>