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140‒142</w:t>
      </w:r>
      <w:r>
        <w:br/>
      </w:r>
    </w:p>
    <w:p>
      <w:pPr>
        <w:pStyle w:val="stumpf"/>
      </w:pPr>
      <w:r>
        <w:rPr>
          <w:b/>
          <w:sz w:val="32"/>
        </w:rPr>
        <w:t>223</w:t>
      </w:r>
    </w:p>
    <w:p>
      <w:pPr>
        <w:pStyle w:val="stumpf"/>
      </w:pPr>
      <w:r>
        <w:rPr>
          <w:b/>
        </w:rPr>
        <w:t>Königsberg, 21. März 1762</w:t>
      </w:r>
      <w:r>
        <w:br/>
      </w:r>
      <w:r>
        <w:rPr>
          <w:b/>
        </w:rPr>
        <w:t>Johann Georg Hamann → Friedrich Nicolai</w:t>
      </w:r>
      <w:r>
        <w:br/>
        <w:t xml:space="preserve">  </w:t>
      </w:r>
    </w:p>
    <w:p>
      <w:pPr>
        <w:pStyle w:val="zeilenzhlung"/>
        <w:keepNext/>
        <w:framePr w:w="1000" w:hSpace="420" w:wrap="around" w:vAnchor="text" w:hAnchor="page"/>
      </w:pPr>
      <w:r>
        <w:rPr>
          <w:sz w:val="12"/>
        </w:rPr>
        <w:t>S. 140, 16</w:t>
      </w:r>
    </w:p>
    <w:p>
      <w:pPr>
        <w:pStyle w:val="rechtsbndig"/>
      </w:pPr>
      <w:r>
        <w:t xml:space="preserve">Königsberg, den 21. März 1762. </w:t>
      </w:r>
    </w:p>
    <w:p>
      <w:pPr>
        <w:pStyle w:val="stumpf"/>
      </w:pPr>
      <w:r>
        <w:t xml:space="preserve">Unter Ihrem </w:t>
      </w:r>
      <w:proofErr w:type="spellStart"/>
      <w:r>
        <w:t>Pettschaft</w:t>
      </w:r>
      <w:proofErr w:type="spellEnd"/>
      <w:r>
        <w:t xml:space="preserve"> (zweier Zeugen Aussage nach) habe ich gestern die </w:t>
      </w:r>
    </w:p>
    <w:p>
      <w:pPr>
        <w:pStyle w:val="stumpf"/>
      </w:pPr>
      <w:r>
        <w:t xml:space="preserve">Zuschrift eines Ungenannten erhalten, und nehme daher diesen Wink an, Sie </w:t>
      </w:r>
    </w:p>
    <w:p>
      <w:pPr>
        <w:pStyle w:val="stumpf"/>
      </w:pPr>
      <w:r>
        <w:t xml:space="preserve">zum </w:t>
      </w:r>
      <w:proofErr w:type="spellStart"/>
      <w:r>
        <w:t>Mediateur</w:t>
      </w:r>
      <w:proofErr w:type="spellEnd"/>
      <w:r>
        <w:t xml:space="preserve"> </w:t>
      </w:r>
      <w:proofErr w:type="gramStart"/>
      <w:r>
        <w:t>in unserem Spiele</w:t>
      </w:r>
      <w:proofErr w:type="gramEnd"/>
      <w:r>
        <w:t xml:space="preserve"> zu Hülfe zu rufen. Alle müßige Einfälle </w:t>
      </w:r>
    </w:p>
    <w:p>
      <w:pPr>
        <w:pStyle w:val="zeilenzhlung"/>
        <w:keepNext/>
        <w:framePr w:w="1000" w:hSpace="420" w:wrap="around" w:vAnchor="text" w:hAnchor="page"/>
      </w:pPr>
      <w:r>
        <w:rPr>
          <w:sz w:val="12"/>
        </w:rPr>
        <w:t>20</w:t>
      </w:r>
    </w:p>
    <w:p>
      <w:pPr>
        <w:pStyle w:val="stumpf"/>
      </w:pPr>
      <w:r>
        <w:t xml:space="preserve">und Verbeugungen, die in Geschäften nichts als </w:t>
      </w:r>
      <w:proofErr w:type="spellStart"/>
      <w:r>
        <w:t>Schleichwaaren</w:t>
      </w:r>
      <w:proofErr w:type="spellEnd"/>
      <w:r>
        <w:t xml:space="preserve"> sind, </w:t>
      </w:r>
      <w:proofErr w:type="spellStart"/>
      <w:r>
        <w:t>bey</w:t>
      </w:r>
      <w:proofErr w:type="spellEnd"/>
      <w:r>
        <w:t xml:space="preserve"> </w:t>
      </w:r>
    </w:p>
    <w:p>
      <w:pPr>
        <w:pStyle w:val="stumpf"/>
      </w:pPr>
      <w:r>
        <w:t xml:space="preserve">Seite gesetzt – Sie sind doch der Verleger der Briefe die neueste </w:t>
      </w:r>
      <w:proofErr w:type="spellStart"/>
      <w:r>
        <w:t>Litteratur</w:t>
      </w:r>
      <w:proofErr w:type="spellEnd"/>
      <w:r>
        <w:t xml:space="preserve"> </w:t>
      </w:r>
    </w:p>
    <w:p>
      <w:pPr>
        <w:pStyle w:val="stumpf"/>
      </w:pPr>
      <w:r>
        <w:t xml:space="preserve">betreffend, und zugleich ein Mann, der die kleinen Angelegenheiten des </w:t>
      </w:r>
    </w:p>
    <w:p>
      <w:pPr>
        <w:pStyle w:val="stumpf"/>
      </w:pPr>
      <w:r>
        <w:t xml:space="preserve">Autorstandes näher </w:t>
      </w:r>
      <w:proofErr w:type="gramStart"/>
      <w:r>
        <w:t>kennt,</w:t>
      </w:r>
      <w:proofErr w:type="gramEnd"/>
      <w:r>
        <w:t xml:space="preserve"> als durch den bloßen Verlag </w:t>
      </w:r>
      <w:r>
        <w:rPr>
          <w:u w:val="single"/>
        </w:rPr>
        <w:t>fremder</w:t>
      </w:r>
      <w:r>
        <w:t xml:space="preserve"> Werke. In dieser </w:t>
      </w:r>
    </w:p>
    <w:p>
      <w:pPr>
        <w:pStyle w:val="stumpf"/>
      </w:pPr>
      <w:r>
        <w:t xml:space="preserve">Absicht kann es Ihnen daher nicht gleichgültig </w:t>
      </w:r>
      <w:proofErr w:type="spellStart"/>
      <w:r>
        <w:t>seyn</w:t>
      </w:r>
      <w:proofErr w:type="spellEnd"/>
      <w:r>
        <w:t xml:space="preserve">, </w:t>
      </w:r>
      <w:proofErr w:type="spellStart"/>
      <w:r>
        <w:t>daß</w:t>
      </w:r>
      <w:proofErr w:type="spellEnd"/>
      <w:r>
        <w:t xml:space="preserve"> man einen </w:t>
      </w:r>
    </w:p>
    <w:p>
      <w:pPr>
        <w:pStyle w:val="zeilenzhlung"/>
        <w:keepNext/>
        <w:framePr w:w="1000" w:hSpace="420" w:wrap="around" w:vAnchor="text" w:hAnchor="page"/>
      </w:pPr>
      <w:r>
        <w:rPr>
          <w:sz w:val="12"/>
        </w:rPr>
        <w:t>25</w:t>
      </w:r>
    </w:p>
    <w:p>
      <w:pPr>
        <w:pStyle w:val="stumpf"/>
      </w:pPr>
      <w:r>
        <w:t xml:space="preserve">Unbekannten, (ohne recht zu wissen, ob er Scherz versteht), unter der Hand zu Ihrem </w:t>
      </w:r>
    </w:p>
    <w:p>
      <w:pPr>
        <w:pStyle w:val="stumpf"/>
      </w:pPr>
      <w:r>
        <w:t xml:space="preserve">schätzbaren Journal </w:t>
      </w:r>
      <w:r>
        <w:rPr>
          <w:u w:val="single"/>
        </w:rPr>
        <w:t>anwerben</w:t>
      </w:r>
      <w:r>
        <w:t xml:space="preserve"> will. </w:t>
      </w:r>
    </w:p>
    <w:p>
      <w:pPr>
        <w:pStyle w:val="einzug"/>
      </w:pPr>
      <w:r>
        <w:t xml:space="preserve">Glückt es mir nicht, Ihr Vertrauen durch die Entdeckung dieser kleinen </w:t>
      </w:r>
    </w:p>
    <w:p>
      <w:pPr>
        <w:pStyle w:val="stumpf"/>
      </w:pPr>
      <w:proofErr w:type="spellStart"/>
      <w:r>
        <w:t>Verrätherey</w:t>
      </w:r>
      <w:proofErr w:type="spellEnd"/>
      <w:r>
        <w:t xml:space="preserve"> zu gewinnen, so werden Sie sich wenigstens gefallen lassen, als </w:t>
      </w:r>
    </w:p>
    <w:p>
      <w:pPr>
        <w:pStyle w:val="stumpf"/>
      </w:pPr>
      <w:r>
        <w:t xml:space="preserve">Unterhändler meiner Gegen-Erklärung, solche jenem Ungenannten </w:t>
      </w:r>
    </w:p>
    <w:p>
      <w:pPr>
        <w:pStyle w:val="zeilenzhlung"/>
        <w:keepNext/>
        <w:framePr w:w="1000" w:hSpace="420" w:wrap="around" w:vAnchor="text" w:hAnchor="page"/>
      </w:pPr>
      <w:r>
        <w:rPr>
          <w:sz w:val="12"/>
        </w:rPr>
        <w:t>30</w:t>
      </w:r>
    </w:p>
    <w:p>
      <w:pPr>
        <w:pStyle w:val="stumpf"/>
      </w:pPr>
      <w:proofErr w:type="spellStart"/>
      <w:r>
        <w:t>mitzutheilen</w:t>
      </w:r>
      <w:proofErr w:type="spellEnd"/>
      <w:r>
        <w:t xml:space="preserve">, dessen Zuschrift ich unter Ihrem </w:t>
      </w:r>
      <w:proofErr w:type="spellStart"/>
      <w:r>
        <w:t>Pettschaft</w:t>
      </w:r>
      <w:proofErr w:type="spellEnd"/>
      <w:r>
        <w:t xml:space="preserve"> erhalten. Um mich also </w:t>
      </w:r>
    </w:p>
    <w:p>
      <w:pPr>
        <w:pStyle w:val="stumpf"/>
      </w:pPr>
      <w:r>
        <w:t xml:space="preserve">ohne Rückhalt Ihnen entdecken zu können, will ich weder eine üble Aufnahme </w:t>
      </w:r>
    </w:p>
    <w:p>
      <w:pPr>
        <w:pStyle w:val="stumpf"/>
      </w:pPr>
      <w:r>
        <w:t xml:space="preserve">noch einigen </w:t>
      </w:r>
      <w:proofErr w:type="spellStart"/>
      <w:r>
        <w:t>Mißbrauch</w:t>
      </w:r>
      <w:proofErr w:type="spellEnd"/>
      <w:r>
        <w:t xml:space="preserve"> meiner Gesinnungen besorgen. </w:t>
      </w:r>
    </w:p>
    <w:p>
      <w:pPr>
        <w:pStyle w:val="einzug"/>
      </w:pPr>
      <w:r>
        <w:t xml:space="preserve">Ein wenig </w:t>
      </w:r>
      <w:r>
        <w:rPr>
          <w:u w:val="single"/>
        </w:rPr>
        <w:t>Selbstliebe</w:t>
      </w:r>
      <w:r>
        <w:t xml:space="preserve"> und eine andere Leidenschaft, welche ein altes </w:t>
      </w:r>
    </w:p>
    <w:p>
      <w:pPr>
        <w:pStyle w:val="stumpf"/>
      </w:pPr>
      <w:r>
        <w:t xml:space="preserve">Sprichwort </w:t>
      </w:r>
      <w:r>
        <w:rPr>
          <w:u w:val="single"/>
        </w:rPr>
        <w:t>Lust und Liebe zum Dinge</w:t>
      </w:r>
      <w:r>
        <w:t xml:space="preserve"> nennt, würden vielleicht meiner </w:t>
      </w:r>
    </w:p>
    <w:p>
      <w:pPr>
        <w:pStyle w:val="seitenzhlung"/>
        <w:keepNext/>
        <w:framePr w:w="1000" w:hSpace="420" w:wrap="around" w:vAnchor="text" w:hAnchor="page"/>
      </w:pPr>
      <w:r>
        <w:rPr>
          <w:b/>
          <w:sz w:val="12"/>
        </w:rPr>
        <w:t>S. 141</w:t>
      </w:r>
      <w:r>
        <w:t xml:space="preserve"> </w:t>
      </w:r>
    </w:p>
    <w:p>
      <w:pPr>
        <w:pStyle w:val="stumpf"/>
      </w:pPr>
      <w:r>
        <w:t xml:space="preserve">Schwäche zu dieser Arbeit aufhelfen, mir die </w:t>
      </w:r>
      <w:proofErr w:type="spellStart"/>
      <w:r>
        <w:t>Unhinlänglichkeit</w:t>
      </w:r>
      <w:proofErr w:type="spellEnd"/>
      <w:r>
        <w:t xml:space="preserve"> meiner Kräfte </w:t>
      </w:r>
    </w:p>
    <w:p>
      <w:pPr>
        <w:pStyle w:val="stumpf"/>
      </w:pPr>
      <w:r>
        <w:t xml:space="preserve">einigermaßen ersetzen können. Die Lage meiner Umstände aber und das </w:t>
      </w:r>
    </w:p>
    <w:p>
      <w:pPr>
        <w:pStyle w:val="stumpf"/>
      </w:pPr>
      <w:r>
        <w:rPr>
          <w:u w:val="single"/>
        </w:rPr>
        <w:t>gegenwärtige</w:t>
      </w:r>
      <w:r>
        <w:t xml:space="preserve"> Ziel meiner Maßregeln untersagt mir jede Verpfändung </w:t>
      </w:r>
    </w:p>
    <w:p>
      <w:pPr>
        <w:pStyle w:val="stumpf"/>
      </w:pPr>
      <w:r>
        <w:t xml:space="preserve">meiner selbst, sie mag </w:t>
      </w:r>
      <w:proofErr w:type="spellStart"/>
      <w:r>
        <w:t>seyn</w:t>
      </w:r>
      <w:proofErr w:type="spellEnd"/>
      <w:r>
        <w:t xml:space="preserve">, unter welchem Titel sie wolle, </w:t>
      </w:r>
      <w:proofErr w:type="gramStart"/>
      <w:r>
        <w:t>schlechterdings</w:t>
      </w:r>
      <w:proofErr w:type="gramEnd"/>
      <w:r>
        <w:t xml:space="preserve">. Der </w:t>
      </w:r>
    </w:p>
    <w:p>
      <w:pPr>
        <w:pStyle w:val="zeilenzhlung"/>
        <w:keepNext/>
        <w:framePr w:w="1000" w:hSpace="420" w:wrap="around" w:vAnchor="text" w:hAnchor="page"/>
      </w:pPr>
      <w:r>
        <w:rPr>
          <w:sz w:val="12"/>
        </w:rPr>
        <w:t>5</w:t>
      </w:r>
    </w:p>
    <w:p>
      <w:pPr>
        <w:pStyle w:val="stumpf"/>
      </w:pPr>
      <w:r>
        <w:t xml:space="preserve">Beweis davon besteht in einem Detail, mit dem ich sie verschonen </w:t>
      </w:r>
      <w:proofErr w:type="spellStart"/>
      <w:r>
        <w:t>muß</w:t>
      </w:r>
      <w:proofErr w:type="spellEnd"/>
      <w:r>
        <w:t xml:space="preserve">. </w:t>
      </w:r>
    </w:p>
    <w:p>
      <w:pPr>
        <w:pStyle w:val="einzug"/>
      </w:pPr>
      <w:r>
        <w:t xml:space="preserve">Um gleichwohl etwas anzuführen, </w:t>
      </w:r>
      <w:r>
        <w:rPr>
          <w:u w:val="single"/>
        </w:rPr>
        <w:t>was zur Sache gehört</w:t>
      </w:r>
      <w:r>
        <w:t xml:space="preserve">, so lebe ich als </w:t>
      </w:r>
    </w:p>
    <w:p>
      <w:pPr>
        <w:pStyle w:val="stumpf"/>
      </w:pPr>
      <w:r>
        <w:t xml:space="preserve">ein Fremdling </w:t>
      </w:r>
      <w:proofErr w:type="gramStart"/>
      <w:r>
        <w:t>im Gebiete</w:t>
      </w:r>
      <w:proofErr w:type="gramEnd"/>
      <w:r>
        <w:t xml:space="preserve"> der neuesten </w:t>
      </w:r>
      <w:proofErr w:type="spellStart"/>
      <w:r>
        <w:t>Litteratur</w:t>
      </w:r>
      <w:proofErr w:type="spellEnd"/>
      <w:r>
        <w:t xml:space="preserve">, weil es mir auf meine </w:t>
      </w:r>
    </w:p>
    <w:p>
      <w:pPr>
        <w:pStyle w:val="stumpf"/>
      </w:pPr>
      <w:r>
        <w:t xml:space="preserve">alten Tage eingefallen ist, noch griechisch zu lesen und hebräisch </w:t>
      </w:r>
      <w:proofErr w:type="spellStart"/>
      <w:r>
        <w:t>buchstabiren</w:t>
      </w:r>
      <w:proofErr w:type="spellEnd"/>
      <w:r>
        <w:t xml:space="preserve"> </w:t>
      </w:r>
    </w:p>
    <w:p>
      <w:pPr>
        <w:pStyle w:val="stumpf"/>
      </w:pPr>
      <w:r>
        <w:t xml:space="preserve">zu lernen. Das blinde Glück zur Rechten und der </w:t>
      </w:r>
      <w:proofErr w:type="spellStart"/>
      <w:r>
        <w:t>inoculirte</w:t>
      </w:r>
      <w:proofErr w:type="spellEnd"/>
      <w:r>
        <w:t xml:space="preserve"> Verstand zur </w:t>
      </w:r>
    </w:p>
    <w:p>
      <w:pPr>
        <w:pStyle w:val="zeilenzhlung"/>
        <w:keepNext/>
        <w:framePr w:w="1000" w:hSpace="420" w:wrap="around" w:vAnchor="text" w:hAnchor="page"/>
      </w:pPr>
      <w:r>
        <w:rPr>
          <w:sz w:val="12"/>
        </w:rPr>
        <w:t>10</w:t>
      </w:r>
    </w:p>
    <w:p>
      <w:pPr>
        <w:pStyle w:val="stumpf"/>
      </w:pPr>
      <w:proofErr w:type="gramStart"/>
      <w:r>
        <w:t>Linken,</w:t>
      </w:r>
      <w:proofErr w:type="gramEnd"/>
      <w:r>
        <w:t xml:space="preserve"> machen mir meine jetzige Muße so kurz und so edel, </w:t>
      </w:r>
      <w:proofErr w:type="spellStart"/>
      <w:r>
        <w:t>daß</w:t>
      </w:r>
      <w:proofErr w:type="spellEnd"/>
      <w:r>
        <w:t xml:space="preserve"> ich mich </w:t>
      </w:r>
    </w:p>
    <w:p>
      <w:pPr>
        <w:pStyle w:val="stumpf"/>
      </w:pPr>
      <w:r>
        <w:t xml:space="preserve">fast nicht umsehen kann, </w:t>
      </w:r>
      <w:proofErr w:type="spellStart"/>
      <w:r>
        <w:t>sonder</w:t>
      </w:r>
      <w:proofErr w:type="spellEnd"/>
      <w:r>
        <w:t xml:space="preserve"> Verlust bereits eroberter und noch zu </w:t>
      </w:r>
    </w:p>
    <w:p>
      <w:pPr>
        <w:pStyle w:val="stumpf"/>
      </w:pPr>
      <w:r>
        <w:t xml:space="preserve">hoffender </w:t>
      </w:r>
      <w:proofErr w:type="spellStart"/>
      <w:r>
        <w:t>Vortheile</w:t>
      </w:r>
      <w:proofErr w:type="spellEnd"/>
      <w:r>
        <w:t xml:space="preserve">. Ich übergehe alle Schwierigkeiten, die sich selbst zeigen, ohne </w:t>
      </w:r>
    </w:p>
    <w:p>
      <w:pPr>
        <w:pStyle w:val="stumpf"/>
      </w:pPr>
      <w:r>
        <w:t xml:space="preserve">gewiesen zu werden, auch solche, die sich selbst entwickeln müssen, ohne </w:t>
      </w:r>
      <w:proofErr w:type="spellStart"/>
      <w:r>
        <w:t>daß</w:t>
      </w:r>
      <w:proofErr w:type="spellEnd"/>
      <w:r>
        <w:t xml:space="preserve"> </w:t>
      </w:r>
    </w:p>
    <w:p>
      <w:pPr>
        <w:pStyle w:val="stumpf"/>
      </w:pPr>
      <w:r>
        <w:t xml:space="preserve">man ihre </w:t>
      </w:r>
      <w:proofErr w:type="spellStart"/>
      <w:r>
        <w:t>Zeitigung</w:t>
      </w:r>
      <w:proofErr w:type="spellEnd"/>
      <w:r>
        <w:t xml:space="preserve"> übereilen darf. So viel von der Unmöglichkeit, </w:t>
      </w:r>
      <w:r>
        <w:rPr>
          <w:u w:val="single"/>
        </w:rPr>
        <w:t xml:space="preserve">Dienste </w:t>
      </w:r>
    </w:p>
    <w:p>
      <w:pPr>
        <w:pStyle w:val="zeilenzhlung"/>
        <w:keepNext/>
        <w:framePr w:w="1000" w:hSpace="420" w:wrap="around" w:vAnchor="text" w:hAnchor="page"/>
      </w:pPr>
      <w:r>
        <w:rPr>
          <w:sz w:val="12"/>
        </w:rPr>
        <w:t>15</w:t>
      </w:r>
    </w:p>
    <w:p>
      <w:pPr>
        <w:pStyle w:val="stumpf"/>
      </w:pPr>
      <w:r>
        <w:rPr>
          <w:u w:val="single"/>
        </w:rPr>
        <w:t>zu nehmen</w:t>
      </w:r>
      <w:r>
        <w:t xml:space="preserve">. </w:t>
      </w:r>
    </w:p>
    <w:p>
      <w:pPr>
        <w:pStyle w:val="einzug"/>
      </w:pPr>
      <w:r>
        <w:t xml:space="preserve">Da es mir also </w:t>
      </w:r>
      <w:r>
        <w:rPr>
          <w:u w:val="single"/>
        </w:rPr>
        <w:t>verboten</w:t>
      </w:r>
      <w:r>
        <w:t xml:space="preserve"> ist, eine </w:t>
      </w:r>
      <w:r>
        <w:rPr>
          <w:u w:val="single"/>
        </w:rPr>
        <w:t>handelnde</w:t>
      </w:r>
      <w:r>
        <w:t xml:space="preserve"> Person vorzustellen, und </w:t>
      </w:r>
    </w:p>
    <w:p>
      <w:pPr>
        <w:pStyle w:val="stumpf"/>
      </w:pPr>
      <w:r>
        <w:t xml:space="preserve">damit der Ungenannte nicht umsonst gesagt haben möge: Stehe auf, </w:t>
      </w:r>
    </w:p>
    <w:p>
      <w:pPr>
        <w:pStyle w:val="stumpf"/>
      </w:pPr>
      <w:r>
        <w:t xml:space="preserve">Nordwind! so will ich andere Vorschläge </w:t>
      </w:r>
      <w:proofErr w:type="spellStart"/>
      <w:r>
        <w:t>thun</w:t>
      </w:r>
      <w:proofErr w:type="spellEnd"/>
      <w:r>
        <w:t xml:space="preserve">, </w:t>
      </w:r>
      <w:proofErr w:type="spellStart"/>
      <w:r>
        <w:t>muß</w:t>
      </w:r>
      <w:proofErr w:type="spellEnd"/>
      <w:r>
        <w:t xml:space="preserve"> aber vorher die </w:t>
      </w:r>
    </w:p>
    <w:p>
      <w:pPr>
        <w:pStyle w:val="stumpf"/>
      </w:pPr>
      <w:proofErr w:type="spellStart"/>
      <w:r>
        <w:t>Nothwendigkeit</w:t>
      </w:r>
      <w:proofErr w:type="spellEnd"/>
      <w:r>
        <w:t xml:space="preserve"> eines </w:t>
      </w:r>
      <w:proofErr w:type="spellStart"/>
      <w:r>
        <w:t>Soufleurs</w:t>
      </w:r>
      <w:proofErr w:type="spellEnd"/>
      <w:r>
        <w:t xml:space="preserve"> unter unserem Himmelsstriche durch einige Gleichnisse </w:t>
      </w:r>
    </w:p>
    <w:p>
      <w:pPr>
        <w:pStyle w:val="zeilenzhlung"/>
        <w:keepNext/>
        <w:framePr w:w="1000" w:hSpace="420" w:wrap="around" w:vAnchor="text" w:hAnchor="page"/>
      </w:pPr>
      <w:r>
        <w:rPr>
          <w:sz w:val="12"/>
        </w:rPr>
        <w:t>20</w:t>
      </w:r>
    </w:p>
    <w:p>
      <w:pPr>
        <w:pStyle w:val="stumpf"/>
      </w:pPr>
      <w:r>
        <w:t xml:space="preserve">noch wahrscheinlicher machen. </w:t>
      </w:r>
    </w:p>
    <w:p>
      <w:pPr>
        <w:pStyle w:val="einzug"/>
      </w:pPr>
      <w:r>
        <w:lastRenderedPageBreak/>
        <w:t xml:space="preserve">Woher kommt es, </w:t>
      </w:r>
      <w:proofErr w:type="spellStart"/>
      <w:r>
        <w:t>daß</w:t>
      </w:r>
      <w:proofErr w:type="spellEnd"/>
      <w:r>
        <w:t xml:space="preserve"> Ihre schätzbaren Kunstrichter, die Amsterdam und </w:t>
      </w:r>
    </w:p>
    <w:p>
      <w:pPr>
        <w:pStyle w:val="stumpf"/>
      </w:pPr>
      <w:r>
        <w:t xml:space="preserve">Paris überrumpelt haben, meines Wissens noch gar keine Beute in </w:t>
      </w:r>
      <w:proofErr w:type="spellStart"/>
      <w:r>
        <w:rPr>
          <w:u w:val="single"/>
        </w:rPr>
        <w:t>Preussen</w:t>
      </w:r>
      <w:proofErr w:type="spellEnd"/>
      <w:r>
        <w:t xml:space="preserve"> </w:t>
      </w:r>
    </w:p>
    <w:p>
      <w:pPr>
        <w:pStyle w:val="stumpf"/>
      </w:pPr>
      <w:r>
        <w:t xml:space="preserve">gemacht? Sollte man nicht denken, </w:t>
      </w:r>
      <w:proofErr w:type="spellStart"/>
      <w:r>
        <w:t>daß</w:t>
      </w:r>
      <w:proofErr w:type="spellEnd"/>
      <w:r>
        <w:t xml:space="preserve"> Alpengebirge, ja, </w:t>
      </w:r>
      <w:proofErr w:type="spellStart"/>
      <w:r>
        <w:t>daß</w:t>
      </w:r>
      <w:proofErr w:type="spellEnd"/>
      <w:r>
        <w:t xml:space="preserve"> zwischen uns </w:t>
      </w:r>
    </w:p>
    <w:p>
      <w:pPr>
        <w:pStyle w:val="stumpf"/>
      </w:pPr>
      <w:r>
        <w:t xml:space="preserve">und euch eine große Kluft befestigt wäre? Sind wir nichts als </w:t>
      </w:r>
      <w:proofErr w:type="spellStart"/>
      <w:r>
        <w:t>Siberier</w:t>
      </w:r>
      <w:proofErr w:type="spellEnd"/>
      <w:r>
        <w:t xml:space="preserve">? </w:t>
      </w:r>
    </w:p>
    <w:p>
      <w:pPr>
        <w:pStyle w:val="zeilenzhlung"/>
        <w:keepNext/>
        <w:framePr w:w="1000" w:hSpace="420" w:wrap="around" w:vAnchor="text" w:hAnchor="page"/>
      </w:pPr>
      <w:r>
        <w:rPr>
          <w:sz w:val="12"/>
        </w:rPr>
        <w:t>25</w:t>
      </w:r>
    </w:p>
    <w:p>
      <w:pPr>
        <w:pStyle w:val="stumpf"/>
      </w:pPr>
      <w:r>
        <w:t xml:space="preserve">oder denkt man von unserem </w:t>
      </w:r>
      <w:proofErr w:type="spellStart"/>
      <w:r>
        <w:t>Pregel</w:t>
      </w:r>
      <w:proofErr w:type="spellEnd"/>
      <w:r>
        <w:t xml:space="preserve">, wie jener gewaltige Mann, der deutsch </w:t>
      </w:r>
    </w:p>
    <w:p>
      <w:pPr>
        <w:pStyle w:val="stumpf"/>
      </w:pPr>
      <w:r>
        <w:t xml:space="preserve">zu reden die F… hatte, und die </w:t>
      </w:r>
      <w:proofErr w:type="spellStart"/>
      <w:r>
        <w:t>Waßer</w:t>
      </w:r>
      <w:proofErr w:type="spellEnd"/>
      <w:r>
        <w:t xml:space="preserve"> </w:t>
      </w:r>
      <w:proofErr w:type="spellStart"/>
      <w:r>
        <w:t>Amona</w:t>
      </w:r>
      <w:proofErr w:type="spellEnd"/>
      <w:r>
        <w:t xml:space="preserve"> und </w:t>
      </w:r>
      <w:proofErr w:type="spellStart"/>
      <w:r>
        <w:t>Pharphar</w:t>
      </w:r>
      <w:proofErr w:type="spellEnd"/>
      <w:r>
        <w:t xml:space="preserve"> zu </w:t>
      </w:r>
      <w:proofErr w:type="spellStart"/>
      <w:r>
        <w:rPr>
          <w:u w:val="single"/>
        </w:rPr>
        <w:t>Damaskon</w:t>
      </w:r>
      <w:proofErr w:type="spellEnd"/>
      <w:r>
        <w:t xml:space="preserve"> </w:t>
      </w:r>
    </w:p>
    <w:p>
      <w:pPr>
        <w:pStyle w:val="stumpf"/>
      </w:pPr>
      <w:r>
        <w:t xml:space="preserve">für besser ansah, denn alle Wasser in Israel? Vergeben Sie das kleine </w:t>
      </w:r>
    </w:p>
    <w:p>
      <w:pPr>
        <w:pStyle w:val="stumpf"/>
      </w:pPr>
      <w:r>
        <w:t xml:space="preserve">Brausen, mit dem mein Brief aus seinen Ufern tritt, um die Aufmerksamkeit </w:t>
      </w:r>
    </w:p>
    <w:p>
      <w:pPr>
        <w:pStyle w:val="stumpf"/>
      </w:pPr>
      <w:r>
        <w:t xml:space="preserve">Ihrer Briefsteller dadurch mehr </w:t>
      </w:r>
      <w:r>
        <w:rPr>
          <w:u w:val="single"/>
        </w:rPr>
        <w:t>nordwärts</w:t>
      </w:r>
      <w:r>
        <w:t xml:space="preserve"> zu ziehen, da die Hofsprache zu </w:t>
      </w:r>
    </w:p>
    <w:p>
      <w:pPr>
        <w:pStyle w:val="zeilenzhlung"/>
        <w:keepNext/>
        <w:framePr w:w="1000" w:hSpace="420" w:wrap="around" w:vAnchor="text" w:hAnchor="page"/>
      </w:pPr>
      <w:r>
        <w:rPr>
          <w:sz w:val="12"/>
        </w:rPr>
        <w:t>30</w:t>
      </w:r>
    </w:p>
    <w:p>
      <w:pPr>
        <w:pStyle w:val="stumpf"/>
      </w:pPr>
      <w:r>
        <w:t xml:space="preserve">St. P… vielleicht </w:t>
      </w:r>
      <w:r>
        <w:rPr>
          <w:u w:val="single"/>
        </w:rPr>
        <w:t>deutsch</w:t>
      </w:r>
      <w:r>
        <w:t xml:space="preserve"> </w:t>
      </w:r>
      <w:proofErr w:type="spellStart"/>
      <w:r>
        <w:t>seyn</w:t>
      </w:r>
      <w:proofErr w:type="spellEnd"/>
      <w:r>
        <w:t xml:space="preserve"> wird – auch die </w:t>
      </w:r>
      <w:r>
        <w:rPr>
          <w:u w:val="single"/>
        </w:rPr>
        <w:t>figürliche</w:t>
      </w:r>
      <w:r>
        <w:t xml:space="preserve"> und </w:t>
      </w:r>
      <w:r>
        <w:rPr>
          <w:u w:val="single"/>
        </w:rPr>
        <w:t>spruchreiche</w:t>
      </w:r>
      <w:r>
        <w:t xml:space="preserve"> </w:t>
      </w:r>
    </w:p>
    <w:p>
      <w:pPr>
        <w:pStyle w:val="stumpf"/>
      </w:pPr>
      <w:r>
        <w:t xml:space="preserve">Beredsamkeit des griechischen Erzbischofs – </w:t>
      </w:r>
    </w:p>
    <w:p>
      <w:pPr>
        <w:pStyle w:val="einzug"/>
      </w:pPr>
      <w:r>
        <w:t xml:space="preserve">Von Heldengedichten auf </w:t>
      </w:r>
      <w:proofErr w:type="spellStart"/>
      <w:r>
        <w:rPr>
          <w:u w:val="single"/>
        </w:rPr>
        <w:t>Froschmäusler</w:t>
      </w:r>
      <w:proofErr w:type="spellEnd"/>
      <w:r>
        <w:t xml:space="preserve"> zu kommen, so verdienen selbst </w:t>
      </w:r>
    </w:p>
    <w:p>
      <w:pPr>
        <w:pStyle w:val="stumpf"/>
      </w:pPr>
      <w:r>
        <w:t xml:space="preserve">die kleinen Herolde des Frühlings und Friedens, in jenem Sumpfe meiner </w:t>
      </w:r>
    </w:p>
    <w:p>
      <w:pPr>
        <w:pStyle w:val="stumpf"/>
      </w:pPr>
      <w:r>
        <w:t xml:space="preserve">Heimat, einige Achtsamkeit; nicht eben wegen ihres Gesanges, sondern </w:t>
      </w:r>
    </w:p>
    <w:p>
      <w:pPr>
        <w:pStyle w:val="zeilenzhlung"/>
        <w:keepNext/>
        <w:framePr w:w="1000" w:hSpace="420" w:wrap="around" w:vAnchor="text" w:hAnchor="page"/>
      </w:pPr>
      <w:r>
        <w:rPr>
          <w:sz w:val="12"/>
        </w:rPr>
        <w:t>35</w:t>
      </w:r>
    </w:p>
    <w:p>
      <w:pPr>
        <w:pStyle w:val="stumpf"/>
      </w:pPr>
      <w:r>
        <w:t xml:space="preserve">bisweilen </w:t>
      </w:r>
      <w:proofErr w:type="gramStart"/>
      <w:r>
        <w:t xml:space="preserve">wegen Ihr </w:t>
      </w:r>
      <w:r>
        <w:rPr>
          <w:u w:val="single"/>
        </w:rPr>
        <w:t>natürlichen</w:t>
      </w:r>
      <w:r>
        <w:t xml:space="preserve"> Geschichte</w:t>
      </w:r>
      <w:proofErr w:type="gramEnd"/>
      <w:r>
        <w:t xml:space="preserve">, die Ihr Ungenannter auch zu lieben </w:t>
      </w:r>
    </w:p>
    <w:p>
      <w:pPr>
        <w:pStyle w:val="stumpf"/>
      </w:pPr>
      <w:r>
        <w:t xml:space="preserve">scheint. Ich weiß daher den Mangel an </w:t>
      </w:r>
      <w:proofErr w:type="spellStart"/>
      <w:r>
        <w:rPr>
          <w:u w:val="single"/>
        </w:rPr>
        <w:t>preussischen</w:t>
      </w:r>
      <w:proofErr w:type="spellEnd"/>
      <w:r>
        <w:t xml:space="preserve"> und </w:t>
      </w:r>
      <w:r>
        <w:rPr>
          <w:u w:val="single"/>
        </w:rPr>
        <w:t>nordischen</w:t>
      </w:r>
      <w:r>
        <w:t xml:space="preserve"> </w:t>
      </w:r>
    </w:p>
    <w:p>
      <w:pPr>
        <w:pStyle w:val="stumpf"/>
      </w:pPr>
      <w:r>
        <w:t xml:space="preserve">Neuigkeiten, die </w:t>
      </w:r>
      <w:proofErr w:type="spellStart"/>
      <w:r>
        <w:t>Litteratur</w:t>
      </w:r>
      <w:proofErr w:type="spellEnd"/>
      <w:r>
        <w:t xml:space="preserve"> betreffend, in Ihren </w:t>
      </w:r>
      <w:r>
        <w:rPr>
          <w:rFonts w:ascii="Linux Biolinum" w:hAnsi="Linux Biolinum" w:cs="Linux Biolinum"/>
        </w:rPr>
        <w:t>XI.</w:t>
      </w:r>
      <w:r>
        <w:t xml:space="preserve"> Theilen und den zwei Bogen </w:t>
      </w:r>
    </w:p>
    <w:p>
      <w:pPr>
        <w:pStyle w:val="seitenzhlung"/>
        <w:keepNext/>
        <w:framePr w:w="1000" w:hSpace="420" w:wrap="around" w:vAnchor="text" w:hAnchor="page"/>
      </w:pPr>
      <w:r>
        <w:rPr>
          <w:b/>
          <w:sz w:val="12"/>
        </w:rPr>
        <w:t>S. 142</w:t>
      </w:r>
      <w:r>
        <w:t xml:space="preserve"> </w:t>
      </w:r>
    </w:p>
    <w:p>
      <w:pPr>
        <w:pStyle w:val="stumpf"/>
      </w:pPr>
      <w:r>
        <w:t xml:space="preserve">des </w:t>
      </w:r>
      <w:r>
        <w:rPr>
          <w:rFonts w:ascii="Linux Biolinum" w:hAnsi="Linux Biolinum" w:cs="Linux Biolinum"/>
        </w:rPr>
        <w:t>XII.</w:t>
      </w:r>
      <w:r>
        <w:t xml:space="preserve"> mit nichts sonst zu entschuldigen, als </w:t>
      </w:r>
      <w:proofErr w:type="spellStart"/>
      <w:r>
        <w:t>daß</w:t>
      </w:r>
      <w:proofErr w:type="spellEnd"/>
      <w:r>
        <w:t xml:space="preserve"> es den schätzbaren </w:t>
      </w:r>
    </w:p>
    <w:p>
      <w:pPr>
        <w:pStyle w:val="stumpf"/>
      </w:pPr>
      <w:r>
        <w:t xml:space="preserve">Verfassern an Kundschaft </w:t>
      </w:r>
      <w:proofErr w:type="gramStart"/>
      <w:r>
        <w:t>in unsern hyperboreischen Gegenden</w:t>
      </w:r>
      <w:proofErr w:type="gramEnd"/>
      <w:r>
        <w:t xml:space="preserve"> fehlen </w:t>
      </w:r>
      <w:proofErr w:type="spellStart"/>
      <w:r>
        <w:t>muß</w:t>
      </w:r>
      <w:proofErr w:type="spellEnd"/>
      <w:r>
        <w:t xml:space="preserve">. </w:t>
      </w:r>
    </w:p>
    <w:p>
      <w:pPr>
        <w:pStyle w:val="stumpf"/>
      </w:pPr>
      <w:r>
        <w:t xml:space="preserve">Ob nicht mit der Zeit </w:t>
      </w:r>
      <w:proofErr w:type="spellStart"/>
      <w:r>
        <w:t>hiedurch</w:t>
      </w:r>
      <w:proofErr w:type="spellEnd"/>
      <w:r>
        <w:t xml:space="preserve"> einiger Nachtheil erfolgen könnte, und ob </w:t>
      </w:r>
    </w:p>
    <w:p>
      <w:pPr>
        <w:pStyle w:val="stumpf"/>
      </w:pPr>
      <w:r>
        <w:t xml:space="preserve">abwechselnde Aussichten den Lesern unangenehm </w:t>
      </w:r>
      <w:proofErr w:type="spellStart"/>
      <w:r>
        <w:t>seyn</w:t>
      </w:r>
      <w:proofErr w:type="spellEnd"/>
      <w:r>
        <w:t xml:space="preserve"> möchten, überlasse ich </w:t>
      </w:r>
    </w:p>
    <w:p>
      <w:pPr>
        <w:pStyle w:val="zeilenzhlung"/>
        <w:keepNext/>
        <w:framePr w:w="1000" w:hSpace="420" w:wrap="around" w:vAnchor="text" w:hAnchor="page"/>
      </w:pPr>
      <w:r>
        <w:rPr>
          <w:sz w:val="12"/>
        </w:rPr>
        <w:t>5</w:t>
      </w:r>
    </w:p>
    <w:p>
      <w:pPr>
        <w:pStyle w:val="stumpf"/>
      </w:pPr>
      <w:r>
        <w:t xml:space="preserve">Ihrem eigenen </w:t>
      </w:r>
      <w:proofErr w:type="spellStart"/>
      <w:r>
        <w:t>Urtheile</w:t>
      </w:r>
      <w:proofErr w:type="spellEnd"/>
      <w:r>
        <w:t xml:space="preserve">. </w:t>
      </w:r>
    </w:p>
    <w:p>
      <w:pPr>
        <w:pStyle w:val="einzug"/>
      </w:pPr>
      <w:r>
        <w:t xml:space="preserve">Dieser Einleitung zufolge dürfte Ihnen mehr an einem </w:t>
      </w:r>
      <w:proofErr w:type="spellStart"/>
      <w:r>
        <w:t>Correspondenten</w:t>
      </w:r>
      <w:proofErr w:type="spellEnd"/>
      <w:r>
        <w:t xml:space="preserve"> </w:t>
      </w:r>
    </w:p>
    <w:p>
      <w:pPr>
        <w:pStyle w:val="stumpf"/>
      </w:pPr>
      <w:r>
        <w:t xml:space="preserve">hinter dem </w:t>
      </w:r>
      <w:r>
        <w:rPr>
          <w:u w:val="single"/>
        </w:rPr>
        <w:t>Schirm</w:t>
      </w:r>
      <w:r>
        <w:t xml:space="preserve"> als an einem Apelles </w:t>
      </w:r>
      <w:proofErr w:type="spellStart"/>
      <w:r>
        <w:t>bey</w:t>
      </w:r>
      <w:proofErr w:type="spellEnd"/>
      <w:r>
        <w:t xml:space="preserve"> der </w:t>
      </w:r>
      <w:r>
        <w:rPr>
          <w:u w:val="single"/>
        </w:rPr>
        <w:t>Leinwand</w:t>
      </w:r>
      <w:r>
        <w:t xml:space="preserve"> gelegen </w:t>
      </w:r>
      <w:proofErr w:type="spellStart"/>
      <w:r>
        <w:t>seyn</w:t>
      </w:r>
      <w:proofErr w:type="spellEnd"/>
      <w:r>
        <w:t xml:space="preserve">, </w:t>
      </w:r>
    </w:p>
    <w:p>
      <w:pPr>
        <w:pStyle w:val="stumpf"/>
      </w:pPr>
      <w:r>
        <w:t xml:space="preserve">und weil unser kalter Boden sich eben nicht überträgt, auch die kleinen Rollen </w:t>
      </w:r>
    </w:p>
    <w:p>
      <w:pPr>
        <w:pStyle w:val="stumpf"/>
      </w:pPr>
      <w:r>
        <w:t xml:space="preserve">in der </w:t>
      </w:r>
      <w:proofErr w:type="spellStart"/>
      <w:r>
        <w:t>Litteratur</w:t>
      </w:r>
      <w:proofErr w:type="spellEnd"/>
      <w:r>
        <w:t xml:space="preserve"> </w:t>
      </w:r>
      <w:r>
        <w:rPr>
          <w:u w:val="single"/>
        </w:rPr>
        <w:t>selten</w:t>
      </w:r>
      <w:r>
        <w:t xml:space="preserve"> sind, wo ein guter </w:t>
      </w:r>
      <w:proofErr w:type="spellStart"/>
      <w:r>
        <w:t>Acteur</w:t>
      </w:r>
      <w:proofErr w:type="spellEnd"/>
      <w:r>
        <w:t xml:space="preserve"> ohne einen </w:t>
      </w:r>
      <w:r>
        <w:rPr>
          <w:u w:val="single"/>
        </w:rPr>
        <w:t>Ohrenbläser</w:t>
      </w:r>
      <w:r>
        <w:t xml:space="preserve"> </w:t>
      </w:r>
    </w:p>
    <w:p>
      <w:pPr>
        <w:pStyle w:val="zeilenzhlung"/>
        <w:keepNext/>
        <w:framePr w:w="1000" w:hSpace="420" w:wrap="around" w:vAnchor="text" w:hAnchor="page"/>
      </w:pPr>
      <w:r>
        <w:rPr>
          <w:sz w:val="12"/>
        </w:rPr>
        <w:t>10</w:t>
      </w:r>
    </w:p>
    <w:p>
      <w:pPr>
        <w:pStyle w:val="stumpf"/>
      </w:pPr>
      <w:r>
        <w:t xml:space="preserve">nicht füglich fortkommen kann, so würde es bloß auf einige </w:t>
      </w:r>
      <w:r>
        <w:rPr>
          <w:u w:val="single"/>
        </w:rPr>
        <w:t>Ziegel</w:t>
      </w:r>
      <w:r>
        <w:t xml:space="preserve"> zum Bau </w:t>
      </w:r>
    </w:p>
    <w:p>
      <w:pPr>
        <w:pStyle w:val="stumpf"/>
      </w:pPr>
      <w:r>
        <w:t xml:space="preserve">der neuesten </w:t>
      </w:r>
      <w:proofErr w:type="spellStart"/>
      <w:r>
        <w:t>Litteratur</w:t>
      </w:r>
      <w:proofErr w:type="spellEnd"/>
      <w:r>
        <w:t xml:space="preserve"> ankommen, die ich aus Liebe meines Vaterlandes mit </w:t>
      </w:r>
    </w:p>
    <w:p>
      <w:pPr>
        <w:pStyle w:val="stumpf"/>
      </w:pPr>
      <w:r>
        <w:t xml:space="preserve">eben dem Eifer liefern möchte, womit jene heilige Einfalt sich zum </w:t>
      </w:r>
    </w:p>
    <w:p>
      <w:pPr>
        <w:pStyle w:val="stumpf"/>
      </w:pPr>
      <w:r>
        <w:t xml:space="preserve">Scheiterhaufen eines Ketzers drängte.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III 140–144. Das Original war ZH zufolge </w:t>
      </w:r>
      <w:proofErr w:type="spellStart"/>
      <w:r>
        <w:rPr>
          <w:rFonts w:ascii="Linux Biolinum" w:hAnsi="Linux Biolinum" w:cs="Linux Biolinum"/>
        </w:rPr>
        <w:t>mglw</w:t>
      </w:r>
      <w:proofErr w:type="spellEnd"/>
      <w:r>
        <w:rPr>
          <w:rFonts w:ascii="Linux Biolinum" w:hAnsi="Linux Biolinum" w:cs="Linux Biolinum"/>
        </w:rPr>
        <w:t>. früher in der Staatsbibliothek zu Berlin; weder dort noch in den Krakauer Beständen ist es jedenfalls aufzufinden.</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III 140–144.</w:t>
      </w:r>
    </w:p>
    <w:p>
      <w:pPr>
        <w:pStyle w:val="stumpf"/>
      </w:pPr>
      <w:r>
        <w:rPr>
          <w:rFonts w:ascii="Linux Biolinum" w:hAnsi="Linux Biolinum" w:cs="Linux Biolinum"/>
        </w:rPr>
        <w:t>ZH II 140–142, Nr. 223.</w:t>
      </w:r>
    </w:p>
    <w:p>
      <w:pPr>
        <w:rPr>
          <w:rFonts w:ascii="Linux Biolinum" w:hAnsi="Linux Biolinum" w:cs="Linux Biolinum"/>
          <w:b/>
          <w:sz w:val="20"/>
        </w:rPr>
      </w:pPr>
      <w:r>
        <w:rPr>
          <w:b/>
        </w:rPr>
        <w:br w:type="page"/>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140/16 </w:t>
      </w:r>
      <w:r>
        <w:t xml:space="preserve">Königsberg,] </w:t>
      </w:r>
      <w:proofErr w:type="gramStart"/>
      <w:r>
        <w:t>Geändert</w:t>
      </w:r>
      <w:proofErr w:type="gramEnd"/>
      <w:r>
        <w:t xml:space="preserve"> nach dem Druck bei Roth; ZH: Königsberg </w:t>
      </w:r>
    </w:p>
    <w:p>
      <w:pPr>
        <w:pStyle w:val="textkritik"/>
      </w:pPr>
      <w:r>
        <w:rPr>
          <w:rFonts w:ascii="Linux Biolinum" w:hAnsi="Linux Biolinum" w:cs="Linux Biolinum"/>
          <w:b/>
          <w:sz w:val="16"/>
        </w:rPr>
        <w:t xml:space="preserve">140/19 </w:t>
      </w:r>
      <w:r>
        <w:t xml:space="preserve">unserem] </w:t>
      </w:r>
      <w:proofErr w:type="gramStart"/>
      <w:r>
        <w:t>Geändert</w:t>
      </w:r>
      <w:proofErr w:type="gramEnd"/>
      <w:r>
        <w:t xml:space="preserve"> nach dem Druck bei Roth; ZH: unserm </w:t>
      </w:r>
    </w:p>
    <w:p>
      <w:pPr>
        <w:pStyle w:val="textkritik"/>
      </w:pPr>
      <w:r>
        <w:rPr>
          <w:rFonts w:ascii="Linux Biolinum" w:hAnsi="Linux Biolinum" w:cs="Linux Biolinum"/>
          <w:b/>
          <w:sz w:val="16"/>
        </w:rPr>
        <w:t xml:space="preserve">140/25 </w:t>
      </w:r>
      <w:r>
        <w:t xml:space="preserve">Unbekannten,] </w:t>
      </w:r>
      <w:proofErr w:type="gramStart"/>
      <w:r>
        <w:t>Geändert</w:t>
      </w:r>
      <w:proofErr w:type="gramEnd"/>
      <w:r>
        <w:t xml:space="preserve"> nach dem Druck bei Roth; ZH: Unbekannten </w:t>
      </w:r>
    </w:p>
    <w:p>
      <w:pPr>
        <w:pStyle w:val="textkritik"/>
      </w:pPr>
      <w:r>
        <w:rPr>
          <w:rFonts w:ascii="Linux Biolinum" w:hAnsi="Linux Biolinum" w:cs="Linux Biolinum"/>
          <w:b/>
          <w:sz w:val="16"/>
        </w:rPr>
        <w:t xml:space="preserve">140/30 </w:t>
      </w:r>
      <w:proofErr w:type="spellStart"/>
      <w:r>
        <w:t>mitzutheilen</w:t>
      </w:r>
      <w:proofErr w:type="spellEnd"/>
      <w:r>
        <w:t xml:space="preserve">] </w:t>
      </w:r>
      <w:proofErr w:type="gramStart"/>
      <w:r>
        <w:t>Geändert</w:t>
      </w:r>
      <w:proofErr w:type="gramEnd"/>
      <w:r>
        <w:t xml:space="preserve"> nach dem Druck bei Roth; ZH: mitzuteilen </w:t>
      </w:r>
    </w:p>
    <w:p>
      <w:pPr>
        <w:pStyle w:val="textkritik"/>
      </w:pPr>
      <w:r>
        <w:rPr>
          <w:rFonts w:ascii="Linux Biolinum" w:hAnsi="Linux Biolinum" w:cs="Linux Biolinum"/>
          <w:b/>
          <w:sz w:val="16"/>
        </w:rPr>
        <w:t xml:space="preserve">141/8 </w:t>
      </w:r>
      <w:proofErr w:type="spellStart"/>
      <w:r>
        <w:t>buchstabiren</w:t>
      </w:r>
      <w:proofErr w:type="spellEnd"/>
      <w:r>
        <w:t xml:space="preserve">] </w:t>
      </w:r>
      <w:proofErr w:type="gramStart"/>
      <w:r>
        <w:t>Geändert</w:t>
      </w:r>
      <w:proofErr w:type="gramEnd"/>
      <w:r>
        <w:t xml:space="preserve"> nach dem Druck bei Roth; ZH: buchstabieren </w:t>
      </w:r>
    </w:p>
    <w:p>
      <w:pPr>
        <w:pStyle w:val="textkritik"/>
      </w:pPr>
      <w:r>
        <w:rPr>
          <w:rFonts w:ascii="Linux Biolinum" w:hAnsi="Linux Biolinum" w:cs="Linux Biolinum"/>
          <w:b/>
          <w:sz w:val="16"/>
        </w:rPr>
        <w:t xml:space="preserve">141/19 </w:t>
      </w:r>
      <w:r>
        <w:t xml:space="preserve">unserem] </w:t>
      </w:r>
      <w:proofErr w:type="gramStart"/>
      <w:r>
        <w:t>Geändert</w:t>
      </w:r>
      <w:proofErr w:type="gramEnd"/>
      <w:r>
        <w:t xml:space="preserve"> nach dem Druck bei Roth; ZH: unserm </w:t>
      </w:r>
    </w:p>
    <w:p>
      <w:pPr>
        <w:pStyle w:val="textkritik"/>
      </w:pPr>
      <w:r>
        <w:rPr>
          <w:rFonts w:ascii="Linux Biolinum" w:hAnsi="Linux Biolinum" w:cs="Linux Biolinum"/>
          <w:b/>
          <w:sz w:val="16"/>
        </w:rPr>
        <w:t xml:space="preserve">141/26 </w:t>
      </w:r>
      <w:proofErr w:type="spellStart"/>
      <w:r>
        <w:t>Amona</w:t>
      </w:r>
      <w:proofErr w:type="spellEnd"/>
      <w:r>
        <w:t xml:space="preserve">] Korrekturvorschlag </w:t>
      </w:r>
      <w:proofErr w:type="gramStart"/>
      <w:r>
        <w:t>ZH</w:t>
      </w:r>
      <w:proofErr w:type="gramEnd"/>
      <w:r>
        <w:t xml:space="preserve"> 2. Aufl. (1988): </w:t>
      </w:r>
      <w:proofErr w:type="spellStart"/>
      <w:r>
        <w:t>Amana</w:t>
      </w:r>
      <w:proofErr w:type="spellEnd"/>
      <w:r>
        <w:t xml:space="preserve">   </w:t>
      </w:r>
    </w:p>
    <w:p>
      <w:pPr>
        <w:pStyle w:val="textkritik"/>
      </w:pPr>
      <w:r>
        <w:rPr>
          <w:rFonts w:ascii="Linux Biolinum" w:hAnsi="Linux Biolinum" w:cs="Linux Biolinum"/>
          <w:b/>
          <w:sz w:val="16"/>
        </w:rPr>
        <w:t xml:space="preserve">141/26 </w:t>
      </w:r>
      <w:proofErr w:type="spellStart"/>
      <w:r>
        <w:rPr>
          <w:u w:val="single"/>
        </w:rPr>
        <w:t>Damaskon</w:t>
      </w:r>
      <w:proofErr w:type="spellEnd"/>
      <w:r>
        <w:t xml:space="preserve">] </w:t>
      </w:r>
      <w:proofErr w:type="gramStart"/>
      <w:r>
        <w:t>Geändert</w:t>
      </w:r>
      <w:proofErr w:type="gramEnd"/>
      <w:r>
        <w:t xml:space="preserve"> nach dem Druck bei Roth; ZH: </w:t>
      </w:r>
      <w:r>
        <w:rPr>
          <w:u w:val="single"/>
        </w:rPr>
        <w:t>Damaskus</w:t>
      </w:r>
      <w:r>
        <w:t xml:space="preserve"> </w:t>
      </w:r>
    </w:p>
    <w:p>
      <w:pPr>
        <w:pStyle w:val="textkritik"/>
      </w:pPr>
      <w:r>
        <w:rPr>
          <w:rFonts w:ascii="Linux Biolinum" w:hAnsi="Linux Biolinum" w:cs="Linux Biolinum"/>
          <w:b/>
          <w:sz w:val="16"/>
        </w:rPr>
        <w:t xml:space="preserve">141/33 </w:t>
      </w:r>
      <w:r>
        <w:t xml:space="preserve">Friedens,] </w:t>
      </w:r>
      <w:proofErr w:type="gramStart"/>
      <w:r>
        <w:t>Geändert</w:t>
      </w:r>
      <w:proofErr w:type="gramEnd"/>
      <w:r>
        <w:t xml:space="preserve"> nach dem Druck bei Roth; ZH: Friedens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141/35 </w:t>
      </w:r>
      <w:r>
        <w:t xml:space="preserve">Ihr] Korrekturvorschlag </w:t>
      </w:r>
      <w:proofErr w:type="gramStart"/>
      <w:r>
        <w:t>ZH</w:t>
      </w:r>
      <w:proofErr w:type="gramEnd"/>
      <w:r>
        <w:t xml:space="preserve"> 2. Aufl. (1988): ihr</w:t>
      </w:r>
      <w:r>
        <w:rPr>
          <w:color w:val="7D7D74"/>
        </w:rPr>
        <w:t>er</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140/17</w:t>
      </w:r>
      <w:r>
        <w:t xml:space="preserve"> </w:t>
      </w:r>
      <w:proofErr w:type="spellStart"/>
      <w:r>
        <w:rPr>
          <w:rFonts w:ascii="Linux Libertine G" w:hAnsi="Linux Libertine G" w:cs="Linux Libertine G"/>
        </w:rPr>
        <w:t>Pettschaft</w:t>
      </w:r>
      <w:proofErr w:type="spellEnd"/>
      <w:r>
        <w:rPr>
          <w:rFonts w:ascii="Linux Libertine G" w:hAnsi="Linux Libertine G" w:cs="Linux Libertine G"/>
        </w:rPr>
        <w:t>]</w:t>
      </w:r>
      <w:r>
        <w:t xml:space="preserve"> Mit dem Siegel von Friedrich Nicolai, vgl. HKB 220 (II  130/31) </w:t>
      </w:r>
    </w:p>
    <w:p>
      <w:pPr>
        <w:pStyle w:val="kommentar"/>
      </w:pPr>
      <w:r>
        <w:rPr>
          <w:b/>
          <w:sz w:val="16"/>
        </w:rPr>
        <w:t>140/17</w:t>
      </w:r>
      <w:r>
        <w:t xml:space="preserve"> </w:t>
      </w:r>
      <w:r>
        <w:rPr>
          <w:rFonts w:ascii="Linux Libertine G" w:hAnsi="Linux Libertine G" w:cs="Linux Libertine G"/>
        </w:rPr>
        <w:t>zweier Zeugen Aussage]</w:t>
      </w:r>
      <w:r>
        <w:t xml:space="preserve"> Vgl. dazu HKB 221 (II  134/26). </w:t>
      </w:r>
    </w:p>
    <w:p>
      <w:pPr>
        <w:pStyle w:val="kommentar"/>
      </w:pPr>
      <w:r>
        <w:rPr>
          <w:b/>
          <w:sz w:val="16"/>
        </w:rPr>
        <w:t>140/18</w:t>
      </w:r>
      <w:r>
        <w:t xml:space="preserve"> </w:t>
      </w:r>
      <w:r>
        <w:rPr>
          <w:rFonts w:ascii="Linux Libertine G" w:hAnsi="Linux Libertine G" w:cs="Linux Libertine G"/>
        </w:rPr>
        <w:t>Zuschrift]</w:t>
      </w:r>
      <w:r>
        <w:t xml:space="preserve"> HKB 221 (</w:t>
      </w:r>
      <w:proofErr w:type="gramStart"/>
      <w:r>
        <w:t>II  /</w:t>
      </w:r>
      <w:proofErr w:type="gramEnd"/>
      <w:r>
        <w:t xml:space="preserve">) vom 2. März war wohl erst am 20. März in Königsberg eingetroffen.  </w:t>
      </w:r>
    </w:p>
    <w:p>
      <w:pPr>
        <w:pStyle w:val="kommentar"/>
      </w:pPr>
      <w:r>
        <w:rPr>
          <w:b/>
          <w:sz w:val="16"/>
        </w:rPr>
        <w:t>140/19</w:t>
      </w:r>
      <w:r>
        <w:t xml:space="preserve"> </w:t>
      </w:r>
      <w:proofErr w:type="spellStart"/>
      <w:r>
        <w:rPr>
          <w:rFonts w:ascii="Linux Libertine G" w:hAnsi="Linux Libertine G" w:cs="Linux Libertine G"/>
        </w:rPr>
        <w:t>Mediateur</w:t>
      </w:r>
      <w:proofErr w:type="spellEnd"/>
      <w:r>
        <w:rPr>
          <w:rFonts w:ascii="Linux Libertine G" w:hAnsi="Linux Libertine G" w:cs="Linux Libertine G"/>
        </w:rPr>
        <w:t>]</w:t>
      </w:r>
      <w:r>
        <w:t xml:space="preserve"> HKB 224 (</w:t>
      </w:r>
      <w:proofErr w:type="gramStart"/>
      <w:r>
        <w:t>II  /</w:t>
      </w:r>
      <w:proofErr w:type="gramEnd"/>
      <w:r>
        <w:t xml:space="preserve">) geht ebenfalls über Friedrich Nicolai an Moses Mendelssohn. </w:t>
      </w:r>
    </w:p>
    <w:p>
      <w:pPr>
        <w:pStyle w:val="kommentar"/>
      </w:pPr>
      <w:r>
        <w:rPr>
          <w:b/>
          <w:sz w:val="16"/>
        </w:rPr>
        <w:t>140/21</w:t>
      </w:r>
      <w:r>
        <w:t xml:space="preserve"> Briefe die neueste </w:t>
      </w:r>
      <w:proofErr w:type="spellStart"/>
      <w:r>
        <w:t>Litteratur</w:t>
      </w:r>
      <w:proofErr w:type="spellEnd"/>
      <w:r>
        <w:t xml:space="preserve"> betreffend </w:t>
      </w:r>
    </w:p>
    <w:p>
      <w:pPr>
        <w:pStyle w:val="kommentar"/>
      </w:pPr>
      <w:r>
        <w:rPr>
          <w:b/>
          <w:sz w:val="16"/>
        </w:rPr>
        <w:t>140/26</w:t>
      </w:r>
      <w:r>
        <w:t xml:space="preserve"> </w:t>
      </w:r>
      <w:r>
        <w:rPr>
          <w:rFonts w:ascii="Linux Libertine G" w:hAnsi="Linux Libertine G" w:cs="Linux Libertine G"/>
        </w:rPr>
        <w:t>anwerben]</w:t>
      </w:r>
      <w:r>
        <w:t xml:space="preserve"> vgl. HKB 221 (II  134/28), Hamann versucht die List, mit der Mendelssohn ihn verunsichern wollte, umzudrehen.  </w:t>
      </w:r>
    </w:p>
    <w:p>
      <w:pPr>
        <w:pStyle w:val="kommentar"/>
      </w:pPr>
      <w:r>
        <w:rPr>
          <w:b/>
          <w:sz w:val="16"/>
        </w:rPr>
        <w:t>140/34</w:t>
      </w:r>
      <w:r>
        <w:t xml:space="preserve"> </w:t>
      </w:r>
      <w:r>
        <w:rPr>
          <w:rFonts w:ascii="Linux Libertine G" w:hAnsi="Linux Libertine G" w:cs="Linux Libertine G"/>
        </w:rPr>
        <w:t>Lust und Liebe zum Dinge]</w:t>
      </w:r>
      <w:r>
        <w:t xml:space="preserve"> … macht alle Mühe und Arbeit geringe. </w:t>
      </w:r>
    </w:p>
    <w:p>
      <w:pPr>
        <w:pStyle w:val="kommentar"/>
      </w:pPr>
      <w:r>
        <w:rPr>
          <w:b/>
          <w:sz w:val="16"/>
        </w:rPr>
        <w:t>141/9</w:t>
      </w:r>
      <w:r>
        <w:t xml:space="preserve"> </w:t>
      </w:r>
      <w:proofErr w:type="spellStart"/>
      <w:r>
        <w:rPr>
          <w:rFonts w:ascii="Linux Libertine G" w:hAnsi="Linux Libertine G" w:cs="Linux Libertine G"/>
        </w:rPr>
        <w:t>inoculirte</w:t>
      </w:r>
      <w:proofErr w:type="spellEnd"/>
      <w:r>
        <w:rPr>
          <w:rFonts w:ascii="Linux Libertine G" w:hAnsi="Linux Libertine G" w:cs="Linux Libertine G"/>
        </w:rPr>
        <w:t>]</w:t>
      </w:r>
      <w:r>
        <w:t xml:space="preserve"> geimpfte; vgl. auch den Untertitel von Hamann, </w:t>
      </w:r>
      <w:r>
        <w:rPr>
          <w:i/>
        </w:rPr>
        <w:t xml:space="preserve">Lettres </w:t>
      </w:r>
      <w:proofErr w:type="spellStart"/>
      <w:r>
        <w:rPr>
          <w:i/>
        </w:rPr>
        <w:t>néologiques</w:t>
      </w:r>
      <w:proofErr w:type="spellEnd"/>
      <w:r>
        <w:t xml:space="preserve">. </w:t>
      </w:r>
    </w:p>
    <w:p>
      <w:pPr>
        <w:pStyle w:val="kommentar"/>
      </w:pPr>
      <w:r>
        <w:rPr>
          <w:b/>
          <w:sz w:val="16"/>
        </w:rPr>
        <w:t>141/14</w:t>
      </w:r>
      <w:r>
        <w:t xml:space="preserve"> </w:t>
      </w:r>
      <w:r>
        <w:rPr>
          <w:rFonts w:ascii="Linux Libertine G" w:hAnsi="Linux Libertine G" w:cs="Linux Libertine G"/>
        </w:rPr>
        <w:t>Dienste]</w:t>
      </w:r>
      <w:r>
        <w:t xml:space="preserve"> Vgl. HKB 221 (II  134/20) </w:t>
      </w:r>
    </w:p>
    <w:p>
      <w:pPr>
        <w:pStyle w:val="kommentar"/>
      </w:pPr>
      <w:r>
        <w:rPr>
          <w:b/>
          <w:sz w:val="16"/>
        </w:rPr>
        <w:t>141/17</w:t>
      </w:r>
      <w:r>
        <w:t xml:space="preserve"> </w:t>
      </w:r>
      <w:r>
        <w:rPr>
          <w:rFonts w:ascii="Linux Libertine G" w:hAnsi="Linux Libertine G" w:cs="Linux Libertine G"/>
        </w:rPr>
        <w:t>Stehe auf, Nordwind!]</w:t>
      </w:r>
      <w:r>
        <w:t xml:space="preserve"> </w:t>
      </w:r>
      <w:proofErr w:type="spellStart"/>
      <w:r>
        <w:t>Hld</w:t>
      </w:r>
      <w:proofErr w:type="spellEnd"/>
      <w:r>
        <w:t xml:space="preserve"> 4,16 </w:t>
      </w:r>
    </w:p>
    <w:p>
      <w:pPr>
        <w:pStyle w:val="kommentar"/>
      </w:pPr>
      <w:r>
        <w:rPr>
          <w:b/>
          <w:sz w:val="16"/>
        </w:rPr>
        <w:t>141/24</w:t>
      </w:r>
      <w:r>
        <w:t xml:space="preserve"> </w:t>
      </w:r>
      <w:r>
        <w:rPr>
          <w:rFonts w:ascii="Linux Libertine G" w:hAnsi="Linux Libertine G" w:cs="Linux Libertine G"/>
        </w:rPr>
        <w:t>Kluft befestigt]</w:t>
      </w:r>
      <w:r>
        <w:t xml:space="preserve"> </w:t>
      </w:r>
      <w:proofErr w:type="spellStart"/>
      <w:r>
        <w:t>Lk</w:t>
      </w:r>
      <w:proofErr w:type="spellEnd"/>
      <w:r>
        <w:t xml:space="preserve"> 16,26 </w:t>
      </w:r>
    </w:p>
    <w:p>
      <w:pPr>
        <w:pStyle w:val="kommentar"/>
      </w:pPr>
      <w:r>
        <w:rPr>
          <w:b/>
          <w:sz w:val="16"/>
        </w:rPr>
        <w:t>141/25</w:t>
      </w:r>
      <w:r>
        <w:t xml:space="preserve"> </w:t>
      </w:r>
      <w:proofErr w:type="spellStart"/>
      <w:r>
        <w:rPr>
          <w:rFonts w:ascii="Linux Libertine G" w:hAnsi="Linux Libertine G" w:cs="Linux Libertine G"/>
        </w:rPr>
        <w:t>Pregel</w:t>
      </w:r>
      <w:proofErr w:type="spellEnd"/>
      <w:r>
        <w:rPr>
          <w:rFonts w:ascii="Linux Libertine G" w:hAnsi="Linux Libertine G" w:cs="Linux Libertine G"/>
        </w:rPr>
        <w:t>]</w:t>
      </w:r>
      <w:r>
        <w:t xml:space="preserve"> Fluss in der Region Königsberg, heutiges Kaliningrad </w:t>
      </w:r>
    </w:p>
    <w:p>
      <w:pPr>
        <w:pStyle w:val="kommentar"/>
      </w:pPr>
      <w:r>
        <w:rPr>
          <w:b/>
          <w:sz w:val="16"/>
        </w:rPr>
        <w:t>141/25</w:t>
      </w:r>
      <w:r>
        <w:t xml:space="preserve"> </w:t>
      </w:r>
      <w:r>
        <w:rPr>
          <w:rFonts w:ascii="Linux Libertine G" w:hAnsi="Linux Libertine G" w:cs="Linux Libertine G"/>
        </w:rPr>
        <w:t>jener gewaltige Mann]</w:t>
      </w:r>
      <w:r>
        <w:t xml:space="preserve"> der an Aussatz leidende </w:t>
      </w:r>
      <w:proofErr w:type="spellStart"/>
      <w:r>
        <w:t>Naaman</w:t>
      </w:r>
      <w:proofErr w:type="spellEnd"/>
      <w:r>
        <w:t xml:space="preserve"> nach 2 Kö 5,11f. </w:t>
      </w:r>
    </w:p>
    <w:p>
      <w:pPr>
        <w:pStyle w:val="kommentar"/>
      </w:pPr>
      <w:r>
        <w:rPr>
          <w:b/>
          <w:sz w:val="16"/>
        </w:rPr>
        <w:t>141/26</w:t>
      </w:r>
      <w:r>
        <w:t xml:space="preserve"> </w:t>
      </w:r>
      <w:r>
        <w:rPr>
          <w:rFonts w:ascii="Linux Libertine G" w:hAnsi="Linux Libertine G" w:cs="Linux Libertine G"/>
        </w:rPr>
        <w:t>F…]</w:t>
      </w:r>
      <w:r>
        <w:t xml:space="preserve"> </w:t>
      </w:r>
      <w:proofErr w:type="spellStart"/>
      <w:r>
        <w:t>vll</w:t>
      </w:r>
      <w:proofErr w:type="spellEnd"/>
      <w:r>
        <w:t xml:space="preserve">. Frechheit; mit der biblischen Geschichte von </w:t>
      </w:r>
      <w:proofErr w:type="spellStart"/>
      <w:r>
        <w:t>Naaman</w:t>
      </w:r>
      <w:proofErr w:type="spellEnd"/>
      <w:r>
        <w:t xml:space="preserve"> (der sich wählerisch gibt zu den ihm angebotenen </w:t>
      </w:r>
      <w:r>
        <w:t xml:space="preserve">Möglichkeiten zur Heilung) im Hintergrund würde »deutsch« </w:t>
      </w:r>
      <w:proofErr w:type="spellStart"/>
      <w:proofErr w:type="gramStart"/>
      <w:r>
        <w:t>soviel</w:t>
      </w:r>
      <w:proofErr w:type="spellEnd"/>
      <w:proofErr w:type="gramEnd"/>
      <w:r>
        <w:t xml:space="preserve"> wie zornig, trotzig, </w:t>
      </w:r>
      <w:proofErr w:type="spellStart"/>
      <w:r>
        <w:t>vll</w:t>
      </w:r>
      <w:proofErr w:type="spellEnd"/>
      <w:r>
        <w:t xml:space="preserve">. deutlich (worauf etymologisch zuweilen Bezug genommen wurde) bedeuten. Der Bezug Nicolais und der Briefe die neueste </w:t>
      </w:r>
      <w:proofErr w:type="spellStart"/>
      <w:r>
        <w:t>Litteratur</w:t>
      </w:r>
      <w:proofErr w:type="spellEnd"/>
      <w:r>
        <w:t xml:space="preserve"> betreffend zur Sprache der Literatur war in Mendelssohns Rezension (5.Tl., 1760, 98. Brief, S. 262) von Friedrichs franz. Schriften klar geworden, wo er bedauert, dass der König die deutsche Literatursprache nicht als vorbildliche befördert. </w:t>
      </w:r>
    </w:p>
    <w:p>
      <w:pPr>
        <w:pStyle w:val="kommentar"/>
      </w:pPr>
      <w:r>
        <w:rPr>
          <w:b/>
          <w:sz w:val="16"/>
        </w:rPr>
        <w:t>141/26</w:t>
      </w:r>
      <w:r>
        <w:t xml:space="preserve"> </w:t>
      </w:r>
      <w:proofErr w:type="spellStart"/>
      <w:r>
        <w:rPr>
          <w:rFonts w:ascii="Linux Libertine G" w:hAnsi="Linux Libertine G" w:cs="Linux Libertine G"/>
        </w:rPr>
        <w:t>Amona</w:t>
      </w:r>
      <w:proofErr w:type="spellEnd"/>
      <w:r>
        <w:rPr>
          <w:rFonts w:ascii="Linux Libertine G" w:hAnsi="Linux Libertine G" w:cs="Linux Libertine G"/>
        </w:rPr>
        <w:t xml:space="preserve"> und </w:t>
      </w:r>
      <w:proofErr w:type="spellStart"/>
      <w:r>
        <w:rPr>
          <w:rFonts w:ascii="Linux Libertine G" w:hAnsi="Linux Libertine G" w:cs="Linux Libertine G"/>
        </w:rPr>
        <w:t>Pharpar</w:t>
      </w:r>
      <w:proofErr w:type="spellEnd"/>
      <w:r>
        <w:rPr>
          <w:rFonts w:ascii="Linux Libertine G" w:hAnsi="Linux Libertine G" w:cs="Linux Libertine G"/>
        </w:rPr>
        <w:t>]</w:t>
      </w:r>
      <w:r>
        <w:t xml:space="preserve"> 2 Kö 5,12 </w:t>
      </w:r>
    </w:p>
    <w:p>
      <w:pPr>
        <w:pStyle w:val="kommentar"/>
      </w:pPr>
      <w:r>
        <w:rPr>
          <w:b/>
          <w:sz w:val="16"/>
        </w:rPr>
        <w:t>141/30</w:t>
      </w:r>
      <w:r>
        <w:t xml:space="preserve"> </w:t>
      </w:r>
      <w:r>
        <w:rPr>
          <w:rFonts w:ascii="Linux Libertine G" w:hAnsi="Linux Libertine G" w:cs="Linux Libertine G"/>
        </w:rPr>
        <w:t>St. P…]</w:t>
      </w:r>
      <w:r>
        <w:t xml:space="preserve"> St. P[</w:t>
      </w:r>
      <w:proofErr w:type="spellStart"/>
      <w:r>
        <w:t>etersburg</w:t>
      </w:r>
      <w:proofErr w:type="spellEnd"/>
      <w:r>
        <w:t xml:space="preserve">]. Im Januar 1762, nach dem Tod Zarin Elisabeths, folgte Peter III. auf den russischen Thron, der als Verehrer Friedrichs und der preußischen Kultur galt, womit erstens ein Ende des Krieges in Aussicht stand, zweitens eine Bevorzugung der deutschen </w:t>
      </w:r>
      <w:proofErr w:type="gramStart"/>
      <w:r>
        <w:t>Sprache</w:t>
      </w:r>
      <w:proofErr w:type="gramEnd"/>
      <w:r>
        <w:t xml:space="preserve"> gegenüber der von Elisabeth favorisierten französischen. </w:t>
      </w:r>
    </w:p>
    <w:p>
      <w:pPr>
        <w:pStyle w:val="kommentar"/>
      </w:pPr>
      <w:r>
        <w:rPr>
          <w:b/>
          <w:sz w:val="16"/>
        </w:rPr>
        <w:t>141/31</w:t>
      </w:r>
      <w:r>
        <w:t xml:space="preserve"> </w:t>
      </w:r>
      <w:r>
        <w:rPr>
          <w:rFonts w:ascii="Linux Libertine G" w:hAnsi="Linux Libertine G" w:cs="Linux Libertine G"/>
        </w:rPr>
        <w:t>griechischen Erzbischofs]</w:t>
      </w:r>
      <w:r>
        <w:t xml:space="preserve"> </w:t>
      </w:r>
      <w:proofErr w:type="spellStart"/>
      <w:r>
        <w:t>Vll</w:t>
      </w:r>
      <w:proofErr w:type="spellEnd"/>
      <w:r>
        <w:t xml:space="preserve">. ist auf Johannes Chrysostomus angespielt, dessen Predigten in den 1750ern ins Deutsche übersetzt wurden, u.a. im Rahmen des Versuchs den Predigtstil zu reformieren: hin zu mehr rhetorischer Formung zum </w:t>
      </w:r>
      <w:r>
        <w:lastRenderedPageBreak/>
        <w:t xml:space="preserve">Zwecke der Beeindruckung der Kirchengemeinde. </w:t>
      </w:r>
    </w:p>
    <w:p>
      <w:pPr>
        <w:pStyle w:val="kommentar"/>
      </w:pPr>
      <w:r>
        <w:rPr>
          <w:b/>
          <w:sz w:val="16"/>
        </w:rPr>
        <w:t>141/32</w:t>
      </w:r>
      <w:r>
        <w:t xml:space="preserve"> </w:t>
      </w:r>
      <w:proofErr w:type="spellStart"/>
      <w:r>
        <w:rPr>
          <w:rFonts w:ascii="Linux Libertine G" w:hAnsi="Linux Libertine G" w:cs="Linux Libertine G"/>
        </w:rPr>
        <w:t>Froschmäusler</w:t>
      </w:r>
      <w:proofErr w:type="spellEnd"/>
      <w:r>
        <w:rPr>
          <w:rFonts w:ascii="Linux Libertine G" w:hAnsi="Linux Libertine G" w:cs="Linux Libertine G"/>
        </w:rPr>
        <w:t>]</w:t>
      </w:r>
      <w:r>
        <w:t xml:space="preserve"> </w:t>
      </w:r>
      <w:r>
        <w:rPr>
          <w:i/>
        </w:rPr>
        <w:t>Froschmäusekrieg</w:t>
      </w:r>
      <w:r>
        <w:t xml:space="preserve"> </w:t>
      </w:r>
    </w:p>
    <w:p>
      <w:pPr>
        <w:pStyle w:val="kommentar"/>
      </w:pPr>
      <w:r>
        <w:rPr>
          <w:b/>
          <w:sz w:val="16"/>
        </w:rPr>
        <w:t>141/35</w:t>
      </w:r>
      <w:r>
        <w:t xml:space="preserve"> </w:t>
      </w:r>
      <w:r>
        <w:rPr>
          <w:rFonts w:ascii="Linux Libertine G" w:hAnsi="Linux Libertine G" w:cs="Linux Libertine G"/>
        </w:rPr>
        <w:t>natürlichen Geschichte]</w:t>
      </w:r>
      <w:r>
        <w:t xml:space="preserve"> </w:t>
      </w:r>
      <w:proofErr w:type="spellStart"/>
      <w:r>
        <w:t>vll</w:t>
      </w:r>
      <w:proofErr w:type="spellEnd"/>
      <w:r>
        <w:t xml:space="preserve">. Anspielung auf Mendelssohns Behauptung, die Beziehung zwischen ihnen sei experimenteller Art: HKB 221 (II  135/28) </w:t>
      </w:r>
    </w:p>
    <w:p>
      <w:pPr>
        <w:pStyle w:val="kommentar"/>
      </w:pPr>
      <w:r>
        <w:rPr>
          <w:b/>
          <w:sz w:val="16"/>
        </w:rPr>
        <w:t>141/37</w:t>
      </w:r>
      <w:r>
        <w:t xml:space="preserve"> </w:t>
      </w:r>
      <w:r>
        <w:rPr>
          <w:rFonts w:ascii="Linux Libertine G" w:hAnsi="Linux Libertine G" w:cs="Linux Libertine G"/>
        </w:rPr>
        <w:t>XI. Theilen und den zwei Bogen des XII.]</w:t>
      </w:r>
      <w:r>
        <w:t xml:space="preserve"> Briefe die neueste </w:t>
      </w:r>
      <w:proofErr w:type="spellStart"/>
      <w:r>
        <w:t>Litteratur</w:t>
      </w:r>
      <w:proofErr w:type="spellEnd"/>
      <w:r>
        <w:t xml:space="preserve"> betreffend </w:t>
      </w:r>
    </w:p>
    <w:p>
      <w:pPr>
        <w:pStyle w:val="kommentar"/>
      </w:pPr>
      <w:r>
        <w:rPr>
          <w:b/>
          <w:sz w:val="16"/>
        </w:rPr>
        <w:t>142/2</w:t>
      </w:r>
      <w:r>
        <w:t xml:space="preserve"> </w:t>
      </w:r>
      <w:r>
        <w:rPr>
          <w:rFonts w:ascii="Linux Libertine G" w:hAnsi="Linux Libertine G" w:cs="Linux Libertine G"/>
        </w:rPr>
        <w:t>hyperboreischen]</w:t>
      </w:r>
      <w:r>
        <w:t xml:space="preserve"> im hohen Norden gelegen </w:t>
      </w:r>
    </w:p>
    <w:p>
      <w:pPr>
        <w:pStyle w:val="kommentar"/>
      </w:pPr>
      <w:r>
        <w:rPr>
          <w:b/>
          <w:sz w:val="16"/>
        </w:rPr>
        <w:t>142/7</w:t>
      </w:r>
      <w:r>
        <w:t xml:space="preserve"> </w:t>
      </w:r>
      <w:r>
        <w:rPr>
          <w:rFonts w:ascii="Linux Libertine G" w:hAnsi="Linux Libertine G" w:cs="Linux Libertine G"/>
        </w:rPr>
        <w:t xml:space="preserve">Apelles </w:t>
      </w:r>
      <w:proofErr w:type="spellStart"/>
      <w:r>
        <w:rPr>
          <w:rFonts w:ascii="Linux Libertine G" w:hAnsi="Linux Libertine G" w:cs="Linux Libertine G"/>
        </w:rPr>
        <w:t>bey</w:t>
      </w:r>
      <w:proofErr w:type="spellEnd"/>
      <w:r>
        <w:rPr>
          <w:rFonts w:ascii="Linux Libertine G" w:hAnsi="Linux Libertine G" w:cs="Linux Libertine G"/>
        </w:rPr>
        <w:t xml:space="preserve"> der Leinwand]</w:t>
      </w:r>
      <w:r>
        <w:t xml:space="preserve"> Apelles von Kolophon, bei </w:t>
      </w:r>
      <w:proofErr w:type="spellStart"/>
      <w:r>
        <w:t>Plin</w:t>
      </w:r>
      <w:proofErr w:type="spellEnd"/>
      <w:r>
        <w:t xml:space="preserve">. </w:t>
      </w:r>
      <w:r>
        <w:rPr>
          <w:i/>
        </w:rPr>
        <w:t>nat.</w:t>
      </w:r>
      <w:r>
        <w:t xml:space="preserve"> 35,36,85 ist </w:t>
      </w:r>
      <w:r>
        <w:t xml:space="preserve">anekdotisch überliefert, dass Apelles, hinter seinen Bildern versteckt, Urteilen der Betrachter gelauscht habe. Der Kritik eines Schusters an gemalten Schenkeln, </w:t>
      </w:r>
      <w:proofErr w:type="gramStart"/>
      <w:r>
        <w:t>habe</w:t>
      </w:r>
      <w:proofErr w:type="gramEnd"/>
      <w:r>
        <w:t xml:space="preserve"> er entgegengesetzt: Schuster bleib bei deinen Leisten. </w:t>
      </w:r>
    </w:p>
    <w:p>
      <w:pPr>
        <w:pStyle w:val="kommentar"/>
      </w:pPr>
      <w:r>
        <w:rPr>
          <w:b/>
          <w:sz w:val="16"/>
        </w:rPr>
        <w:t>142/9</w:t>
      </w:r>
      <w:r>
        <w:t xml:space="preserve"> </w:t>
      </w:r>
      <w:r>
        <w:rPr>
          <w:rFonts w:ascii="Linux Libertine G" w:hAnsi="Linux Libertine G" w:cs="Linux Libertine G"/>
        </w:rPr>
        <w:t>Ohrenbläser]</w:t>
      </w:r>
      <w:r>
        <w:t xml:space="preserve"> Schmeichler </w:t>
      </w:r>
    </w:p>
    <w:p>
      <w:pPr>
        <w:pStyle w:val="kommentar"/>
      </w:pPr>
      <w:r>
        <w:rPr>
          <w:b/>
          <w:sz w:val="16"/>
        </w:rPr>
        <w:t>142/10</w:t>
      </w:r>
      <w:r>
        <w:t xml:space="preserve"> </w:t>
      </w:r>
      <w:r>
        <w:rPr>
          <w:rFonts w:ascii="Linux Libertine G" w:hAnsi="Linux Libertine G" w:cs="Linux Libertine G"/>
        </w:rPr>
        <w:t>einige Ziegel]</w:t>
      </w:r>
      <w:r>
        <w:t xml:space="preserve"> 1 Mo 11,3 </w:t>
      </w:r>
    </w:p>
    <w:p>
      <w:pPr>
        <w:pStyle w:val="kommentar"/>
        <w:sectPr>
          <w:type w:val="continuous"/>
          <w:pgSz w:w="12240" w:h="15840"/>
          <w:pgMar w:top="1416" w:right="1900" w:bottom="2132" w:left="1984" w:header="720" w:footer="1417" w:gutter="0"/>
          <w:cols w:num="2" w:space="560"/>
        </w:sectPr>
      </w:pPr>
      <w:r>
        <w:rPr>
          <w:b/>
          <w:sz w:val="16"/>
        </w:rPr>
        <w:t>142/12</w:t>
      </w:r>
      <w:r>
        <w:t xml:space="preserve"> </w:t>
      </w:r>
      <w:r>
        <w:rPr>
          <w:rFonts w:ascii="Linux Libertine G" w:hAnsi="Linux Libertine G" w:cs="Linux Libertine G"/>
        </w:rPr>
        <w:t>jene heilige Einfalt]</w:t>
      </w:r>
      <w:r>
        <w:t xml:space="preserve"> Jan Hus soll auf dem Scheiterhaufen »O sancta simplicitas!« gerufen haben, als Bauern noch mehr Holz herbeiholten. </w:t>
      </w:r>
    </w:p>
    <w:p>
      <w:pPr>
        <w:pStyle w:val="quelle"/>
      </w:pPr>
      <w:r>
        <w:t>Quelle:</w:t>
      </w:r>
      <w:r>
        <w:br/>
        <w:t xml:space="preserve">Johann Georg Hamann: Kommentierte Briefausgabe (HKB). Hrsg. von Leonard Keidel und Janina </w:t>
      </w:r>
      <w:proofErr w:type="spellStart"/>
      <w:r>
        <w:t>Reibold</w:t>
      </w:r>
      <w:proofErr w:type="spellEnd"/>
      <w:r>
        <w:t xml:space="preserve">, auf Grundlage der Vorarbeiten Arthur Henkels, unter Mitarbeit von Gregor </w:t>
      </w:r>
      <w:proofErr w:type="spellStart"/>
      <w:r>
        <w:t>Babelotzky</w:t>
      </w:r>
      <w:proofErr w:type="spellEnd"/>
      <w:r>
        <w:t xml:space="preserve">, Konrad Bucher, Christian Großmann, Carl Friedrich Haak, Luca Klopfer, Johannes </w:t>
      </w:r>
      <w:proofErr w:type="spellStart"/>
      <w:r>
        <w:t>Knüchel</w:t>
      </w:r>
      <w:proofErr w:type="spellEnd"/>
      <w:r>
        <w:t>,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223 (II 140‒142)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DECA2-45FE-49A8-81BA-C54CC03D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1290</Words>
  <Characters>8132</Characters>
  <Application>Microsoft Office Word</Application>
  <DocSecurity>0</DocSecurity>
  <Lines>67</Lines>
  <Paragraphs>18</Paragraphs>
  <ScaleCrop>false</ScaleCrop>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2022-01-27T20:25:00Z</dcterms:created>
  <dcterms:modified xsi:type="dcterms:W3CDTF">2022-01-27T20:25:00Z</dcterms:modified>
</cp:coreProperties>
</file>