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3F784">
      <w:pPr>
        <w:pStyle w:val="2"/>
        <w:keepNext w:val="0"/>
        <w:keepLines w:val="0"/>
        <w:widowControl/>
        <w:suppressLineNumbers w:val="0"/>
      </w:pPr>
      <w:r>
        <w:t>第五轮：业务价值闭环与项目迭代规划</w:t>
      </w:r>
    </w:p>
    <w:p w14:paraId="0028CCE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轮定位：整个项目的收尾闭环，补齐业务价值论证、项目局限性反思、迭代路线规划，完成从「产品方案」到「可汇报、可落地、可迭代」的完整商业闭环，对应面试中最容易被深挖的「价值、局限、规划」三类灵魂问题。</w:t>
      </w:r>
    </w:p>
    <w:p w14:paraId="1384E19B">
      <w:pPr>
        <w:pStyle w:val="3"/>
        <w:keepNext w:val="0"/>
        <w:keepLines w:val="0"/>
        <w:widowControl/>
        <w:suppressLineNumbers w:val="0"/>
      </w:pPr>
      <w:r>
        <w:t>一、业务价值与 ROI 测算</w:t>
      </w:r>
    </w:p>
    <w:p w14:paraId="202E3953">
      <w:pPr>
        <w:pStyle w:val="4"/>
        <w:keepNext w:val="0"/>
        <w:keepLines w:val="0"/>
        <w:widowControl/>
        <w:suppressLineNumbers w:val="0"/>
      </w:pPr>
      <w:r>
        <w:t>1. 成本侧测算</w:t>
      </w:r>
    </w:p>
    <w:p w14:paraId="7FC19FB5">
      <w:pPr>
        <w:pStyle w:val="5"/>
        <w:keepNext w:val="0"/>
        <w:keepLines w:val="0"/>
        <w:widowControl/>
        <w:suppressLineNumbers w:val="0"/>
      </w:pPr>
      <w:r>
        <w:t>基于轻量化 MVP 定位，全周期成本分为两类，试错成本极低：</w:t>
      </w:r>
    </w:p>
    <w:p w14:paraId="7C6B7A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固定成本</w:t>
      </w:r>
      <w:r>
        <w:t>：MVP 阶段无额外核心系统改造费用，复用现有官网前端组件、CRM 标准推送接口；初始知识库搭建、Prompt 规则调试为一次性人力投入；后续按月度少量迭代维护。</w:t>
      </w:r>
    </w:p>
    <w:p w14:paraId="69A98D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可变成本</w:t>
      </w:r>
      <w:r>
        <w:t>：核心为大模型 Token 调用成本。经前期优化，单轮请求 Token 消耗下降 23%，进一步压缩可变成本；按日均咨询量估算，算力成本远低于单名销售的人力成本。</w:t>
      </w:r>
    </w:p>
    <w:p w14:paraId="2B869C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风险兜底</w:t>
      </w:r>
      <w:r>
        <w:t>：不改造交易、CRM 核心链路，即使效果不及预期，下线成本几乎为 0，属于低试错成本的增长工具。</w:t>
      </w:r>
    </w:p>
    <w:p w14:paraId="7B20193A">
      <w:pPr>
        <w:pStyle w:val="4"/>
        <w:keepNext w:val="0"/>
        <w:keepLines w:val="0"/>
        <w:widowControl/>
        <w:suppressLineNumbers w:val="0"/>
      </w:pPr>
      <w:r>
        <w:t>2. 价值侧测算</w:t>
      </w:r>
    </w:p>
    <w:p w14:paraId="5E41B290">
      <w:pPr>
        <w:pStyle w:val="5"/>
        <w:keepNext w:val="0"/>
        <w:keepLines w:val="0"/>
        <w:widowControl/>
        <w:suppressLineNumbers w:val="0"/>
      </w:pPr>
      <w:r>
        <w:t>所有价值均为预估值，真实效果需上线 AB 实验验证：</w:t>
      </w:r>
    </w:p>
    <w:p w14:paraId="2A6D95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直接价值 1：释放销售人力</w:t>
      </w:r>
      <w:r>
        <w:t xml:space="preserve"> 售前咨询中约 40% 为标准化参数类问题（车型配置、BaaS 规则、基础参数），Agent 可承接这部分重复咨询，单名销售每日可释放约 1.5 小时，用于跟进高意向客户，提升人效。</w:t>
      </w:r>
    </w:p>
    <w:p w14:paraId="5DFF80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直接价值 2：提升线索质量</w:t>
      </w:r>
      <w:r>
        <w:t xml:space="preserve"> 线索从「单手机号 + 车型」升级为「完整需求画像」，销售跟进前置信息更全，首次沟通效率提升，有效线索占比预估可提升 15%-20%，降低无效外呼成本。</w:t>
      </w:r>
    </w:p>
    <w:p w14:paraId="225E95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间接价值</w:t>
      </w:r>
      <w:r>
        <w:t>：前置风险管控，降低幻觉与错误承诺引发的客诉风险；优化用户售前决策体验，降低选配后用户流失率。</w:t>
      </w:r>
    </w:p>
    <w:p w14:paraId="5C7371A5">
      <w:pPr>
        <w:pStyle w:val="4"/>
        <w:keepNext w:val="0"/>
        <w:keepLines w:val="0"/>
        <w:widowControl/>
        <w:suppressLineNumbers w:val="0"/>
      </w:pPr>
      <w:r>
        <w:t>3. ROI 逻辑与验证方式</w:t>
      </w:r>
    </w:p>
    <w:p w14:paraId="619EBA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核心逻辑</w:t>
      </w:r>
      <w:r>
        <w:t>：以极低的增量 Token 成本 + 少量维护人力，换取销售人效提升与线索质量升级，属于轻资产、低风险、可验证的增长工具。</w:t>
      </w:r>
    </w:p>
    <w:p w14:paraId="589161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验证方式</w:t>
      </w:r>
      <w:r>
        <w:t>：官网灰度 AB 实验，对照组无 Agent，实验组开放 Agent ；核心观测指标：留资转化率、有效线索占比、销售单线索跟进时长。</w:t>
      </w:r>
    </w:p>
    <w:p w14:paraId="2853D889">
      <w:pPr>
        <w:pStyle w:val="3"/>
        <w:keepNext w:val="0"/>
        <w:keepLines w:val="0"/>
        <w:widowControl/>
        <w:suppressLineNumbers w:val="0"/>
      </w:pPr>
      <w:r>
        <w:t>二、项目局限性与客观反思</w:t>
      </w:r>
    </w:p>
    <w:p w14:paraId="54193CB6">
      <w:pPr>
        <w:pStyle w:val="5"/>
        <w:keepNext w:val="0"/>
        <w:keepLines w:val="0"/>
        <w:widowControl/>
        <w:suppressLineNumbers w:val="0"/>
      </w:pPr>
      <w:r>
        <w:t>主动暴露短板，体现产品批判性思维，避免面试官深挖质疑。共 4 个维度，全部贴合 MVP 定位，不回避问题。</w:t>
      </w:r>
    </w:p>
    <w:p w14:paraId="36EEDAF8">
      <w:pPr>
        <w:pStyle w:val="4"/>
        <w:keepNext w:val="0"/>
        <w:keepLines w:val="0"/>
        <w:widowControl/>
        <w:suppressLineNumbers w:val="0"/>
      </w:pPr>
      <w:r>
        <w:t>1. 产品定位边界局限</w:t>
      </w:r>
    </w:p>
    <w:p w14:paraId="6EE363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轻量化外接工具定位，不改造 CRM 底层，仅单向推送画像，无法实现与销售跟进数据的双向打通，无法全链路追踪画像对最终成交的影响。</w:t>
      </w:r>
    </w:p>
    <w:p w14:paraId="1AF07C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仅布局选配后场景，不打断用户选配过程，因此无法干预用户选配阶段的决策流失，覆盖场景有限。</w:t>
      </w:r>
    </w:p>
    <w:p w14:paraId="6FA7C2A0">
      <w:pPr>
        <w:pStyle w:val="4"/>
        <w:keepNext w:val="0"/>
        <w:keepLines w:val="0"/>
        <w:widowControl/>
        <w:suppressLineNumbers w:val="0"/>
      </w:pPr>
      <w:r>
        <w:t>2. 技术实现层面局限</w:t>
      </w:r>
    </w:p>
    <w:p w14:paraId="65DBC8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基于 Coze 低代码平台搭建 MVP，未做高并发、大流量压力测试，生产环境稳定性需进一步验证。</w:t>
      </w:r>
    </w:p>
    <w:p w14:paraId="306E54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知识库依赖人工录入维护，车型参数、政策更新时需同步迭代，存在维护成本与信息滞后风险。</w:t>
      </w:r>
    </w:p>
    <w:p w14:paraId="0807E4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未做语义相似度召回的深度优化，极端长尾问题识别准确率会下降。</w:t>
      </w:r>
    </w:p>
    <w:p w14:paraId="55799AAA">
      <w:pPr>
        <w:pStyle w:val="4"/>
        <w:keepNext w:val="0"/>
        <w:keepLines w:val="0"/>
        <w:widowControl/>
        <w:suppressLineNumbers w:val="0"/>
      </w:pPr>
      <w:r>
        <w:t>3. 业务验证层面局限</w:t>
      </w:r>
    </w:p>
    <w:p w14:paraId="6644C1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当前为原型验证阶段，无真实线上用户数据，所有业务价值均为预估，真实效果需通过灰度 AB 实验验证。</w:t>
      </w:r>
    </w:p>
    <w:p w14:paraId="280551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用户痛点来源于公开渠道调研、销售公开访谈，非企业内部一手业务数据，和真实业务痛点可能存在偏差。</w:t>
      </w:r>
    </w:p>
    <w:p w14:paraId="20DB6F96">
      <w:pPr>
        <w:pStyle w:val="4"/>
        <w:keepNext w:val="0"/>
        <w:keepLines w:val="0"/>
        <w:widowControl/>
        <w:suppressLineNumbers w:val="0"/>
      </w:pPr>
      <w:r>
        <w:t>4. 内容覆盖层面局限</w:t>
      </w:r>
    </w:p>
    <w:p w14:paraId="332BEA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知识库主力覆盖 ES8 </w:t>
      </w:r>
      <w:r>
        <w:rPr>
          <w:rFonts w:hint="eastAsia"/>
          <w:lang w:val="en-US" w:eastAsia="zh-CN"/>
        </w:rPr>
        <w:t>,ES9</w:t>
      </w:r>
      <w:r>
        <w:t>车型，E</w:t>
      </w:r>
      <w:r>
        <w:rPr>
          <w:rFonts w:hint="eastAsia"/>
          <w:lang w:val="en-US" w:eastAsia="zh-CN"/>
        </w:rPr>
        <w:t>T5,ES6</w:t>
      </w:r>
      <w:r>
        <w:t>等主力车型参数覆盖不足，易出现参数幻觉，需收紧回答边界或补充知识库。</w:t>
      </w:r>
    </w:p>
    <w:p w14:paraId="0A303D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仅覆盖售前咨询场景，金融、售后、交付等场景暂未纳入。</w:t>
      </w:r>
    </w:p>
    <w:p w14:paraId="29B0794A">
      <w:pPr>
        <w:keepNext w:val="0"/>
        <w:keepLines w:val="0"/>
        <w:widowControl/>
        <w:suppressLineNumbers w:val="0"/>
      </w:pPr>
    </w:p>
    <w:p w14:paraId="0DF2755D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三</w:t>
      </w:r>
      <w:r>
        <w:t>、</w:t>
      </w:r>
      <w:r>
        <w:rPr>
          <w:rFonts w:ascii="宋体" w:hAnsi="宋体" w:eastAsia="宋体" w:cs="宋体"/>
          <w:sz w:val="36"/>
          <w:szCs w:val="36"/>
        </w:rPr>
        <w:t>落地采纳风险与应对</w:t>
      </w:r>
    </w:p>
    <w:p w14:paraId="57F690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sz w:val="24"/>
          <w:szCs w:val="24"/>
        </w:rPr>
        <w:t>C 端用户使用阻力</w:t>
      </w:r>
      <w:r>
        <w:rPr>
          <w:sz w:val="24"/>
          <w:szCs w:val="24"/>
        </w:rPr>
        <w:t>：怕推销、怕 AI 说错、嫌麻烦；</w:t>
      </w:r>
    </w:p>
    <w:p w14:paraId="3F543C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对应已有的设计：后置入口、中立定位、上下文带入、高频问题前置、不确定信息引导销售。</w:t>
      </w:r>
    </w:p>
    <w:p w14:paraId="2AC749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sz w:val="24"/>
          <w:szCs w:val="24"/>
        </w:rPr>
        <w:t>B 端销售接纳阻力</w:t>
      </w:r>
      <w:r>
        <w:rPr>
          <w:sz w:val="24"/>
          <w:szCs w:val="24"/>
        </w:rPr>
        <w:t>：不信 AI 画像、怕增加工作量、怕被替代；</w:t>
      </w:r>
    </w:p>
    <w:p w14:paraId="7188C0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对应已有的设计：可信度分级画像、用户确认机制、单向推送 CRM、定位赋能而非替代。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上线初期采用小范围销售灰度试点，验证接受度后再全量推广</w:t>
      </w:r>
    </w:p>
    <w:p w14:paraId="0203EC75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四</w:t>
      </w:r>
      <w:r>
        <w:t>、后续迭代路线图</w:t>
      </w:r>
    </w:p>
    <w:p w14:paraId="00ACC8D7">
      <w:pPr>
        <w:pStyle w:val="5"/>
        <w:keepNext w:val="0"/>
        <w:keepLines w:val="0"/>
        <w:widowControl/>
        <w:suppressLineNumbers w:val="0"/>
      </w:pPr>
      <w:r>
        <w:t>遵循轻量化 MVP 原则，分三阶段迭代，不一步到位，每阶段验证一个核心假设。</w:t>
      </w:r>
    </w:p>
    <w:p w14:paraId="6A8C028D">
      <w:pPr>
        <w:pStyle w:val="4"/>
        <w:keepNext w:val="0"/>
        <w:keepLines w:val="0"/>
        <w:widowControl/>
        <w:suppressLineNumbers w:val="0"/>
      </w:pPr>
      <w:r>
        <w:t>V1.0 阶段（当前版本，已完成）</w:t>
      </w:r>
    </w:p>
    <w:p w14:paraId="4752B5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核心能力</w:t>
      </w:r>
      <w:r>
        <w:t>：选配上下文带入、三类问题分流、高危 100% 拦截、分层 RAG 问答、低压迫需求挖掘、可信度分级画像输出、双场景配置同步、支持对话内配置修改自动同步更新画像</w:t>
      </w:r>
    </w:p>
    <w:p w14:paraId="2A934D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核心目标</w:t>
      </w:r>
      <w:r>
        <w:t>：验证「AI 前置需求挖掘能提升线索质量」的核心假设</w:t>
      </w:r>
    </w:p>
    <w:p w14:paraId="1D5FDB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验证指标</w:t>
      </w:r>
      <w:r>
        <w:t>：问答准确率≥85%、高危信息拦截率 100%、画像核心字段完整度</w:t>
      </w:r>
    </w:p>
    <w:p w14:paraId="2649B8B6">
      <w:pPr>
        <w:pStyle w:val="4"/>
        <w:keepNext w:val="0"/>
        <w:keepLines w:val="0"/>
        <w:widowControl/>
        <w:suppressLineNumbers w:val="0"/>
      </w:pPr>
      <w:r>
        <w:t>V2.0 阶段（体验优化期，优先级最高）</w:t>
      </w:r>
    </w:p>
    <w:p w14:paraId="0AC861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核心迭代</w:t>
      </w:r>
      <w:r>
        <w:t xml:space="preserve">： </w:t>
      </w:r>
    </w:p>
    <w:p w14:paraId="7217B20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扩充 ES6/E</w:t>
      </w:r>
      <w:r>
        <w:rPr>
          <w:rFonts w:hint="eastAsia"/>
          <w:lang w:val="en-US" w:eastAsia="zh-CN"/>
        </w:rPr>
        <w:t>T5</w:t>
      </w:r>
      <w:r>
        <w:t xml:space="preserve"> 等主流车型知识库，降低非主力车型幻觉率</w:t>
      </w:r>
    </w:p>
    <w:p w14:paraId="1DEFDC1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优化意图识别准确率，降低问题错判概率</w:t>
      </w:r>
    </w:p>
    <w:p w14:paraId="74B3E1B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增加用户画像可视化编辑页面，降低用户修改成本</w:t>
      </w:r>
    </w:p>
    <w:p w14:paraId="57FE3C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核心目标</w:t>
      </w:r>
      <w:r>
        <w:t>：提升用户体验，扩大车型覆盖，提升画像准确率</w:t>
      </w:r>
    </w:p>
    <w:p w14:paraId="384F25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验证指标</w:t>
      </w:r>
      <w:r>
        <w:t>：意图识别准确率、</w:t>
      </w:r>
      <w:r>
        <w:rPr>
          <w:rFonts w:hint="eastAsia"/>
          <w:lang w:val="en-US" w:eastAsia="zh-CN"/>
        </w:rPr>
        <w:t>模型幻觉率</w:t>
      </w:r>
      <w:r>
        <w:t>、长尾问题覆盖率</w:t>
      </w:r>
    </w:p>
    <w:p w14:paraId="57407B1B">
      <w:pPr>
        <w:pStyle w:val="4"/>
        <w:keepNext w:val="0"/>
        <w:keepLines w:val="0"/>
        <w:widowControl/>
        <w:suppressLineNumbers w:val="0"/>
      </w:pPr>
      <w:r>
        <w:t>V3.0 阶段（业务联动期，优先级次之）</w:t>
      </w:r>
    </w:p>
    <w:p w14:paraId="6CCF59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核心迭代</w:t>
      </w:r>
      <w:r>
        <w:t xml:space="preserve">： </w:t>
      </w:r>
    </w:p>
    <w:p w14:paraId="498E4F3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增加预约试驾意向识别，和官方预约入口做弱联动</w:t>
      </w:r>
    </w:p>
    <w:p w14:paraId="288FCEE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增加全链路埋点，支持 AB 实验数据归因</w:t>
      </w:r>
    </w:p>
    <w:p w14:paraId="38B7A07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销售端画像可视化优化，适配销售跟进场景</w:t>
      </w:r>
    </w:p>
    <w:p w14:paraId="2CDDB61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建立 BadCase 自动采集机制，提升迭代效率</w:t>
      </w:r>
    </w:p>
    <w:p w14:paraId="1C009D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核心目标</w:t>
      </w:r>
      <w:r>
        <w:t>：打通业务转化链路，验证真实业务价值</w:t>
      </w:r>
    </w:p>
    <w:p w14:paraId="2A0A77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验证指标</w:t>
      </w:r>
      <w:r>
        <w:t>：留资转化率、有效线索占比、销售跟进效率</w:t>
      </w:r>
    </w:p>
    <w:p w14:paraId="4F888D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690F2"/>
    <w:multiLevelType w:val="multilevel"/>
    <w:tmpl w:val="87569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670E222"/>
    <w:multiLevelType w:val="multilevel"/>
    <w:tmpl w:val="9670E2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D04B1A2"/>
    <w:multiLevelType w:val="multilevel"/>
    <w:tmpl w:val="AD04B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EC7FCA7"/>
    <w:multiLevelType w:val="multilevel"/>
    <w:tmpl w:val="AEC7F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9AE0D92"/>
    <w:multiLevelType w:val="multilevel"/>
    <w:tmpl w:val="B9AE0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9D87D62"/>
    <w:multiLevelType w:val="multilevel"/>
    <w:tmpl w:val="D9D87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F2FA369"/>
    <w:multiLevelType w:val="multilevel"/>
    <w:tmpl w:val="DF2FA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3709354"/>
    <w:multiLevelType w:val="multilevel"/>
    <w:tmpl w:val="E3709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DFE199D"/>
    <w:multiLevelType w:val="multilevel"/>
    <w:tmpl w:val="FDFE1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1ABAE9AD"/>
    <w:multiLevelType w:val="multilevel"/>
    <w:tmpl w:val="1ABAE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B42FDE8"/>
    <w:multiLevelType w:val="multilevel"/>
    <w:tmpl w:val="6B42F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2"/>
  </w:num>
  <w:num w:numId="5">
    <w:abstractNumId w:val="4"/>
  </w:num>
  <w:num w:numId="6">
    <w:abstractNumId w:val="9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6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D351D3"/>
    <w:rsid w:val="468F7197"/>
    <w:rsid w:val="4B5B3F85"/>
    <w:rsid w:val="74F8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1795</Words>
  <Characters>1921</Characters>
  <Lines>0</Lines>
  <Paragraphs>0</Paragraphs>
  <TotalTime>10</TotalTime>
  <ScaleCrop>false</ScaleCrop>
  <LinksUpToDate>false</LinksUpToDate>
  <CharactersWithSpaces>2006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2026-09-12T05:25:00Z</dcterms:created>
  <dc:creator>win</dc:creator>
  <cp:lastModifiedBy>閉關中</cp:lastModifiedBy>
  <dcterms:modified xsi:type="dcterms:W3CDTF">2026-09-12T05:48:59Z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eyJoZGlkIjoiMzU0YWViY2IzMjNjNmU1NTc3N2MyYTA5OTBmNmE3MmQiLCJ1c2VySWQiOiI5MTY5MDIzNzIifQ==</vt:lpwstr>
  </property>
  <property fmtid="{D5CDD505-2E9C-101B-9397-08002B2CF9AE}" pid="4" name="ICV">
    <vt:lpwstr>10A684BE4B6C4ED0A76A288EFA5B0456_12</vt:lpwstr>
  </property>
</Properties>
</file>