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51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Remoção de código morto, unificação de utilitários e export CSV seguro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Código morto e duplicado é fricção: confunde a leitura, fragiliza refatorações e infla o bundle. Esta entrega faz a faxina técnica que a auditoria pediu e alinha a ferramenta de export ao baseline de LGPD.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limpeza inclui: remoção dos providers de vision órfãos (claude.ts/gemini.ts) e do helper sem callers; remoção das devDeps Tailwind/PostCSS/Autoprefixer (o CSS é hand-rolled); tipos órfãos movidos para types.internal.ts; unificação dos formatadores (fmtNumber/fmtCost/fmtDate/fmtRelative duplicados em 6+ componentes); CSP enxuta; README corrigido (a stack real é CSS próprio + tokens UnB, não Tailwind/shadcn); e o export CSV passou a ler a connection string de env (não de /tmp previsível), com allowlist de colunas, chmod 600 e aviso de retenção.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Cada peça de dead code é um campo minado para quem refatora depois, e um export que despeja PII em claro contradiz o próprio baseline de LGPD do projeto. Faxina e alinhamento aqui pagam dividendos em toda manutenção futura.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51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Qualidade, CI-CD e Higiene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H18 - Pipeline de entrega confiável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Cleanup técnico (dead code, devDeps, types.internal, formatadores, README) + export CSV LGPD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 / 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522c039, ab9412f, 67a9fb1, c216a5b, 118cc71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Reduzir dívida técnica (código morto, dependências órfãs, duplicação) e alinhar a ferramenta de export CSV ao baseline de LGPD do projeto.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Vision providers órfãos e devDeps Tailwind/PostCSS removidos; tipos sem caller em types.internal.ts; formatadores unificados em lib/format.ts; README descreve a stack real; export CSV lê env, usa allowlist de colunas, chmod 600 e aviso de retenção.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Cleanup técnico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ClaudeVisionProvider/GeminiVisionProvider e extractWithFallback (factory sempre usa OpenRouter). ~180 linhas líquidas removidas.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devDeps Tailwind/PostCSS/Autoprefixer (CSS hand-rolled, sem @apply).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Tipos órfãos schema-first movidos para types.internal.ts.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lib/format.ts unifica fmtNumber/fmtCost/fmtDate/fmtRelative (achado #70); button.danger único; token --surface definido (#72, #73).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 com a stack real (CSS próprio + tokens UnB, não Tailwind/shadcn — achado #68).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Export CSV alinhado ao LGPD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string via env PSP2_DB_URL (antes: arquivo previsível em /tmp — achado #41).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Allowlist explícita de colunas por tabela (antes SELECT * em 9 de 10 — achados #85, #86).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CSVs com chmod 600 + aviso de retenção; app_settings só chaves não-sensíveis.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ref de prod removido da mensagem de erro (#103).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Build/typecheck/lint verdes após remoção de dead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import quebrado por tipos movidos.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Formatadores vêm de uma única fonte.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CSV não despeja PII em claro nem usa caminho previsível.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Origem: auditoria 2026-05-26 (Código Morto) e 2026-06-10 (#68,70,72,73,85,86,93,94). Relaciona-se com: T50 (CI).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Manutenção mais barata e segura.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de dados conforme LGPD.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51</dc:title>
  <dc:creator>PSP2 IA Universitários</dc:creator>
  <dc:description>Remoção de código morto, unificação de utilitários e export CSV seguro</dc:description>
  <cp:lastModifiedBy>Un-named</cp:lastModifiedBy>
  <cp:revision>1</cp:revision>
  <dcterms:created xsi:type="dcterms:W3CDTF">2026-06-18T15:22:51.990Z</dcterms:created>
  <dcterms:modified xsi:type="dcterms:W3CDTF">2026-06-18T15:22:51.990Z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