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journey through the realm of speech recognition, employing Hidden Markov Models (HMMs) to discern 13 distinct words from a dataset of 390 audio samples, culminates in a profound understanding of the complexities and capabilities of this technology. The collective efforts of our team have yielded a system that not only navigates the intricacies of speech vectors and observations but also delivers quantitative results that speak to its efficacy.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the heart of our project was the extraction of MFCC features, a critical component in feeding our HMMs with quality data. The Gaussian distribution's implementation for model initialization laid the groundwork for the Forward-Backward algorithm's application. This algorithm's precision in computing transition and occupational likelihoods was key to the dynamic updating of HMM parameters. The Viterbi algorithm played a pivotal role in decoding spoken words, bolstered by robust error calculation methods and the generation of a confusion matrix.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evaluating our recognizer on the development data, we encountered a notable error count of 360 and an error rate of 0.92308. This metric, derived using the </w:t>
      </w:r>
      <w:r w:rsidDel="00000000" w:rsidR="00000000" w:rsidRPr="00000000">
        <w:rPr>
          <w:rtl w:val="0"/>
        </w:rPr>
        <w:t xml:space="preserve">strcmp</w:t>
      </w:r>
      <w:r w:rsidDel="00000000" w:rsidR="00000000" w:rsidRPr="00000000">
        <w:rPr>
          <w:rtl w:val="0"/>
        </w:rPr>
        <w:t xml:space="preserve"> function in MATLAB, reflects the challenges in aligning recognition outputs with ground truth labels. It highlights the areas where our system can be refined, particularly in improving accuracy and reducing misinterpretations.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collaborative approach, dividing responsibilities among team members, ensured that each system aspect was expertly handled, from feature extraction to algorithm implementation and error analysis. This synergy was instrumental in navigating the complexities of speech recognition, leading to a system that, while showcasing promising capabilities, also reveals avenues for improvement.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Looking ahead, the insights gained from these results offer a roadmap for future enhancements. The potential for fine-tuning the system to reduce the error rate, particularly by exploring more sophisticated models and algorithms, is vast. Our work lays a foundational stone for such advancements, underscoring the significance of continuous research and development in this field.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conclusion, this project not only demonstrates the technical feasibility of HMM-based speech recognition systems but also underscores the value of teamwork and specialization in tackling complex challenges.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