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Scoping review BRIDGES</w:t>
      </w:r>
    </w:p>
    <w:p>
      <w:pPr>
        <w:spacing w:after="80"/>
      </w:pPr>
      <w:r>
        <w:rPr>
          <w:color w:val="555555"/>
          <w:sz w:val="26"/>
          <w:szCs w:val="26"/>
        </w:rPr>
        <w:t xml:space="preserve">Métadonnées des fichiers du corpus (README)</w:t>
      </w:r>
    </w:p>
    <w:p>
      <w:pPr>
        <w:spacing w:after="240"/>
      </w:pPr>
      <w:r>
        <w:rPr>
          <w:i/>
          <w:iCs/>
          <w:color w:val="555555"/>
        </w:rPr>
        <w:t xml:space="preserve">Document descriptif des cinq fichiers déposés sur le Drive du projet : contenu, format, périmètre et relations entre fichiers.</w:t>
      </w:r>
    </w:p>
    <w:p>
      <w:pPr>
        <w:pStyle w:val="Heading1"/>
      </w:pPr>
      <w:r>
        <w:t xml:space="preserve">Vue d'ensemble</w:t>
      </w:r>
    </w:p>
    <w:p>
      <w:pPr>
        <w:spacing w:after="120"/>
      </w:pPr>
      <w:r>
        <w:t xml:space="preserve">Ces fichiers documentent la constitution du corpus de la scoping review BRIDGES, depuis la requête brute Web of Science (WoS) jusqu'au corpus final screené dans ASReview. La chaîne de filtrage en amont (avant screening des abstracts) comporte trois étapes de retrait successives, plus un signalement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4260"/>
      </w:tblGrid>
      <w:tr>
        <w:tc>
          <w:tcPr>
            <w:tcW w:type="dxa" w:w="3600"/>
            <w:tcBorders>
              <w:top w:val="single" w:color="CCCCCC" w:sz="1"/>
              <w:left w:val="single" w:color="CCCCCC" w:sz="1"/>
              <w:bottom w:val="single" w:color="CCCCCC" w:sz="1"/>
              <w:right w:val="single" w:color="CCCCCC" w:sz="1"/>
            </w:tcBorders>
            <w:shd w:fill="1F6F8B" w:val="clear"/>
            <w:tcMar>
              <w:top w:type="dxa" w:w="80"/>
              <w:left w:type="dxa" w:w="120"/>
              <w:bottom w:type="dxa" w:w="80"/>
              <w:right w:type="dxa" w:w="120"/>
            </w:tcMar>
          </w:tcPr>
          <w:p>
            <w:r>
              <w:rPr>
                <w:b/>
                <w:bCs/>
                <w:color w:val="FFFFFF"/>
              </w:rPr>
              <w:t xml:space="preserve">Étape de filtrage</w:t>
            </w:r>
          </w:p>
        </w:tc>
        <w:tc>
          <w:tcPr>
            <w:tcW w:type="dxa" w:w="1500"/>
            <w:tcBorders>
              <w:top w:val="single" w:color="CCCCCC" w:sz="1"/>
              <w:left w:val="single" w:color="CCCCCC" w:sz="1"/>
              <w:bottom w:val="single" w:color="CCCCCC" w:sz="1"/>
              <w:right w:val="single" w:color="CCCCCC" w:sz="1"/>
            </w:tcBorders>
            <w:shd w:fill="1F6F8B" w:val="clear"/>
            <w:tcMar>
              <w:top w:type="dxa" w:w="80"/>
              <w:left w:type="dxa" w:w="120"/>
              <w:bottom w:type="dxa" w:w="80"/>
              <w:right w:type="dxa" w:w="120"/>
            </w:tcMar>
          </w:tcPr>
          <w:p>
            <w:r>
              <w:rPr>
                <w:b/>
                <w:bCs/>
                <w:color w:val="FFFFFF"/>
              </w:rPr>
              <w:t xml:space="preserve">Retirés</w:t>
            </w:r>
          </w:p>
        </w:tc>
        <w:tc>
          <w:tcPr>
            <w:tcW w:type="dxa" w:w="4260"/>
            <w:tcBorders>
              <w:top w:val="single" w:color="CCCCCC" w:sz="1"/>
              <w:left w:val="single" w:color="CCCCCC" w:sz="1"/>
              <w:bottom w:val="single" w:color="CCCCCC" w:sz="1"/>
              <w:right w:val="single" w:color="CCCCCC" w:sz="1"/>
            </w:tcBorders>
            <w:shd w:fill="1F6F8B" w:val="clear"/>
            <w:tcMar>
              <w:top w:type="dxa" w:w="80"/>
              <w:left w:type="dxa" w:w="120"/>
              <w:bottom w:type="dxa" w:w="80"/>
              <w:right w:type="dxa" w:w="120"/>
            </w:tcMar>
          </w:tcPr>
          <w:p>
            <w:r>
              <w:rPr>
                <w:b/>
                <w:bCs/>
                <w:color w:val="FFFFFF"/>
              </w:rPr>
              <w:t xml:space="preserve">Effet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Requête WoS brute (point de départ)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3 715</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 des notices exportées de WoS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Déduplication (DOI)</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-151</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DOI manquant collapsé par déduplication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Filtre temporel (&lt; 2010)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-375</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Articles publiés avant 2010</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Catégories WoS (WC)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-176</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Hors catégories WoS pertinentes</w:t>
            </w:r>
          </w:p>
        </w:tc>
      </w:tr>
      <w:tr>
        <w:tc>
          <w:tcPr>
            <w:tcW w:type="dxa" w:w="3600"/>
            <w:tcBorders>
              <w:top w:val="single" w:color="CCCCCC" w:sz="1"/>
              <w:left w:val="single" w:color="CCCCCC" w:sz="1"/>
              <w:bottom w:val="single" w:color="CCCCCC" w:sz="1"/>
              <w:right w:val="single" w:color="CCCCCC" w:sz="1"/>
            </w:tcBorders>
            <w:shd w:fill="E8F1F4" w:val="clear"/>
            <w:tcMar>
              <w:top w:type="dxa" w:w="80"/>
              <w:left w:type="dxa" w:w="120"/>
              <w:bottom w:type="dxa" w:w="80"/>
              <w:right w:type="dxa" w:w="120"/>
            </w:tcMar>
          </w:tcPr>
          <w:p>
            <w:r>
              <w:rPr>
                <w:b/>
                <w:bCs/>
              </w:rPr>
              <w:t xml:space="preserve">Corpus importé et screené dans ASReview</w:t>
            </w:r>
          </w:p>
        </w:tc>
        <w:tc>
          <w:tcPr>
            <w:tcW w:type="dxa" w:w="1500"/>
            <w:tcBorders>
              <w:top w:val="single" w:color="CCCCCC" w:sz="1"/>
              <w:left w:val="single" w:color="CCCCCC" w:sz="1"/>
              <w:bottom w:val="single" w:color="CCCCCC" w:sz="1"/>
              <w:right w:val="single" w:color="CCCCCC" w:sz="1"/>
            </w:tcBorders>
            <w:shd w:fill="E8F1F4" w:val="clear"/>
            <w:tcMar>
              <w:top w:type="dxa" w:w="80"/>
              <w:left w:type="dxa" w:w="120"/>
              <w:bottom w:type="dxa" w:w="80"/>
              <w:right w:type="dxa" w:w="120"/>
            </w:tcMar>
          </w:tcPr>
          <w:p>
            <w:r>
              <w:rPr>
                <w:b/>
                <w:bCs/>
              </w:rPr>
              <w:t xml:space="preserve">3 013</w:t>
            </w:r>
          </w:p>
        </w:tc>
        <w:tc>
          <w:tcPr>
            <w:tcW w:type="dxa" w:w="4260"/>
            <w:tcBorders>
              <w:top w:val="single" w:color="CCCCCC" w:sz="1"/>
              <w:left w:val="single" w:color="CCCCCC" w:sz="1"/>
              <w:bottom w:val="single" w:color="CCCCCC" w:sz="1"/>
              <w:right w:val="single" w:color="CCCCCC" w:sz="1"/>
            </w:tcBorders>
            <w:shd w:fill="E8F1F4" w:val="clear"/>
            <w:tcMar>
              <w:top w:type="dxa" w:w="80"/>
              <w:left w:type="dxa" w:w="120"/>
              <w:bottom w:type="dxa" w:w="80"/>
              <w:right w:type="dxa" w:w="120"/>
            </w:tcMar>
          </w:tcPr>
          <w:p>
            <w:r>
              <w:rPr>
                <w:b/>
                <w:bCs/>
              </w:rPr>
              <w:t xml:space="preserve">Articles présents dans le projet ASReview (chiffre du dashboard)</w:t>
            </w:r>
          </w:p>
        </w:tc>
      </w:tr>
      <w:tr>
        <w:tc>
          <w:tcPr>
            <w:tcW w:type="dxa" w:w="3600"/>
            <w:tcBorders>
              <w:top w:val="single" w:color="CCCCCC" w:sz="1"/>
              <w:left w:val="single" w:color="CCCCCC" w:sz="1"/>
              <w:bottom w:val="single" w:color="CCCCCC" w:sz="1"/>
              <w:right w:val="single" w:color="CCCCCC" w:sz="1"/>
            </w:tcBorders>
            <w:shd w:fill="FFF3D6" w:val="clear"/>
            <w:tcMar>
              <w:top w:type="dxa" w:w="80"/>
              <w:left w:type="dxa" w:w="120"/>
              <w:bottom w:type="dxa" w:w="80"/>
              <w:right w:type="dxa" w:w="120"/>
            </w:tcMar>
          </w:tcPr>
          <w:p>
            <w:r>
              <w:t xml:space="preserve">Signalement : abstract manquant</w:t>
            </w:r>
          </w:p>
        </w:tc>
        <w:tc>
          <w:tcPr>
            <w:tcW w:type="dxa" w:w="1500"/>
            <w:tcBorders>
              <w:top w:val="single" w:color="CCCCCC" w:sz="1"/>
              <w:left w:val="single" w:color="CCCCCC" w:sz="1"/>
              <w:bottom w:val="single" w:color="CCCCCC" w:sz="1"/>
              <w:right w:val="single" w:color="CCCCCC" w:sz="1"/>
            </w:tcBorders>
            <w:shd w:fill="FFF3D6" w:val="clear"/>
            <w:tcMar>
              <w:top w:type="dxa" w:w="80"/>
              <w:left w:type="dxa" w:w="120"/>
              <w:bottom w:type="dxa" w:w="80"/>
              <w:right w:type="dxa" w:w="120"/>
            </w:tcMar>
          </w:tcPr>
          <w:p>
            <w:r>
              <w:t xml:space="preserve">(10)</w:t>
            </w:r>
          </w:p>
        </w:tc>
        <w:tc>
          <w:tcPr>
            <w:tcW w:type="dxa" w:w="4260"/>
            <w:tcBorders>
              <w:top w:val="single" w:color="CCCCCC" w:sz="1"/>
              <w:left w:val="single" w:color="CCCCCC" w:sz="1"/>
              <w:bottom w:val="single" w:color="CCCCCC" w:sz="1"/>
              <w:right w:val="single" w:color="CCCCCC" w:sz="1"/>
            </w:tcBorders>
            <w:shd w:fill="FFF3D6" w:val="clear"/>
            <w:tcMar>
              <w:top w:type="dxa" w:w="80"/>
              <w:left w:type="dxa" w:w="120"/>
              <w:bottom w:type="dxa" w:w="80"/>
              <w:right w:type="dxa" w:w="120"/>
            </w:tcMar>
          </w:tcPr>
          <w:p>
            <w:r>
              <w:t xml:space="preserve">10 notices sans abstract exploitable, conservées dans ASReview et screenées sur la base du titre seul. Non retirées du projet.</w:t>
            </w:r>
          </w:p>
        </w:tc>
      </w:tr>
    </w:tbl>
    <w:p>
      <w:pPr>
        <w:spacing w:after="120" w:before="100"/>
      </w:pPr>
      <w:r>
        <w:rPr>
          <w:i/>
          <w:iCs/>
          <w:color w:val="555555"/>
          <w:sz w:val="20"/>
          <w:szCs w:val="20"/>
        </w:rPr>
        <w:t xml:space="preserve">Note : 3 715 - 151 = 3 564 (corpus avant filtres temporel/catégories) ; 3 564 - 375 - 176 = 3 013 (corpus importé dans ASReview, soit le nombre affiché par le dashboard). Parmi ces 3 013 notices, 10 n'ont pas d'abstract et sont screenées sur titre seul ; elles restent comptées dans le projet. Le chiffre opérationnel du screening est donc 3 013.</w:t>
      </w:r>
    </w:p>
    <w:p>
      <w:pPr>
        <w:pStyle w:val="Heading1"/>
      </w:pPr>
      <w:r>
        <w:t xml:space="preserve">Description fichier par fichier</w:t>
      </w:r>
    </w:p>
    <w:p>
      <w:pPr>
        <w:spacing w:after="60" w:before="240"/>
      </w:pPr>
      <w:r>
        <w:rPr>
          <w:rFonts w:ascii="Consolas" w:cs="Consolas" w:eastAsia="Consolas" w:hAnsi="Consolas"/>
          <w:b/>
          <w:bCs/>
          <w:color w:val="1F6F8B"/>
          <w:sz w:val="24"/>
          <w:szCs w:val="24"/>
        </w:rPr>
        <w:t xml:space="preserve">BRIDGES_corpus_lisible.xlsx</w:t>
      </w:r>
    </w:p>
    <w:p>
      <w:pPr>
        <w:spacing w:after="120"/>
      </w:pPr>
      <w:r>
        <w:t xml:space="preserve">À quoi il sert : version Excel propre et lisible du corpus final, destinée à la lecture et au partage entre collègues. C'est le fichier à ouvrir pour parcourir la liste des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Lignes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3 013 articles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Colonnes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 Title, Authors, Year, Journal, DOI, Keywords, Abstract, Citations, Category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Particularités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Capitalisation nettoyée (plus de tout-en-majuscules), colonnes Citations et Category séparées, en-tête figé et filtres automatiques, texte des abstracts mis en forme avec retour à la ligne.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Périmètre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Corpus importé dans ASReview (2010-2026). Inclut les 10 notices sans abstract, conservées dans le projet et screenées sur titre seul.</w:t>
            </w:r>
          </w:p>
        </w:tc>
      </w:tr>
    </w:tbl>
    <w:p>
      <w:pPr>
        <w:spacing w:after="60" w:before="240"/>
      </w:pPr>
      <w:r>
        <w:rPr>
          <w:rFonts w:ascii="Consolas" w:cs="Consolas" w:eastAsia="Consolas" w:hAnsi="Consolas"/>
          <w:b/>
          <w:bCs/>
          <w:color w:val="1F6F8B"/>
          <w:sz w:val="24"/>
          <w:szCs w:val="24"/>
        </w:rPr>
        <w:t xml:space="preserve">BRIDGES_asreview.csv</w:t>
      </w:r>
    </w:p>
    <w:p>
      <w:pPr>
        <w:spacing w:after="120"/>
      </w:pPr>
      <w:r>
        <w:t xml:space="preserve">À quoi il sert : fichier source réellement importé dans ASReview LAB v2 pour le screening assisté. Même contenu que le corpus lisible, mais au format CSV brut attendu par ASReview (texte en majuscules, colonne notes non séparée).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Lignes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3 013 articles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Colonnes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title, abstract, authors, year, journal, doi, keywords, notes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Période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2010-2026</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Relation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Équivalent brut de BRIDGES_corpus_lisible.xlsx (mêmes articles, format non mis en forme).</w:t>
            </w:r>
          </w:p>
        </w:tc>
      </w:tr>
    </w:tbl>
    <w:p>
      <w:pPr>
        <w:spacing w:after="60" w:before="240"/>
      </w:pPr>
      <w:r>
        <w:rPr>
          <w:rFonts w:ascii="Consolas" w:cs="Consolas" w:eastAsia="Consolas" w:hAnsi="Consolas"/>
          <w:b/>
          <w:bCs/>
          <w:color w:val="1F6F8B"/>
          <w:sz w:val="24"/>
          <w:szCs w:val="24"/>
        </w:rPr>
        <w:t xml:space="preserve">BRIDGES_asreview_3686.csv</w:t>
      </w:r>
    </w:p>
    <w:p>
      <w:pPr>
        <w:spacing w:after="120"/>
      </w:pPr>
      <w:r>
        <w:t xml:space="preserve">À quoi il sert : version antérieure du corpus, AVANT application du filtre temporel (2010+) et du filtre par catégories WoS. Conservée pour traçabilité. Le nom « 3686 » fait référence au volume attendu de la requête WoS initiale.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Lignes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3 564 articles (après déduplication uniquement)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Colonnes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title, abstract, authors, year, journal, doi, keywords, notes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Période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1986-2026 (inclut donc les 375 articles pré-2010)</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À noter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 nom évoque 3 686 mais le fichier contient 3 564 lignes (le corpus dédupliqué). Ce n'est PAS le corpus screené : il sert de référence historique avant les filtres temporel et catégories.</w:t>
            </w:r>
          </w:p>
        </w:tc>
      </w:tr>
    </w:tbl>
    <w:p>
      <w:pPr>
        <w:spacing w:after="60" w:before="240"/>
      </w:pPr>
      <w:r>
        <w:rPr>
          <w:rFonts w:ascii="Consolas" w:cs="Consolas" w:eastAsia="Consolas" w:hAnsi="Consolas"/>
          <w:b/>
          <w:bCs/>
          <w:color w:val="1F6F8B"/>
          <w:sz w:val="24"/>
          <w:szCs w:val="24"/>
        </w:rPr>
        <w:t xml:space="preserve">BRIDGES_full_audit_trail.xlsx</w:t>
      </w:r>
    </w:p>
    <w:p>
      <w:pPr>
        <w:spacing w:after="120"/>
      </w:pPr>
      <w:r>
        <w:t xml:space="preserve">À quoi il sert : journal complet de traçabilité. Recense toutes les notices de départ (incluses ET exclues) avec, pour chacune, son statut et, le cas échéant, l'étape et la raison de son exclusion. C'est le fichier de référence PRISMA pour documenter la sélection.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Lignes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3 715 notices au total. Dans la colonne status du fichier : 3 003 marquées included et 712 marquées excluded.</w:t>
            </w:r>
          </w:p>
        </w:tc>
      </w:tr>
      <w:tr>
        <w:tc>
          <w:tcPr>
            <w:tcW w:type="dxa" w:w="2600"/>
            <w:tcBorders>
              <w:top w:val="single" w:color="CCCCCC" w:sz="1"/>
              <w:left w:val="single" w:color="CCCCCC" w:sz="1"/>
              <w:bottom w:val="single" w:color="CCCCCC" w:sz="1"/>
              <w:right w:val="single" w:color="CCCCCC" w:sz="1"/>
            </w:tcBorders>
            <w:shd w:fill="FFF3D6" w:val="clear"/>
            <w:tcMar>
              <w:top w:type="dxa" w:w="80"/>
              <w:left w:type="dxa" w:w="120"/>
              <w:bottom w:type="dxa" w:w="80"/>
              <w:right w:type="dxa" w:w="120"/>
            </w:tcMar>
          </w:tcPr>
          <w:p>
            <w:r>
              <w:rPr>
                <w:b/>
                <w:bCs/>
              </w:rPr>
              <w:t xml:space="preserve">À noter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Les 712 exclusions de ce fichier incluent les 10 notices sans abstract (étape 4_asreview_import). Côté ASReview, ces 10 notices ne sont PAS retirées : elles restent dans le projet et sont screenées sur titre seul. D'où l'écart avec le dashboard, qui affiche 3 013.</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Colonnes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status, UT, title, authors, year, journal, doi, WC, citations, document_type, language, exclusion_step, exclusion_reason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Colonnes clés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status (included / excluded), exclusion_step (étape de retrait), exclusion_reason (motif). UT = identifiant unique WoS, WC = catégories WoS.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Usage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Permet de retracer le sort de chaque notice et de reconstruire le diagramme de flux de sélection.</w:t>
            </w:r>
          </w:p>
        </w:tc>
      </w:tr>
    </w:tbl>
    <w:p>
      <w:pPr>
        <w:spacing w:after="60" w:before="240"/>
      </w:pPr>
      <w:r>
        <w:rPr>
          <w:rFonts w:ascii="Consolas" w:cs="Consolas" w:eastAsia="Consolas" w:hAnsi="Consolas"/>
          <w:b/>
          <w:bCs/>
          <w:color w:val="1F6F8B"/>
          <w:sz w:val="24"/>
          <w:szCs w:val="24"/>
        </w:rPr>
        <w:t xml:space="preserve">BRIDGES_excluded_articles.xlsx</w:t>
      </w:r>
    </w:p>
    <w:p>
      <w:pPr>
        <w:spacing w:after="120"/>
      </w:pPr>
      <w:r>
        <w:t xml:space="preserve">À quoi il sert : sous-ensemble de l'audit trail ne contenant QUE les articles exclus, pour vérification rapide des retraits. Mêmes colonnes que l'audit trail, sans la colonne status (toutes les lignes étant exclues).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Lignes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712 articles exclus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Répartition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375 pré-2010, 176 hors catégories WoS, 151 doublons (DOI). S'y ajoutent 10 notices marquées « abstract manquant » : retrait notifié dans la traçabilité mais non appliqué dans ASReview (screenées sur titre seul).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Relation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Extrait de BRIDGES_full_audit_trail.xlsx filtré sur status = excluded.</w:t>
            </w:r>
          </w:p>
        </w:tc>
      </w:tr>
    </w:tbl>
    <w:p>
      <w:pPr>
        <w:pStyle w:val="Heading1"/>
      </w:pPr>
      <w:r>
        <w:t xml:space="preserve">Quel fichier ouvrir selon le besoin</w:t>
      </w:r>
    </w:p>
    <w:p>
      <w:pPr>
        <w:pStyle w:val="ListParagraph"/>
        <w:numPr>
          <w:ilvl w:val="0"/>
          <w:numId w:val="2"/>
        </w:numPr>
        <w:spacing w:after="60"/>
      </w:pPr>
      <w:r>
        <w:rPr>
          <w:b/>
          <w:bCs/>
        </w:rPr>
        <w:t xml:space="preserve">Lire / parcourir la liste des articles : </w:t>
      </w:r>
      <w:r>
        <w:t xml:space="preserve">BRIDGES_corpus_lisible.xlsx.</w:t>
      </w:r>
    </w:p>
    <w:p>
      <w:pPr>
        <w:pStyle w:val="ListParagraph"/>
        <w:numPr>
          <w:ilvl w:val="0"/>
          <w:numId w:val="2"/>
        </w:numPr>
        <w:spacing w:after="60"/>
      </w:pPr>
      <w:r>
        <w:rPr>
          <w:b/>
          <w:bCs/>
        </w:rPr>
        <w:t xml:space="preserve">Vérifier ce qui a été exclu et pourquoi : </w:t>
      </w:r>
      <w:r>
        <w:t xml:space="preserve">BRIDGES_excluded_articles.xlsx.</w:t>
      </w:r>
    </w:p>
    <w:p>
      <w:pPr>
        <w:pStyle w:val="ListParagraph"/>
        <w:numPr>
          <w:ilvl w:val="0"/>
          <w:numId w:val="2"/>
        </w:numPr>
        <w:spacing w:after="60"/>
      </w:pPr>
      <w:r>
        <w:rPr>
          <w:b/>
          <w:bCs/>
        </w:rPr>
        <w:t xml:space="preserve">Documenter la sélection (PRISMA, traçabilité complète) : </w:t>
      </w:r>
      <w:r>
        <w:t xml:space="preserve">BRIDGES_full_audit_trail.xlsx.</w:t>
      </w:r>
    </w:p>
    <w:p>
      <w:pPr>
        <w:pStyle w:val="ListParagraph"/>
        <w:numPr>
          <w:ilvl w:val="0"/>
          <w:numId w:val="2"/>
        </w:numPr>
        <w:spacing w:after="60"/>
      </w:pPr>
      <w:r>
        <w:rPr>
          <w:b/>
          <w:bCs/>
        </w:rPr>
        <w:t xml:space="preserve">Reproduire le screening ASReview : </w:t>
      </w:r>
      <w:r>
        <w:t xml:space="preserve">BRIDGES_asreview.csv.</w:t>
      </w:r>
    </w:p>
    <w:p>
      <w:pPr>
        <w:pStyle w:val="ListParagraph"/>
        <w:numPr>
          <w:ilvl w:val="0"/>
          <w:numId w:val="2"/>
        </w:numPr>
        <w:spacing w:after="60"/>
      </w:pPr>
      <w:r>
        <w:rPr>
          <w:b/>
          <w:bCs/>
        </w:rPr>
        <w:t xml:space="preserve">Consulter le corpus avant filtres temporel/catégories : </w:t>
      </w:r>
      <w:r>
        <w:t xml:space="preserve">BRIDGES_asreview_3686.csv.</w:t>
      </w:r>
    </w:p>
    <w:p>
      <w:pPr>
        <w:spacing w:before="240"/>
      </w:pPr>
      <w:r>
        <w:rPr>
          <w:i/>
          <w:iCs/>
          <w:color w:val="555555"/>
          <w:sz w:val="20"/>
          <w:szCs w:val="20"/>
        </w:rPr>
        <w:t xml:space="preserve">Rappel : le corpus screené dans ASReview compte 3 013 notices (chiffre du dashboard), dont 10 sans abstract screenées sur titre seul. Le filtre temporel (2010+) et le filtre par catégories WoS sont appliqués en amont, lors de la constitution du corpus, et non au stade du screening.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Arial" w:cs="Arial" w:eastAsia="Arial" w:hAnsi="Arial"/>
      <w:b/>
      <w:bCs/>
      <w:color w:val="1F6F8B"/>
      <w:sz w:val="40"/>
      <w:szCs w:val="40"/>
    </w:rPr>
  </w:style>
  <w:style w:type="paragraph" w:styleId="Heading1">
    <w:name w:val="Heading 1"/>
    <w:basedOn w:val="Normal"/>
    <w:next w:val="Normal"/>
    <w:qFormat/>
    <w:pPr>
      <w:pBdr>
        <w:bottom w:val="single" w:color="1F6F8B" w:sz="6" w:space="4"/>
      </w:pBdr>
      <w:spacing w:after="160" w:before="320"/>
      <w:outlineLvl w:val="0"/>
    </w:pPr>
    <w:rPr>
      <w:rFonts w:ascii="Arial" w:cs="Arial" w:eastAsia="Arial" w:hAnsi="Arial"/>
      <w:b/>
      <w:bCs/>
      <w:color w:val="1F6F8B"/>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2026-06-22T13:29:48.482Z</dcterms:created>
  <dcterms:modified xsi:type="dcterms:W3CDTF">2026-06-22T13:29:48.482Z</dcterms:modified>
</cp:coreProperties>
</file>

<file path=docProps/custom.xml><?xml version="1.0" encoding="utf-8"?>
<Properties xmlns="http://schemas.openxmlformats.org/officeDocument/2006/custom-properties" xmlns:vt="http://schemas.openxmlformats.org/officeDocument/2006/docPropsVTypes"/>
</file>