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0A70A8" w14:textId="77777777">
      <w:pPr>
        <w:pBdr/>
        <w:spacing w:after="100" w:afterAutospacing="1" w:before="100" w:beforeAutospacing="1"/>
        <w:ind/>
        <w:outlineLvl w:val="1"/>
        <w:rPr>
          <w:rFonts w:ascii="Times New Roman" w:hAnsi="Times New Roman" w:eastAsia="Times New Roman" w:cs="Times New Roman"/>
          <w:b/>
          <w:bCs/>
          <w:sz w:val="36"/>
          <w:szCs w:val="36"/>
          <w:lang w:eastAsia="en-GB"/>
          <w14:ligatures w14:val="none"/>
        </w:rPr>
      </w:pPr>
      <w:r>
        <w:rPr>
          <w:rFonts w:ascii="Times New Roman" w:hAnsi="Times New Roman" w:eastAsia="Times New Roman" w:cs="Times New Roman"/>
          <w:b/>
          <w:bCs/>
          <w:sz w:val="36"/>
          <w:szCs w:val="36"/>
          <w:lang w:eastAsia="en-GB"/>
          <w14:ligatures w14:val="none"/>
        </w:rPr>
        <w:t xml:space="preserve">Trame du papier : revue de scoping</w:t>
      </w:r>
      <w:r>
        <w:rPr>
          <w:rFonts w:ascii="Times New Roman" w:hAnsi="Times New Roman" w:eastAsia="Times New Roman" w:cs="Times New Roman"/>
          <w:b/>
          <w:bCs/>
          <w:sz w:val="36"/>
          <w:szCs w:val="36"/>
          <w:lang w:eastAsia="en-GB"/>
          <w14:ligatures w14:val="none"/>
        </w:rPr>
      </w:r>
      <w:r>
        <w:rPr>
          <w:rFonts w:ascii="Times New Roman" w:hAnsi="Times New Roman" w:eastAsia="Times New Roman" w:cs="Times New Roman"/>
          <w:b/>
          <w:bCs/>
          <w:sz w:val="36"/>
          <w:szCs w:val="36"/>
          <w:lang w:eastAsia="en-GB"/>
          <w14:ligatures w14:val="none"/>
        </w:rPr>
      </w:r>
    </w:p>
    <w:p w14:paraId="3E5F91AF" w14:textId="77777777">
      <w:pPr>
        <w:pStyle w:val="907"/>
        <w:pBdr/>
        <w:spacing/>
        <w:ind/>
        <w:rPr/>
      </w:pPr>
      <w:r>
        <w:rPr>
          <w:rStyle w:val="908"/>
        </w:rPr>
        <w:t xml:space="preserve">Titres de travail :</w:t>
      </w:r>
      <w:r/>
    </w:p>
    <w:p w14:paraId="7364B28C" w14:textId="723A38BF">
      <w:pPr>
        <w:pStyle w:val="907"/>
        <w:numPr>
          <w:ilvl w:val="0"/>
          <w:numId w:val="4"/>
        </w:numPr>
        <w:pBdr/>
        <w:spacing/>
        <w:ind/>
        <w:rPr/>
      </w:pPr>
      <w:r>
        <w:t xml:space="preserve">Option 1 : </w:t>
      </w:r>
      <w:r>
        <w:rPr>
          <w:rStyle w:val="909"/>
        </w:rPr>
        <w:t xml:space="preserve">Socio-ecological models for marine management: a global scoping review of capabilities and uses</w:t>
      </w:r>
      <w:r>
        <w:rPr>
          <w:rStyle w:val="909"/>
          <w:highlight w:val="none"/>
        </w:rPr>
      </w:r>
      <w:r/>
    </w:p>
    <w:p w14:paraId="7922AC1A" w14:textId="77777777">
      <w:pPr>
        <w:pStyle w:val="907"/>
        <w:numPr>
          <w:ilvl w:val="0"/>
          <w:numId w:val="4"/>
        </w:numPr>
        <w:pBdr/>
        <w:spacing/>
        <w:ind/>
        <w:rPr/>
      </w:pPr>
      <w:r>
        <w:t xml:space="preserve">Option 2 : </w:t>
      </w:r>
      <w:r>
        <w:t xml:space="preserve">Theoretical capacities versus realised uses of socio-ecological models for marine management: a scoping review</w:t>
      </w:r>
      <w:r>
        <w:rPr>
          <w:rStyle w:val="909"/>
        </w:rPr>
      </w:r>
      <w:r/>
    </w:p>
    <w:p w14:paraId="7F3B03EB">
      <w:pPr>
        <w:pStyle w:val="907"/>
        <w:numPr>
          <w:ilvl w:val="0"/>
          <w:numId w:val="4"/>
        </w:numPr>
        <w:pBdr/>
        <w:spacing/>
        <w:ind/>
        <w:rPr/>
      </w:pPr>
      <w:r>
        <w:rPr>
          <w:rStyle w:val="909"/>
          <w:highlight w:val="none"/>
        </w:rPr>
      </w:r>
      <w:r>
        <w:t xml:space="preserve">Fundamental and realised niches of socio-ecological models in marine and coastal management </w:t>
      </w:r>
      <w:r>
        <w:rPr>
          <w:rStyle w:val="909"/>
          <w:highlight w:val="none"/>
        </w:rPr>
      </w:r>
      <w:r/>
    </w:p>
    <w:p w14:paraId="3130EE83">
      <w:pPr>
        <w:pStyle w:val="907"/>
        <w:numPr>
          <w:ilvl w:val="0"/>
          <w:numId w:val="4"/>
        </w:numPr>
        <w:pBdr/>
        <w:spacing/>
        <w:ind/>
        <w:rPr/>
      </w:pPr>
      <w:r>
        <w:rPr>
          <w:rStyle w:val="909"/>
          <w:highlight w:val="none"/>
        </w:rPr>
        <w:t xml:space="preserve">Option 3: Marine socio-ecological models for management.  </w:t>
      </w:r>
      <w:r>
        <w:rPr>
          <w:rStyle w:val="909"/>
          <w:highlight w:val="none"/>
        </w:rPr>
      </w:r>
      <w:r/>
    </w:p>
    <w:p w14:paraId="1CB8744B">
      <w:pPr>
        <w:pStyle w:val="907"/>
        <w:numPr>
          <w:ilvl w:val="0"/>
          <w:numId w:val="4"/>
        </w:numPr>
        <w:pBdr/>
        <w:spacing/>
        <w:ind/>
        <w:rPr/>
      </w:pPr>
      <w:r>
        <w:rPr>
          <w:rStyle w:val="909"/>
          <w:highlight w:val="none"/>
        </w:rPr>
        <w:t xml:space="preserve">Option 4: Identifying/assessing niches of marine socio-ecological models for area-based management. </w:t>
      </w:r>
      <w:r>
        <w:rPr>
          <w:rStyle w:val="909"/>
          <w:highlight w:val="none"/>
        </w:rPr>
      </w:r>
      <w:r/>
    </w:p>
    <w:p w14:paraId="42315C67" w14:textId="77777777">
      <w:pPr>
        <w:pStyle w:val="907"/>
        <w:pBdr/>
        <w:spacing/>
        <w:ind/>
        <w:rPr>
          <w:highlight w:val="none"/>
        </w:rPr>
      </w:pPr>
      <w:r>
        <w:rPr>
          <w:rStyle w:val="908"/>
        </w:rPr>
        <w:t xml:space="preserve">Cible éditoriale :</w:t>
      </w:r>
      <w:r>
        <w:t xml:space="preserve"> </w:t>
      </w:r>
      <w:r>
        <w:rPr>
          <w:rStyle w:val="909"/>
        </w:rPr>
        <w:t xml:space="preserve">Ecology &amp; Society</w:t>
      </w:r>
      <w:r>
        <w:t xml:space="preserve"> (priorité 1) ou </w:t>
      </w:r>
      <w:r>
        <w:rPr>
          <w:rStyle w:val="909"/>
        </w:rPr>
        <w:t xml:space="preserve">Ecological Modelling</w:t>
      </w:r>
      <w:r>
        <w:t xml:space="preserve"> (priorité 2).</w:t>
      </w:r>
      <w:r>
        <w:rPr>
          <w:highlight w:val="none"/>
        </w:rPr>
      </w:r>
      <w:r>
        <w:rPr>
          <w:highlight w:val="none"/>
        </w:rPr>
      </w:r>
    </w:p>
    <w:p w14:paraId="155CDF30">
      <w:pPr>
        <w:pStyle w:val="907"/>
        <w:pBdr/>
        <w:spacing/>
        <w:ind/>
        <w:rPr/>
      </w:pPr>
      <w:r>
        <w:rPr>
          <w:highlight w:val="none"/>
        </w:rPr>
        <w:t xml:space="preserve">Ecosystems and People et Journal of Environmental Management. </w:t>
      </w:r>
      <w:r>
        <w:rPr>
          <w:highlight w:val="none"/>
        </w:rPr>
      </w:r>
      <w:r/>
    </w:p>
    <w:p w14:paraId="7279FB93" w14:textId="77777777">
      <w:pPr>
        <w:pBdr/>
        <w:spacing w:after="100" w:afterAutospacing="1" w:before="100" w:beforeAutospacing="1"/>
        <w:ind/>
        <w:rPr>
          <w:rFonts w:ascii="Times New Roman" w:hAnsi="Times New Roman" w:eastAsia="Times New Roman" w:cs="Times New Roman"/>
          <w:highlight w:val="none"/>
          <w:lang w:eastAsia="en-GB"/>
          <w14:ligatures w14:val="none"/>
        </w:rPr>
      </w:pPr>
      <w:r>
        <w:rPr>
          <w:rFonts w:ascii="Times New Roman" w:hAnsi="Times New Roman" w:eastAsia="Times New Roman" w:cs="Times New Roman"/>
          <w:b/>
          <w:bCs/>
          <w:lang w:eastAsia="en-GB"/>
          <w14:ligatures w14:val="none"/>
        </w:rPr>
        <w:t xml:space="preserve">Cadrage général :</w:t>
      </w:r>
      <w:r>
        <w:rPr>
          <w:rFonts w:ascii="Times New Roman" w:hAnsi="Times New Roman" w:eastAsia="Times New Roman" w:cs="Times New Roman"/>
          <w:lang w:eastAsia="en-GB"/>
          <w14:ligatures w14:val="none"/>
        </w:rPr>
        <w:t xml:space="preserve"> la revue couvre la littérature </w:t>
      </w:r>
      <w:r>
        <w:rPr>
          <w:rFonts w:ascii="Times New Roman" w:hAnsi="Times New Roman" w:eastAsia="Times New Roman" w:cs="Times New Roman"/>
          <w:lang w:eastAsia="en-GB"/>
          <w14:ligatures w14:val="none"/>
        </w:rPr>
        <w:t xml:space="preserve">mondiale sans restriction géographique. Le projet BRIDGES fournit la motivation initiale et est mobilisé en discussion comme illustration de l'opérationnalisation possible des résultats. Aucune sélection ou analyse n'est restreinte au SW de l'océan Indien.</w:t>
      </w:r>
      <w:r>
        <w:rPr>
          <w:rFonts w:ascii="Times New Roman" w:hAnsi="Times New Roman" w:eastAsia="Times New Roman" w:cs="Times New Roman"/>
          <w:highlight w:val="none"/>
          <w:lang w:eastAsia="en-GB"/>
          <w14:ligatures w14:val="none"/>
        </w:rPr>
      </w:r>
      <w:r>
        <w:rPr>
          <w:rFonts w:ascii="Times New Roman" w:hAnsi="Times New Roman" w:eastAsia="Times New Roman" w:cs="Times New Roman"/>
          <w:highlight w:val="none"/>
          <w:lang w:eastAsia="en-GB"/>
          <w14:ligatures w14:val="none"/>
        </w:rPr>
      </w:r>
    </w:p>
    <w:p w14:paraId="585B8B6B">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highlight w:val="none"/>
          <w:lang w:eastAsia="en-GB"/>
          <w14:ligatures w14:val="none"/>
        </w:rPr>
      </w:r>
      <w:r>
        <w:rPr>
          <w:rFonts w:ascii="Times New Roman" w:hAnsi="Times New Roman" w:eastAsia="Times New Roman" w:cs="Times New Roman"/>
          <w:color w:val="000000"/>
          <w:sz w:val="24"/>
        </w:rPr>
        <w:t xml:space="preserve">Existing reviews classify socio-ecological models by methodology. We instead classify them by their </w:t>
      </w:r>
      <w:r>
        <w:rPr>
          <w:rFonts w:ascii="Times New Roman" w:hAnsi="Times New Roman" w:eastAsia="Times New Roman" w:cs="Times New Roman"/>
          <w:i/>
          <w:color w:val="000000"/>
          <w:sz w:val="24"/>
        </w:rPr>
        <w:t xml:space="preserve">functional capacity</w:t>
      </w:r>
      <w:r>
        <w:rPr>
          <w:rFonts w:ascii="Times New Roman" w:hAnsi="Times New Roman" w:eastAsia="Times New Roman" w:cs="Times New Roman"/>
          <w:color w:val="000000"/>
          <w:sz w:val="24"/>
        </w:rPr>
        <w:t xml:space="preserve"> (theoretical niche) and </w:t>
      </w:r>
      <w:r>
        <w:rPr>
          <w:rFonts w:ascii="Times New Roman" w:hAnsi="Times New Roman" w:eastAsia="Times New Roman" w:cs="Times New Roman"/>
          <w:i/>
          <w:color w:val="000000"/>
          <w:sz w:val="24"/>
        </w:rPr>
        <w:t xml:space="preserve">actual application</w:t>
      </w:r>
      <w:r>
        <w:rPr>
          <w:rFonts w:ascii="Times New Roman" w:hAnsi="Times New Roman" w:eastAsia="Times New Roman" w:cs="Times New Roman"/>
          <w:color w:val="000000"/>
          <w:sz w:val="24"/>
        </w:rPr>
        <w:t xml:space="preserve"> (realized niche), revealing systematic mismatches that have not previously been quantified.</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CB52F7C" w14:textId="77777777">
      <w:pPr>
        <w:pBdr/>
        <w:spacing w:after="100" w:afterAutospacing="1" w:before="100" w:beforeAutospacing="1"/>
        <w:ind/>
        <w:outlineLvl w:val="2"/>
        <w:rPr>
          <w:rFonts w:ascii="Times New Roman" w:hAnsi="Times New Roman" w:eastAsia="Times New Roman" w:cs="Times New Roman"/>
          <w:b/>
          <w:bCs/>
          <w:sz w:val="27"/>
          <w:szCs w:val="27"/>
          <w:lang w:eastAsia="en-GB"/>
          <w14:ligatures w14:val="none"/>
        </w:rPr>
      </w:pPr>
      <w:r>
        <w:rPr>
          <w:rFonts w:ascii="Times New Roman" w:hAnsi="Times New Roman" w:eastAsia="Times New Roman" w:cs="Times New Roman"/>
          <w:b/>
          <w:bCs/>
          <w:sz w:val="27"/>
          <w:szCs w:val="27"/>
          <w:lang w:eastAsia="en-GB"/>
          <w14:ligatures w14:val="none"/>
        </w:rPr>
        <w:t xml:space="preserve">1. Introduction</w:t>
      </w:r>
      <w:r>
        <w:rPr>
          <w:rFonts w:ascii="Times New Roman" w:hAnsi="Times New Roman" w:eastAsia="Times New Roman" w:cs="Times New Roman"/>
          <w:b/>
          <w:bCs/>
          <w:sz w:val="27"/>
          <w:szCs w:val="27"/>
          <w:lang w:eastAsia="en-GB"/>
          <w14:ligatures w14:val="none"/>
        </w:rPr>
      </w:r>
      <w:r>
        <w:rPr>
          <w:rFonts w:ascii="Times New Roman" w:hAnsi="Times New Roman" w:eastAsia="Times New Roman" w:cs="Times New Roman"/>
          <w:b/>
          <w:bCs/>
          <w:sz w:val="27"/>
          <w:szCs w:val="27"/>
          <w:lang w:eastAsia="en-GB"/>
          <w14:ligatures w14:val="none"/>
        </w:rPr>
      </w:r>
    </w:p>
    <w:p w14:paraId="5DEB9644" w14:textId="77777777">
      <w:pPr>
        <w:pBdr/>
        <w:spacing w:after="100" w:afterAutospacing="1" w:before="100" w:beforeAutospacing="1"/>
        <w:ind/>
        <w:rPr>
          <w:rFonts w:ascii="Times New Roman" w:hAnsi="Times New Roman" w:eastAsia="Times New Roman" w:cs="Times New Roman"/>
          <w:highlight w:val="none"/>
          <w:lang w:eastAsia="en-GB"/>
          <w14:ligatures w14:val="none"/>
        </w:rPr>
      </w:pPr>
      <w:r>
        <w:rPr>
          <w:rFonts w:ascii="Times New Roman" w:hAnsi="Times New Roman" w:eastAsia="Times New Roman" w:cs="Times New Roman"/>
          <w:lang w:eastAsia="en-GB"/>
          <w14:ligatures w14:val="none"/>
        </w:rPr>
        <w:t xml:space="preserve">1.1. Pressions multiples sur les socio-écosystèmes marins à l'échelle globale/ </w:t>
      </w:r>
      <w:r>
        <w:rPr>
          <w:rFonts w:ascii="Times New Roman" w:hAnsi="Times New Roman" w:eastAsia="Times New Roman" w:cs="Times New Roman"/>
          <w:highlight w:val="none"/>
          <w:lang w:eastAsia="en-GB"/>
          <w14:ligatures w14:val="none"/>
        </w:rPr>
        <w:t xml:space="preserve">Problématique de gestion spatialisée/planification spatiale marine intégrée, grands enjeux internationaux, les cadres de biodiversité qui se téléscope avec la blue-économie. Transition sur l’intér</w:t>
      </w:r>
      <w:r>
        <w:rPr>
          <w:rFonts w:ascii="Times New Roman" w:hAnsi="Times New Roman" w:eastAsia="Times New Roman" w:cs="Times New Roman"/>
          <w:highlight w:val="none"/>
          <w:lang w:eastAsia="en-GB"/>
          <w14:ligatures w14:val="none"/>
        </w:rPr>
        <w:t xml:space="preserve">êt de modéliser les SES, intégrer scénarios, trajectoires pour atteindre les futures souhaitables. </w:t>
      </w:r>
      <w:r>
        <w:rPr>
          <w:rFonts w:ascii="Times New Roman" w:hAnsi="Times New Roman" w:eastAsia="Times New Roman" w:cs="Times New Roman"/>
          <w:highlight w:val="none"/>
          <w:lang w:eastAsia="en-GB"/>
          <w14:ligatures w14:val="none"/>
        </w:rPr>
      </w:r>
      <w:r>
        <w:rPr>
          <w:rFonts w:ascii="Times New Roman" w:hAnsi="Times New Roman" w:eastAsia="Times New Roman" w:cs="Times New Roman"/>
          <w:highlight w:val="none"/>
          <w:lang w:eastAsia="en-GB"/>
          <w14:ligatures w14:val="none"/>
        </w:rPr>
      </w:r>
    </w:p>
    <w:p w14:paraId="31F08FF6"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1.2. La modélisation socio-écologique comme outil d'aide à la décision : intégration des dimensions écologiques, sociales, économiques et de gouvernance.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74CFA15D"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1.3. Gap identifié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C6E542F" w14:textId="77777777">
      <w:pPr>
        <w:numPr>
          <w:ilvl w:val="0"/>
          <w:numId w:val="1"/>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absence d'inventaire systématique global des modèles socio-écologiques mobilisés pour la gestion marine/côtière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0FA08264" w14:textId="77777777">
      <w:pPr>
        <w:numPr>
          <w:ilvl w:val="0"/>
          <w:numId w:val="1"/>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écart présumé entre capacités théoriques et utilisation effective dans les études publiées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1BB6FEB6" w14:textId="77777777">
      <w:pPr>
        <w:numPr>
          <w:ilvl w:val="0"/>
          <w:numId w:val="1"/>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typologies existantes partielles ou disciplinairement cloisonnées.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281C0FCA">
      <w:pPr>
        <w:numPr>
          <w:ilvl w:val="0"/>
          <w:numId w:val="1"/>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highlight w:val="none"/>
          <w:lang w:eastAsia="en-GB"/>
          <w14:ligatures w14:val="none"/>
        </w:rPr>
      </w:r>
      <w:r>
        <w:rPr>
          <w:rFonts w:ascii="Times New Roman" w:hAnsi="Times New Roman" w:eastAsia="Times New Roman" w:cs="Times New Roman"/>
          <w:highlight w:val="none"/>
          <w:lang w:eastAsia="en-GB"/>
          <w14:ligatures w14:val="none"/>
        </w:rPr>
        <w:t xml:space="preserve">Si on met le terme “niche” dans le titre, il faudra préciser cet angle. Préciser gap entre ceux à quoi ils prettendent de pouvoir servir vs ceux </w:t>
      </w:r>
      <w:r>
        <w:rPr>
          <w:rFonts w:ascii="Times New Roman" w:hAnsi="Times New Roman" w:eastAsia="Times New Roman" w:cs="Times New Roman"/>
          <w:highlight w:val="none"/>
          <w:lang w:eastAsia="en-GB"/>
          <w14:ligatures w14:val="none"/>
        </w:rPr>
        <w:t xml:space="preserve">pour quoi ils sont utilisés (niche fondamentale vs niche réalisé).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656516D"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1.4. Mention brève du projet BRIDGES comme motivation : besoin d'outils d'aide à la décision pour la gestion intégrée, sans présupposer le périmètre de la revue.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87E9D1C"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1.5. Objectifs et questions de recherche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C5E2532" w14:textId="77777777">
      <w:pPr>
        <w:numPr>
          <w:ilvl w:val="0"/>
          <w:numId w:val="2"/>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RQ1. Quels types de modèles socio-écologiques ont été développés ou mobilisés pour la gestion marine et côtière au niveau mondial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02C5C9D5" w14:textId="77777777">
      <w:pPr>
        <w:numPr>
          <w:ilvl w:val="0"/>
          <w:numId w:val="2"/>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RQ2. Quelles capacités présentent-ils (processus représentés, échelles spatio-temporelles, intégration des dimensions sociales et de gouvernance)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78DC9B9C" w14:textId="77777777">
      <w:pPr>
        <w:numPr>
          <w:ilvl w:val="0"/>
          <w:numId w:val="2"/>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RQ3. Dans quelle mesure ces capacités sont-elles effectivement mobilisées dans les études de cas publiées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24AA875" w14:textId="77777777">
      <w:pPr>
        <w:numPr>
          <w:ilvl w:val="0"/>
          <w:numId w:val="2"/>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RQ4. Quels critères structurent le choix d'un modèle selon le contexte de gestion (données disponibles, expertise, type de système, question de gestion)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52D79EE" w14:textId="77777777">
      <w:pPr>
        <w:pBdr/>
        <w:spacing w:after="100" w:afterAutospacing="1" w:before="100" w:beforeAutospacing="1"/>
        <w:ind/>
        <w:outlineLvl w:val="2"/>
        <w:rPr>
          <w:rFonts w:ascii="Times New Roman" w:hAnsi="Times New Roman" w:eastAsia="Times New Roman" w:cs="Times New Roman"/>
          <w:b/>
          <w:bCs/>
          <w:sz w:val="27"/>
          <w:szCs w:val="27"/>
          <w:lang w:eastAsia="en-GB"/>
          <w14:ligatures w14:val="none"/>
        </w:rPr>
      </w:pPr>
      <w:r>
        <w:rPr>
          <w:rFonts w:ascii="Times New Roman" w:hAnsi="Times New Roman" w:eastAsia="Times New Roman" w:cs="Times New Roman"/>
          <w:b/>
          <w:bCs/>
          <w:sz w:val="27"/>
          <w:szCs w:val="27"/>
          <w:lang w:eastAsia="en-GB"/>
          <w14:ligatures w14:val="none"/>
        </w:rPr>
        <w:t xml:space="preserve">2. Méthodes</w:t>
      </w:r>
      <w:r>
        <w:rPr>
          <w:rFonts w:ascii="Times New Roman" w:hAnsi="Times New Roman" w:eastAsia="Times New Roman" w:cs="Times New Roman"/>
          <w:b/>
          <w:bCs/>
          <w:sz w:val="27"/>
          <w:szCs w:val="27"/>
          <w:lang w:eastAsia="en-GB"/>
          <w14:ligatures w14:val="none"/>
        </w:rPr>
      </w:r>
      <w:r>
        <w:rPr>
          <w:rFonts w:ascii="Times New Roman" w:hAnsi="Times New Roman" w:eastAsia="Times New Roman" w:cs="Times New Roman"/>
          <w:b/>
          <w:bCs/>
          <w:sz w:val="27"/>
          <w:szCs w:val="27"/>
          <w:lang w:eastAsia="en-GB"/>
          <w14:ligatures w14:val="none"/>
        </w:rPr>
      </w:r>
    </w:p>
    <w:p w14:paraId="27758C00"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2.1. Cadre méthodologique : scoping review (Arksey &amp; O'Malley, Levac et al.), report PRISMA-ScR et ROSES, requête évaluée selon PRESS.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6388A487"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2.2. Sources et stratégie de recherche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0C1CC8A8" w14:textId="77777777">
      <w:pPr>
        <w:numPr>
          <w:ilvl w:val="0"/>
          <w:numId w:val="5"/>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Web of Science (requête v20+, S2)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74A80F0" w14:textId="77777777">
      <w:pPr>
        <w:numPr>
          <w:ilvl w:val="0"/>
          <w:numId w:val="5"/>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littérature grise (FAO, Publish or Perish).</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104161F7"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2.3. Critères d'éligibilité (S3) : sans restriction géographique.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757EDFD"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2.4. Sélection des études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351D1A9" w14:textId="77777777">
      <w:pPr>
        <w:numPr>
          <w:ilvl w:val="0"/>
          <w:numId w:val="6"/>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calibration inter-évaluateurs (Fleiss et Cohen kappa, 100 articles)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4E51690" w14:textId="24ED8725">
      <w:pPr>
        <w:numPr>
          <w:ilvl w:val="0"/>
          <w:numId w:val="6"/>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screening titre/abstract assisté par ASReview LAB v2</w:t>
      </w:r>
      <w:r>
        <w:rPr>
          <w:rFonts w:ascii="Times New Roman" w:hAnsi="Times New Roman" w:eastAsia="Times New Roman" w:cs="Times New Roman"/>
          <w:lang w:eastAsia="en-GB"/>
          <w14:ligatures w14:val="none"/>
        </w:rPr>
        <w:t xml:space="preserve">.3</w:t>
      </w:r>
      <w:r>
        <w:rPr>
          <w:rFonts w:ascii="Times New Roman" w:hAnsi="Times New Roman" w:eastAsia="Times New Roman" w:cs="Times New Roman"/>
          <w:lang w:eastAsia="en-GB"/>
          <w14:ligatures w14:val="none"/>
        </w:rPr>
        <w:t xml:space="preserve"> sur ~3 013 articles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39F67CE" w14:textId="77777777">
      <w:pPr>
        <w:numPr>
          <w:ilvl w:val="0"/>
          <w:numId w:val="6"/>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screening full-text.</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255E2D58"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2.5. Recherche complémentaire par snowballing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28FE44D7" w14:textId="77777777">
      <w:pPr>
        <w:numPr>
          <w:ilvl w:val="0"/>
          <w:numId w:val="7"/>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backward (références citées par les articles inclus)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DA3A49A" w14:textId="77777777">
      <w:pPr>
        <w:numPr>
          <w:ilvl w:val="0"/>
          <w:numId w:val="7"/>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forward (articles citant les articles inclus)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9EE8023" w14:textId="77777777">
      <w:pPr>
        <w:numPr>
          <w:ilvl w:val="0"/>
          <w:numId w:val="7"/>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outils : citationchaser, TARCiS.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DB69089"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2.6. Extraction des données : Fiche Articles (v15) et Fiche Modèles (v7), extraction assistée par LLM avec validation humaine, harmonisation par vocabulaire contrôlé.</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FD3BF19"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2.7. Synthèse et analyses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956E811" w14:textId="77777777">
      <w:pPr>
        <w:numPr>
          <w:ilvl w:val="0"/>
          <w:numId w:val="8"/>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typologie des modèles (clusters / familles)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611A0AD" w14:textId="77777777">
      <w:pPr>
        <w:numPr>
          <w:ilvl w:val="0"/>
          <w:numId w:val="8"/>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comparaison capacités vs utilisation effective (radar plots, heatmap)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7D4DF824" w14:textId="77777777">
      <w:pPr>
        <w:numPr>
          <w:ilvl w:val="0"/>
          <w:numId w:val="8"/>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grille d'aide au choix selon le contexte de gestion ;</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335817A" w14:textId="77777777">
      <w:pPr>
        <w:numPr>
          <w:ilvl w:val="0"/>
          <w:numId w:val="8"/>
        </w:num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validation par ateliers de co-construction avec praticiens et chercheurs (mai-juin 2026).</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D4374D7" w14:textId="77777777">
      <w:pPr>
        <w:pBdr/>
        <w:spacing w:after="100" w:afterAutospacing="1" w:before="100" w:beforeAutospacing="1"/>
        <w:ind/>
        <w:outlineLvl w:val="2"/>
        <w:rPr>
          <w:rFonts w:ascii="Times New Roman" w:hAnsi="Times New Roman" w:eastAsia="Times New Roman" w:cs="Times New Roman"/>
          <w:b/>
          <w:bCs/>
          <w:sz w:val="27"/>
          <w:szCs w:val="27"/>
          <w:lang w:eastAsia="en-GB"/>
          <w14:ligatures w14:val="none"/>
        </w:rPr>
      </w:pPr>
      <w:r>
        <w:rPr>
          <w:rFonts w:ascii="Times New Roman" w:hAnsi="Times New Roman" w:eastAsia="Times New Roman" w:cs="Times New Roman"/>
          <w:b/>
          <w:bCs/>
          <w:sz w:val="27"/>
          <w:szCs w:val="27"/>
          <w:lang w:eastAsia="en-GB"/>
          <w14:ligatures w14:val="none"/>
        </w:rPr>
        <w:t xml:space="preserve">3. Résultats</w:t>
      </w:r>
      <w:r>
        <w:rPr>
          <w:rFonts w:ascii="Times New Roman" w:hAnsi="Times New Roman" w:eastAsia="Times New Roman" w:cs="Times New Roman"/>
          <w:b/>
          <w:bCs/>
          <w:sz w:val="27"/>
          <w:szCs w:val="27"/>
          <w:lang w:eastAsia="en-GB"/>
          <w14:ligatures w14:val="none"/>
        </w:rPr>
      </w:r>
      <w:r>
        <w:rPr>
          <w:rFonts w:ascii="Times New Roman" w:hAnsi="Times New Roman" w:eastAsia="Times New Roman" w:cs="Times New Roman"/>
          <w:b/>
          <w:bCs/>
          <w:sz w:val="27"/>
          <w:szCs w:val="27"/>
          <w:lang w:eastAsia="en-GB"/>
          <w14:ligatures w14:val="none"/>
        </w:rPr>
      </w:r>
    </w:p>
    <w:p w14:paraId="7FE63BDC"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3.1. Flux de sélection (diagramme PRISMA-ScR).</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E936C5F"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3.2. Caractérisation descriptive du corpus : distribution temporelle, géographique, types d'écosystèmes, disciplines mobilisées, questions de gestion ciblées.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38B13F52"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3.3. Typologie des modèles : familles identifiées par clustering, caractéristiques structurantes.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02D6F938"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3.4. Capacités vs utilisation effective : radar et heatmap, identification des écarts par famille de modèles.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0C239750"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3.5. Grille de critères pour le choix d'un modèle.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4C7093DB" w14:textId="77777777">
      <w:pPr>
        <w:pBdr/>
        <w:spacing w:after="100" w:afterAutospacing="1" w:before="100" w:beforeAutospacing="1"/>
        <w:ind/>
        <w:outlineLvl w:val="2"/>
        <w:rPr>
          <w:rFonts w:ascii="Times New Roman" w:hAnsi="Times New Roman" w:eastAsia="Times New Roman" w:cs="Times New Roman"/>
          <w:b/>
          <w:bCs/>
          <w:sz w:val="27"/>
          <w:szCs w:val="27"/>
          <w:lang w:eastAsia="en-GB"/>
          <w14:ligatures w14:val="none"/>
        </w:rPr>
      </w:pPr>
      <w:r>
        <w:rPr>
          <w:rFonts w:ascii="Times New Roman" w:hAnsi="Times New Roman" w:eastAsia="Times New Roman" w:cs="Times New Roman"/>
          <w:b/>
          <w:bCs/>
          <w:sz w:val="27"/>
          <w:szCs w:val="27"/>
          <w:lang w:eastAsia="en-GB"/>
          <w14:ligatures w14:val="none"/>
        </w:rPr>
        <w:t xml:space="preserve">4. Discussion</w:t>
      </w:r>
      <w:r>
        <w:rPr>
          <w:rFonts w:ascii="Times New Roman" w:hAnsi="Times New Roman" w:eastAsia="Times New Roman" w:cs="Times New Roman"/>
          <w:b/>
          <w:bCs/>
          <w:sz w:val="27"/>
          <w:szCs w:val="27"/>
          <w:lang w:eastAsia="en-GB"/>
          <w14:ligatures w14:val="none"/>
        </w:rPr>
      </w:r>
      <w:r>
        <w:rPr>
          <w:rFonts w:ascii="Times New Roman" w:hAnsi="Times New Roman" w:eastAsia="Times New Roman" w:cs="Times New Roman"/>
          <w:b/>
          <w:bCs/>
          <w:sz w:val="27"/>
          <w:szCs w:val="27"/>
          <w:lang w:eastAsia="en-GB"/>
          <w14:ligatures w14:val="none"/>
        </w:rPr>
      </w:r>
    </w:p>
    <w:p w14:paraId="15E52772"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4.1. Synthèse des principaux résultats.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13270461"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4.2. Écart entre capacités théoriques et usages réels : interprétation, causes possibles (données, expertise, contraintes temporelles, gouvernance, ancrage disciplinaire).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ADFA70C"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4.3. Lacunes thématiques et géographiques de la littérature, notamment sur les contextes insulaires et des Suds.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51185ED6"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4.4.</w:t>
      </w:r>
      <w:r>
        <w:rPr>
          <w:rFonts w:ascii="Times New Roman" w:hAnsi="Times New Roman" w:eastAsia="Times New Roman" w:cs="Times New Roman"/>
          <w:lang w:eastAsia="en-GB"/>
          <w14:ligatures w14:val="none"/>
        </w:rPr>
        <w:t xml:space="preserve"> Implications opérationnelles : application illustrative au projet BRIDGES (Comores, Mozambique, La Réunion, Mayotte) en tant que cas démontrant comment mobiliser la grille de choix dans un contexte concret. Cette sous-section reste courte et illustrative.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2EFB0BAA"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4.5. Forces et limites de la revue (couverture, biais linguistique, granularité de l'extraction, recours au LLM).</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6FFB3D04"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4.6. Pistes de recherche futures.</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1460AE81" w14:textId="77777777">
      <w:pPr>
        <w:pBdr/>
        <w:spacing w:after="100" w:afterAutospacing="1" w:before="100" w:beforeAutospacing="1"/>
        <w:ind/>
        <w:outlineLvl w:val="2"/>
        <w:rPr>
          <w:rFonts w:ascii="Times New Roman" w:hAnsi="Times New Roman" w:eastAsia="Times New Roman" w:cs="Times New Roman"/>
          <w:b/>
          <w:bCs/>
          <w:sz w:val="27"/>
          <w:szCs w:val="27"/>
          <w:lang w:eastAsia="en-GB"/>
          <w14:ligatures w14:val="none"/>
        </w:rPr>
      </w:pPr>
      <w:r>
        <w:rPr>
          <w:rFonts w:ascii="Times New Roman" w:hAnsi="Times New Roman" w:eastAsia="Times New Roman" w:cs="Times New Roman"/>
          <w:b/>
          <w:bCs/>
          <w:sz w:val="27"/>
          <w:szCs w:val="27"/>
          <w:lang w:eastAsia="en-GB"/>
          <w14:ligatures w14:val="none"/>
        </w:rPr>
        <w:t xml:space="preserve">5. Conclusion</w:t>
      </w:r>
      <w:r>
        <w:rPr>
          <w:rFonts w:ascii="Times New Roman" w:hAnsi="Times New Roman" w:eastAsia="Times New Roman" w:cs="Times New Roman"/>
          <w:b/>
          <w:bCs/>
          <w:sz w:val="27"/>
          <w:szCs w:val="27"/>
          <w:lang w:eastAsia="en-GB"/>
          <w14:ligatures w14:val="none"/>
        </w:rPr>
      </w:r>
      <w:r>
        <w:rPr>
          <w:rFonts w:ascii="Times New Roman" w:hAnsi="Times New Roman" w:eastAsia="Times New Roman" w:cs="Times New Roman"/>
          <w:b/>
          <w:bCs/>
          <w:sz w:val="27"/>
          <w:szCs w:val="27"/>
          <w:lang w:eastAsia="en-GB"/>
          <w14:ligatures w14:val="none"/>
        </w:rPr>
      </w:r>
    </w:p>
    <w:p w14:paraId="5C133BA4"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5.1. Messages-clés à portée générale.</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68E3E5EE" w14:textId="77777777">
      <w:pPr>
        <w:pBdr/>
        <w:spacing w:after="100" w:afterAutospacing="1" w:before="100" w:beforeAutospacing="1"/>
        <w:ind/>
        <w:rPr>
          <w:rFonts w:ascii="Times New Roman" w:hAnsi="Times New Roman" w:eastAsia="Times New Roman" w:cs="Times New Roman"/>
          <w:lang w:eastAsia="en-GB"/>
          <w14:ligatures w14:val="none"/>
        </w:rPr>
      </w:pPr>
      <w:r>
        <w:rPr>
          <w:rFonts w:ascii="Times New Roman" w:hAnsi="Times New Roman" w:eastAsia="Times New Roman" w:cs="Times New Roman"/>
          <w:lang w:eastAsia="en-GB"/>
          <w14:ligatures w14:val="none"/>
        </w:rPr>
        <w:t xml:space="preserve">5.2. Mention du livrable opérationnel BRIDGES (guide de choix de modèle) comme prolongement distinct.</w:t>
      </w:r>
      <w:r>
        <w:rPr>
          <w:rFonts w:ascii="Times New Roman" w:hAnsi="Times New Roman" w:eastAsia="Times New Roman" w:cs="Times New Roman"/>
          <w:lang w:eastAsia="en-GB"/>
          <w14:ligatures w14:val="none"/>
        </w:rPr>
      </w:r>
      <w:r>
        <w:rPr>
          <w:rFonts w:ascii="Times New Roman" w:hAnsi="Times New Roman" w:eastAsia="Times New Roman" w:cs="Times New Roman"/>
          <w:lang w:eastAsia="en-GB"/>
          <w14:ligatures w14:val="none"/>
        </w:rPr>
      </w:r>
    </w:p>
    <w:p w14:paraId="19AA585C" w14:textId="77777777">
      <w:pPr>
        <w:pBdr/>
        <w:spacing/>
        <w:ind/>
        <w:rPr/>
      </w:p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762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1046C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A2943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BDC46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32AB11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7E445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6F1D0A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7BDF72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3FF4554"/>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left"/>
      <w:lvlText w:val="%1.%2.%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5"/>
  </w:num>
  <w:num w:numId="2">
    <w:abstractNumId w:val="4"/>
  </w:num>
  <w:num w:numId="3">
    <w:abstractNumId w:val="2"/>
  </w:num>
  <w:num w:numId="4">
    <w:abstractNumId w:val="1"/>
  </w:num>
  <w:num w:numId="5">
    <w:abstractNumId w:val="0"/>
  </w:num>
  <w:num w:numId="6">
    <w:abstractNumId w:val="7"/>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8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9">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0">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1">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23">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No Spacing"/>
    <w:basedOn w:val="874"/>
    <w:uiPriority w:val="1"/>
    <w:qFormat/>
    <w:pPr>
      <w:pBdr/>
      <w:spacing w:after="0" w:line="240" w:lineRule="auto"/>
      <w:ind/>
    </w:pPr>
  </w:style>
  <w:style w:type="character" w:styleId="846">
    <w:name w:val="Subtle Emphasis"/>
    <w:basedOn w:val="884"/>
    <w:uiPriority w:val="19"/>
    <w:qFormat/>
    <w:pPr>
      <w:pBdr/>
      <w:spacing/>
      <w:ind/>
    </w:pPr>
    <w:rPr>
      <w:i/>
      <w:iCs/>
      <w:color w:val="404040" w:themeColor="text1" w:themeTint="BF"/>
    </w:rPr>
  </w:style>
  <w:style w:type="character" w:styleId="847">
    <w:name w:val="Subtle Reference"/>
    <w:basedOn w:val="884"/>
    <w:uiPriority w:val="31"/>
    <w:qFormat/>
    <w:pPr>
      <w:pBdr/>
      <w:spacing/>
      <w:ind/>
    </w:pPr>
    <w:rPr>
      <w:smallCaps/>
      <w:color w:val="5a5a5a" w:themeColor="text1" w:themeTint="A5"/>
    </w:rPr>
  </w:style>
  <w:style w:type="character" w:styleId="848">
    <w:name w:val="Book Title"/>
    <w:basedOn w:val="884"/>
    <w:uiPriority w:val="33"/>
    <w:qFormat/>
    <w:pPr>
      <w:pBdr/>
      <w:spacing/>
      <w:ind/>
    </w:pPr>
    <w:rPr>
      <w:b/>
      <w:bCs/>
      <w:i/>
      <w:iCs/>
      <w:spacing w:val="5"/>
    </w:rPr>
  </w:style>
  <w:style w:type="paragraph" w:styleId="849">
    <w:name w:val="Header"/>
    <w:basedOn w:val="874"/>
    <w:link w:val="850"/>
    <w:uiPriority w:val="99"/>
    <w:unhideWhenUsed/>
    <w:pPr>
      <w:pBdr/>
      <w:tabs>
        <w:tab w:val="center" w:leader="none" w:pos="4844"/>
        <w:tab w:val="right" w:leader="none" w:pos="9689"/>
      </w:tabs>
      <w:spacing w:after="0" w:line="240" w:lineRule="auto"/>
      <w:ind/>
    </w:pPr>
  </w:style>
  <w:style w:type="character" w:styleId="850">
    <w:name w:val="Header Char"/>
    <w:basedOn w:val="884"/>
    <w:link w:val="849"/>
    <w:uiPriority w:val="99"/>
    <w:pPr>
      <w:pBdr/>
      <w:spacing/>
      <w:ind/>
    </w:pPr>
  </w:style>
  <w:style w:type="paragraph" w:styleId="851">
    <w:name w:val="Footer"/>
    <w:basedOn w:val="874"/>
    <w:link w:val="852"/>
    <w:uiPriority w:val="99"/>
    <w:unhideWhenUsed/>
    <w:pPr>
      <w:pBdr/>
      <w:tabs>
        <w:tab w:val="center" w:leader="none" w:pos="4844"/>
        <w:tab w:val="right" w:leader="none" w:pos="9689"/>
      </w:tabs>
      <w:spacing w:after="0" w:line="240" w:lineRule="auto"/>
      <w:ind/>
    </w:pPr>
  </w:style>
  <w:style w:type="character" w:styleId="852">
    <w:name w:val="Footer Char"/>
    <w:basedOn w:val="884"/>
    <w:link w:val="851"/>
    <w:uiPriority w:val="99"/>
    <w:pPr>
      <w:pBdr/>
      <w:spacing/>
      <w:ind/>
    </w:pPr>
  </w:style>
  <w:style w:type="paragraph" w:styleId="853">
    <w:name w:val="Caption"/>
    <w:basedOn w:val="874"/>
    <w:next w:val="874"/>
    <w:uiPriority w:val="35"/>
    <w:unhideWhenUsed/>
    <w:qFormat/>
    <w:pPr>
      <w:pBdr/>
      <w:spacing w:after="200" w:line="240" w:lineRule="auto"/>
      <w:ind/>
    </w:pPr>
    <w:rPr>
      <w:i/>
      <w:iCs/>
      <w:color w:val="0e2841" w:themeColor="text2"/>
      <w:sz w:val="18"/>
      <w:szCs w:val="18"/>
    </w:rPr>
  </w:style>
  <w:style w:type="paragraph" w:styleId="854">
    <w:name w:val="footnote text"/>
    <w:basedOn w:val="874"/>
    <w:link w:val="855"/>
    <w:uiPriority w:val="99"/>
    <w:semiHidden/>
    <w:unhideWhenUsed/>
    <w:pPr>
      <w:pBdr/>
      <w:spacing w:after="0" w:line="240" w:lineRule="auto"/>
      <w:ind/>
    </w:pPr>
    <w:rPr>
      <w:sz w:val="20"/>
      <w:szCs w:val="20"/>
    </w:rPr>
  </w:style>
  <w:style w:type="character" w:styleId="855">
    <w:name w:val="Footnote Text Char"/>
    <w:basedOn w:val="884"/>
    <w:link w:val="854"/>
    <w:uiPriority w:val="99"/>
    <w:semiHidden/>
    <w:pPr>
      <w:pBdr/>
      <w:spacing/>
      <w:ind/>
    </w:pPr>
    <w:rPr>
      <w:sz w:val="20"/>
      <w:szCs w:val="20"/>
    </w:rPr>
  </w:style>
  <w:style w:type="character" w:styleId="856">
    <w:name w:val="footnote reference"/>
    <w:basedOn w:val="884"/>
    <w:uiPriority w:val="99"/>
    <w:semiHidden/>
    <w:unhideWhenUsed/>
    <w:pPr>
      <w:pBdr/>
      <w:spacing/>
      <w:ind/>
    </w:pPr>
    <w:rPr>
      <w:vertAlign w:val="superscript"/>
    </w:rPr>
  </w:style>
  <w:style w:type="paragraph" w:styleId="857">
    <w:name w:val="endnote text"/>
    <w:basedOn w:val="874"/>
    <w:link w:val="858"/>
    <w:uiPriority w:val="99"/>
    <w:semiHidden/>
    <w:unhideWhenUsed/>
    <w:pPr>
      <w:pBdr/>
      <w:spacing w:after="0" w:line="240" w:lineRule="auto"/>
      <w:ind/>
    </w:pPr>
    <w:rPr>
      <w:sz w:val="20"/>
      <w:szCs w:val="20"/>
    </w:rPr>
  </w:style>
  <w:style w:type="character" w:styleId="858">
    <w:name w:val="Endnote Text Char"/>
    <w:basedOn w:val="884"/>
    <w:link w:val="857"/>
    <w:uiPriority w:val="99"/>
    <w:semiHidden/>
    <w:pPr>
      <w:pBdr/>
      <w:spacing/>
      <w:ind/>
    </w:pPr>
    <w:rPr>
      <w:sz w:val="20"/>
      <w:szCs w:val="20"/>
    </w:rPr>
  </w:style>
  <w:style w:type="character" w:styleId="859">
    <w:name w:val="endnote reference"/>
    <w:basedOn w:val="884"/>
    <w:uiPriority w:val="99"/>
    <w:semiHidden/>
    <w:unhideWhenUsed/>
    <w:pPr>
      <w:pBdr/>
      <w:spacing/>
      <w:ind/>
    </w:pPr>
    <w:rPr>
      <w:vertAlign w:val="superscript"/>
    </w:rPr>
  </w:style>
  <w:style w:type="character" w:styleId="860">
    <w:name w:val="Hyperlink"/>
    <w:basedOn w:val="884"/>
    <w:uiPriority w:val="99"/>
    <w:unhideWhenUsed/>
    <w:pPr>
      <w:pBdr/>
      <w:spacing/>
      <w:ind/>
    </w:pPr>
    <w:rPr>
      <w:color w:val="0563c1" w:themeColor="hyperlink"/>
      <w:u w:val="single"/>
    </w:rPr>
  </w:style>
  <w:style w:type="character" w:styleId="861">
    <w:name w:val="FollowedHyperlink"/>
    <w:basedOn w:val="884"/>
    <w:uiPriority w:val="99"/>
    <w:semiHidden/>
    <w:unhideWhenUsed/>
    <w:pPr>
      <w:pBdr/>
      <w:spacing/>
      <w:ind/>
    </w:pPr>
    <w:rPr>
      <w:color w:val="954f72" w:themeColor="followedHyperlink"/>
      <w:u w:val="single"/>
    </w:rPr>
  </w:style>
  <w:style w:type="paragraph" w:styleId="862">
    <w:name w:val="toc 1"/>
    <w:basedOn w:val="874"/>
    <w:next w:val="874"/>
    <w:uiPriority w:val="39"/>
    <w:unhideWhenUsed/>
    <w:pPr>
      <w:pBdr/>
      <w:spacing w:after="100"/>
      <w:ind/>
    </w:pPr>
  </w:style>
  <w:style w:type="paragraph" w:styleId="863">
    <w:name w:val="toc 2"/>
    <w:basedOn w:val="874"/>
    <w:next w:val="874"/>
    <w:uiPriority w:val="39"/>
    <w:unhideWhenUsed/>
    <w:pPr>
      <w:pBdr/>
      <w:spacing w:after="100"/>
      <w:ind w:left="220"/>
    </w:pPr>
  </w:style>
  <w:style w:type="paragraph" w:styleId="864">
    <w:name w:val="toc 3"/>
    <w:basedOn w:val="874"/>
    <w:next w:val="874"/>
    <w:uiPriority w:val="39"/>
    <w:unhideWhenUsed/>
    <w:pPr>
      <w:pBdr/>
      <w:spacing w:after="100"/>
      <w:ind w:left="440"/>
    </w:pPr>
  </w:style>
  <w:style w:type="paragraph" w:styleId="865">
    <w:name w:val="toc 4"/>
    <w:basedOn w:val="874"/>
    <w:next w:val="874"/>
    <w:uiPriority w:val="39"/>
    <w:unhideWhenUsed/>
    <w:pPr>
      <w:pBdr/>
      <w:spacing w:after="100"/>
      <w:ind w:left="660"/>
    </w:pPr>
  </w:style>
  <w:style w:type="paragraph" w:styleId="866">
    <w:name w:val="toc 5"/>
    <w:basedOn w:val="874"/>
    <w:next w:val="874"/>
    <w:uiPriority w:val="39"/>
    <w:unhideWhenUsed/>
    <w:pPr>
      <w:pBdr/>
      <w:spacing w:after="100"/>
      <w:ind w:left="880"/>
    </w:pPr>
  </w:style>
  <w:style w:type="paragraph" w:styleId="867">
    <w:name w:val="toc 6"/>
    <w:basedOn w:val="874"/>
    <w:next w:val="874"/>
    <w:uiPriority w:val="39"/>
    <w:unhideWhenUsed/>
    <w:pPr>
      <w:pBdr/>
      <w:spacing w:after="100"/>
      <w:ind w:left="1100"/>
    </w:pPr>
  </w:style>
  <w:style w:type="paragraph" w:styleId="868">
    <w:name w:val="toc 7"/>
    <w:basedOn w:val="874"/>
    <w:next w:val="874"/>
    <w:uiPriority w:val="39"/>
    <w:unhideWhenUsed/>
    <w:pPr>
      <w:pBdr/>
      <w:spacing w:after="100"/>
      <w:ind w:left="1320"/>
    </w:pPr>
  </w:style>
  <w:style w:type="paragraph" w:styleId="869">
    <w:name w:val="toc 8"/>
    <w:basedOn w:val="874"/>
    <w:next w:val="874"/>
    <w:uiPriority w:val="39"/>
    <w:unhideWhenUsed/>
    <w:pPr>
      <w:pBdr/>
      <w:spacing w:after="100"/>
      <w:ind w:left="1540"/>
    </w:pPr>
  </w:style>
  <w:style w:type="paragraph" w:styleId="870">
    <w:name w:val="toc 9"/>
    <w:basedOn w:val="874"/>
    <w:next w:val="874"/>
    <w:uiPriority w:val="39"/>
    <w:unhideWhenUsed/>
    <w:pPr>
      <w:pBdr/>
      <w:spacing w:after="100"/>
      <w:ind w:left="1760"/>
    </w:pPr>
  </w:style>
  <w:style w:type="character" w:styleId="871">
    <w:name w:val="Placeholder Text"/>
    <w:basedOn w:val="884"/>
    <w:uiPriority w:val="99"/>
    <w:semiHidden/>
    <w:pPr>
      <w:pBdr/>
      <w:spacing/>
      <w:ind/>
    </w:pPr>
    <w:rPr>
      <w:color w:val="666666"/>
    </w:rPr>
  </w:style>
  <w:style w:type="paragraph" w:styleId="872">
    <w:name w:val="TOC Heading"/>
    <w:uiPriority w:val="39"/>
    <w:unhideWhenUsed/>
    <w:pPr>
      <w:pBdr/>
      <w:spacing/>
      <w:ind/>
    </w:pPr>
  </w:style>
  <w:style w:type="paragraph" w:styleId="873">
    <w:name w:val="table of figures"/>
    <w:basedOn w:val="874"/>
    <w:next w:val="874"/>
    <w:uiPriority w:val="99"/>
    <w:unhideWhenUsed/>
    <w:pPr>
      <w:pBdr/>
      <w:spacing w:after="0" w:afterAutospacing="0"/>
      <w:ind/>
    </w:pPr>
  </w:style>
  <w:style w:type="paragraph" w:styleId="874" w:default="1">
    <w:name w:val="Normal"/>
    <w:qFormat/>
    <w:pPr>
      <w:pBdr/>
      <w:spacing/>
      <w:ind/>
    </w:pPr>
  </w:style>
  <w:style w:type="paragraph" w:styleId="875">
    <w:name w:val="Heading 1"/>
    <w:basedOn w:val="874"/>
    <w:next w:val="874"/>
    <w:link w:val="88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76">
    <w:name w:val="Heading 2"/>
    <w:basedOn w:val="874"/>
    <w:next w:val="874"/>
    <w:link w:val="888"/>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77">
    <w:name w:val="Heading 3"/>
    <w:basedOn w:val="874"/>
    <w:next w:val="874"/>
    <w:link w:val="889"/>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78">
    <w:name w:val="Heading 4"/>
    <w:basedOn w:val="874"/>
    <w:next w:val="874"/>
    <w:link w:val="89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79">
    <w:name w:val="Heading 5"/>
    <w:basedOn w:val="874"/>
    <w:next w:val="874"/>
    <w:link w:val="89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80">
    <w:name w:val="Heading 6"/>
    <w:basedOn w:val="874"/>
    <w:next w:val="874"/>
    <w:link w:val="892"/>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81">
    <w:name w:val="Heading 7"/>
    <w:basedOn w:val="874"/>
    <w:next w:val="874"/>
    <w:link w:val="893"/>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82">
    <w:name w:val="Heading 8"/>
    <w:basedOn w:val="874"/>
    <w:next w:val="874"/>
    <w:link w:val="894"/>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83">
    <w:name w:val="Heading 9"/>
    <w:basedOn w:val="874"/>
    <w:next w:val="874"/>
    <w:link w:val="895"/>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884" w:default="1">
    <w:name w:val="Default Paragraph Font"/>
    <w:uiPriority w:val="1"/>
    <w:semiHidden/>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character" w:styleId="887" w:customStyle="1">
    <w:name w:val="Heading 1 Char"/>
    <w:basedOn w:val="884"/>
    <w:link w:val="875"/>
    <w:uiPriority w:val="9"/>
    <w:pPr>
      <w:pBdr/>
      <w:spacing/>
      <w:ind/>
    </w:pPr>
    <w:rPr>
      <w:rFonts w:asciiTheme="majorHAnsi" w:hAnsiTheme="majorHAnsi" w:eastAsiaTheme="majorEastAsia" w:cstheme="majorBidi"/>
      <w:color w:val="2f5496" w:themeColor="accent1" w:themeShade="BF"/>
      <w:sz w:val="40"/>
      <w:szCs w:val="40"/>
    </w:rPr>
  </w:style>
  <w:style w:type="character" w:styleId="888" w:customStyle="1">
    <w:name w:val="Heading 2 Char"/>
    <w:basedOn w:val="884"/>
    <w:link w:val="876"/>
    <w:uiPriority w:val="9"/>
    <w:pPr>
      <w:pBdr/>
      <w:spacing/>
      <w:ind/>
    </w:pPr>
    <w:rPr>
      <w:rFonts w:asciiTheme="majorHAnsi" w:hAnsiTheme="majorHAnsi" w:eastAsiaTheme="majorEastAsia" w:cstheme="majorBidi"/>
      <w:color w:val="2f5496" w:themeColor="accent1" w:themeShade="BF"/>
      <w:sz w:val="32"/>
      <w:szCs w:val="32"/>
    </w:rPr>
  </w:style>
  <w:style w:type="character" w:styleId="889" w:customStyle="1">
    <w:name w:val="Heading 3 Char"/>
    <w:basedOn w:val="884"/>
    <w:link w:val="877"/>
    <w:uiPriority w:val="9"/>
    <w:pPr>
      <w:pBdr/>
      <w:spacing/>
      <w:ind/>
    </w:pPr>
    <w:rPr>
      <w:rFonts w:eastAsiaTheme="majorEastAsia" w:cstheme="majorBidi"/>
      <w:color w:val="2f5496" w:themeColor="accent1" w:themeShade="BF"/>
      <w:sz w:val="28"/>
      <w:szCs w:val="28"/>
    </w:rPr>
  </w:style>
  <w:style w:type="character" w:styleId="890" w:customStyle="1">
    <w:name w:val="Heading 4 Char"/>
    <w:basedOn w:val="884"/>
    <w:link w:val="878"/>
    <w:uiPriority w:val="9"/>
    <w:semiHidden/>
    <w:pPr>
      <w:pBdr/>
      <w:spacing/>
      <w:ind/>
    </w:pPr>
    <w:rPr>
      <w:rFonts w:eastAsiaTheme="majorEastAsia" w:cstheme="majorBidi"/>
      <w:i/>
      <w:iCs/>
      <w:color w:val="2f5496" w:themeColor="accent1" w:themeShade="BF"/>
    </w:rPr>
  </w:style>
  <w:style w:type="character" w:styleId="891" w:customStyle="1">
    <w:name w:val="Heading 5 Char"/>
    <w:basedOn w:val="884"/>
    <w:link w:val="879"/>
    <w:uiPriority w:val="9"/>
    <w:semiHidden/>
    <w:pPr>
      <w:pBdr/>
      <w:spacing/>
      <w:ind/>
    </w:pPr>
    <w:rPr>
      <w:rFonts w:eastAsiaTheme="majorEastAsia" w:cstheme="majorBidi"/>
      <w:color w:val="2f5496" w:themeColor="accent1" w:themeShade="BF"/>
    </w:rPr>
  </w:style>
  <w:style w:type="character" w:styleId="892" w:customStyle="1">
    <w:name w:val="Heading 6 Char"/>
    <w:basedOn w:val="884"/>
    <w:link w:val="880"/>
    <w:uiPriority w:val="9"/>
    <w:semiHidden/>
    <w:pPr>
      <w:pBdr/>
      <w:spacing/>
      <w:ind/>
    </w:pPr>
    <w:rPr>
      <w:rFonts w:eastAsiaTheme="majorEastAsia" w:cstheme="majorBidi"/>
      <w:i/>
      <w:iCs/>
      <w:color w:val="595959" w:themeColor="text1" w:themeTint="A6"/>
    </w:rPr>
  </w:style>
  <w:style w:type="character" w:styleId="893" w:customStyle="1">
    <w:name w:val="Heading 7 Char"/>
    <w:basedOn w:val="884"/>
    <w:link w:val="881"/>
    <w:uiPriority w:val="9"/>
    <w:semiHidden/>
    <w:pPr>
      <w:pBdr/>
      <w:spacing/>
      <w:ind/>
    </w:pPr>
    <w:rPr>
      <w:rFonts w:eastAsiaTheme="majorEastAsia" w:cstheme="majorBidi"/>
      <w:color w:val="595959" w:themeColor="text1" w:themeTint="A6"/>
    </w:rPr>
  </w:style>
  <w:style w:type="character" w:styleId="894" w:customStyle="1">
    <w:name w:val="Heading 8 Char"/>
    <w:basedOn w:val="884"/>
    <w:link w:val="882"/>
    <w:uiPriority w:val="9"/>
    <w:semiHidden/>
    <w:pPr>
      <w:pBdr/>
      <w:spacing/>
      <w:ind/>
    </w:pPr>
    <w:rPr>
      <w:rFonts w:eastAsiaTheme="majorEastAsia" w:cstheme="majorBidi"/>
      <w:i/>
      <w:iCs/>
      <w:color w:val="272727" w:themeColor="text1" w:themeTint="D8"/>
    </w:rPr>
  </w:style>
  <w:style w:type="character" w:styleId="895" w:customStyle="1">
    <w:name w:val="Heading 9 Char"/>
    <w:basedOn w:val="884"/>
    <w:link w:val="883"/>
    <w:uiPriority w:val="9"/>
    <w:semiHidden/>
    <w:pPr>
      <w:pBdr/>
      <w:spacing/>
      <w:ind/>
    </w:pPr>
    <w:rPr>
      <w:rFonts w:eastAsiaTheme="majorEastAsia" w:cstheme="majorBidi"/>
      <w:color w:val="272727" w:themeColor="text1" w:themeTint="D8"/>
    </w:rPr>
  </w:style>
  <w:style w:type="paragraph" w:styleId="896">
    <w:name w:val="Title"/>
    <w:basedOn w:val="874"/>
    <w:next w:val="874"/>
    <w:link w:val="897"/>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897" w:customStyle="1">
    <w:name w:val="Title Char"/>
    <w:basedOn w:val="884"/>
    <w:link w:val="896"/>
    <w:uiPriority w:val="10"/>
    <w:pPr>
      <w:pBdr/>
      <w:spacing/>
      <w:ind/>
    </w:pPr>
    <w:rPr>
      <w:rFonts w:asciiTheme="majorHAnsi" w:hAnsiTheme="majorHAnsi" w:eastAsiaTheme="majorEastAsia" w:cstheme="majorBidi"/>
      <w:spacing w:val="-10"/>
      <w:sz w:val="56"/>
      <w:szCs w:val="56"/>
    </w:rPr>
  </w:style>
  <w:style w:type="paragraph" w:styleId="898">
    <w:name w:val="Subtitle"/>
    <w:basedOn w:val="874"/>
    <w:next w:val="874"/>
    <w:link w:val="899"/>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899" w:customStyle="1">
    <w:name w:val="Subtitle Char"/>
    <w:basedOn w:val="884"/>
    <w:link w:val="898"/>
    <w:uiPriority w:val="11"/>
    <w:pPr>
      <w:pBdr/>
      <w:spacing/>
      <w:ind/>
    </w:pPr>
    <w:rPr>
      <w:rFonts w:eastAsiaTheme="majorEastAsia" w:cstheme="majorBidi"/>
      <w:color w:val="595959" w:themeColor="text1" w:themeTint="A6"/>
      <w:spacing w:val="15"/>
      <w:sz w:val="28"/>
      <w:szCs w:val="28"/>
    </w:rPr>
  </w:style>
  <w:style w:type="paragraph" w:styleId="900">
    <w:name w:val="Quote"/>
    <w:basedOn w:val="874"/>
    <w:next w:val="874"/>
    <w:link w:val="901"/>
    <w:uiPriority w:val="29"/>
    <w:qFormat/>
    <w:pPr>
      <w:pBdr/>
      <w:spacing w:after="160" w:before="160"/>
      <w:ind/>
      <w:jc w:val="center"/>
    </w:pPr>
    <w:rPr>
      <w:i/>
      <w:iCs/>
      <w:color w:val="404040" w:themeColor="text1" w:themeTint="BF"/>
    </w:rPr>
  </w:style>
  <w:style w:type="character" w:styleId="901" w:customStyle="1">
    <w:name w:val="Quote Char"/>
    <w:basedOn w:val="884"/>
    <w:link w:val="900"/>
    <w:uiPriority w:val="29"/>
    <w:pPr>
      <w:pBdr/>
      <w:spacing/>
      <w:ind/>
    </w:pPr>
    <w:rPr>
      <w:i/>
      <w:iCs/>
      <w:color w:val="404040" w:themeColor="text1" w:themeTint="BF"/>
    </w:rPr>
  </w:style>
  <w:style w:type="paragraph" w:styleId="902">
    <w:name w:val="List Paragraph"/>
    <w:basedOn w:val="874"/>
    <w:uiPriority w:val="34"/>
    <w:qFormat/>
    <w:pPr>
      <w:pBdr/>
      <w:spacing/>
      <w:ind w:left="720"/>
      <w:contextualSpacing w:val="true"/>
    </w:pPr>
  </w:style>
  <w:style w:type="character" w:styleId="903">
    <w:name w:val="Intense Emphasis"/>
    <w:basedOn w:val="884"/>
    <w:uiPriority w:val="21"/>
    <w:qFormat/>
    <w:pPr>
      <w:pBdr/>
      <w:spacing/>
      <w:ind/>
    </w:pPr>
    <w:rPr>
      <w:i/>
      <w:iCs/>
      <w:color w:val="2f5496" w:themeColor="accent1" w:themeShade="BF"/>
    </w:rPr>
  </w:style>
  <w:style w:type="paragraph" w:styleId="904">
    <w:name w:val="Intense Quote"/>
    <w:basedOn w:val="874"/>
    <w:next w:val="874"/>
    <w:link w:val="90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05" w:customStyle="1">
    <w:name w:val="Intense Quote Char"/>
    <w:basedOn w:val="884"/>
    <w:link w:val="904"/>
    <w:uiPriority w:val="30"/>
    <w:pPr>
      <w:pBdr/>
      <w:spacing/>
      <w:ind/>
    </w:pPr>
    <w:rPr>
      <w:i/>
      <w:iCs/>
      <w:color w:val="2f5496" w:themeColor="accent1" w:themeShade="BF"/>
    </w:rPr>
  </w:style>
  <w:style w:type="character" w:styleId="906">
    <w:name w:val="Intense Reference"/>
    <w:basedOn w:val="884"/>
    <w:uiPriority w:val="32"/>
    <w:qFormat/>
    <w:pPr>
      <w:pBdr/>
      <w:spacing/>
      <w:ind/>
    </w:pPr>
    <w:rPr>
      <w:b/>
      <w:bCs/>
      <w:smallCaps/>
      <w:color w:val="2f5496" w:themeColor="accent1" w:themeShade="BF"/>
      <w:spacing w:val="5"/>
    </w:rPr>
  </w:style>
  <w:style w:type="paragraph" w:styleId="907" w:customStyle="1">
    <w:name w:val="font-claude-response-body"/>
    <w:basedOn w:val="874"/>
    <w:pPr>
      <w:pBdr/>
      <w:spacing w:after="100" w:afterAutospacing="1" w:before="100" w:beforeAutospacing="1"/>
      <w:ind/>
    </w:pPr>
    <w:rPr>
      <w:rFonts w:ascii="Times New Roman" w:hAnsi="Times New Roman" w:eastAsia="Times New Roman" w:cs="Times New Roman"/>
      <w:lang w:eastAsia="en-GB"/>
      <w14:ligatures w14:val="none"/>
    </w:rPr>
  </w:style>
  <w:style w:type="character" w:styleId="908">
    <w:name w:val="Strong"/>
    <w:basedOn w:val="884"/>
    <w:uiPriority w:val="22"/>
    <w:qFormat/>
    <w:pPr>
      <w:pBdr/>
      <w:spacing/>
      <w:ind/>
    </w:pPr>
    <w:rPr>
      <w:b/>
      <w:bCs/>
    </w:rPr>
  </w:style>
  <w:style w:type="character" w:styleId="909">
    <w:name w:val="Emphasis"/>
    <w:basedOn w:val="884"/>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theophile.mouton92@gmail.com</cp:lastModifiedBy>
  <cp:revision>5</cp:revision>
  <dcterms:created xsi:type="dcterms:W3CDTF">2026-05-19T08:25:00Z</dcterms:created>
  <dcterms:modified xsi:type="dcterms:W3CDTF">2026-07-24T12:14:50Z</dcterms:modified>
</cp:coreProperties>
</file>