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7A5A12"/>
          <w:spacing w:val="16"/>
          <w:sz w:val="18"/>
          <w:szCs w:val="18"/>
        </w:rPr>
        <w:t xml:space="preserve">ARCHITECTURE OF GRACE</w:t>
      </w:r>
    </w:p>
    <w:p>
      <w:pPr>
        <w:spacing w:after="160"/>
      </w:pPr>
      <w:r>
        <w:rPr>
          <w:i/>
          <w:iCs/>
          <w:color w:val="6B7480"/>
          <w:sz w:val="18"/>
          <w:szCs w:val="18"/>
        </w:rPr>
        <w:t xml:space="preserve">A guide for families</w:t>
      </w:r>
    </w:p>
    <w:p>
      <w:pPr>
        <w:spacing w:after="60"/>
      </w:pPr>
      <w:r>
        <w:rPr>
          <w:b/>
          <w:bCs/>
          <w:color w:val="0A1E33"/>
          <w:sz w:val="40"/>
          <w:szCs w:val="40"/>
        </w:rPr>
        <w:t xml:space="preserve">How to Find the Inner Coach</w:t>
      </w:r>
    </w:p>
    <w:p>
      <w:pPr>
        <w:spacing w:after="120" w:line="276"/>
      </w:pPr>
      <w:r>
        <w:rPr>
          <w:i/>
          <w:iCs/>
          <w:color w:val="6B7480"/>
          <w:sz w:val="23"/>
          <w:szCs w:val="23"/>
        </w:rPr>
        <w:t xml:space="preserve">A private, few-minute tool that helps your child answer their unkind inner voice with a kinder one.</w:t>
      </w:r>
    </w:p>
    <w:p>
      <w:pPr>
        <w:pBdr>
          <w:bottom w:val="single" w:color="B8893A" w:sz="10" w:space="6"/>
        </w:pBdr>
        <w:spacing w:after="60"/>
      </w:pPr>
    </w:p>
    <w:p>
      <w:pPr>
        <w:spacing w:after="60" w:before="120" w:line="264"/>
      </w:pPr>
      <w:r>
        <w:rPr>
          <w:b/>
          <w:bCs/>
          <w:color w:val="7A5A12"/>
          <w:sz w:val="24"/>
          <w:szCs w:val="24"/>
        </w:rPr>
        <w:t xml:space="preserve">1.  </w:t>
      </w:r>
      <w:r>
        <w:rPr>
          <w:b/>
          <w:bCs/>
          <w:color w:val="0A1E33"/>
          <w:sz w:val="24"/>
          <w:szCs w:val="24"/>
        </w:rPr>
        <w:t xml:space="preserve">Open the website.  </w:t>
      </w:r>
      <w:r>
        <w:rPr>
          <w:color w:val="2B3440"/>
          <w:sz w:val="22"/>
          <w:szCs w:val="22"/>
        </w:rPr>
        <w:t xml:space="preserve">Go to architectureofgrace.org on a phone, tablet, or computer.</w:t>
      </w:r>
    </w:p>
    <w:p>
      <w:pPr>
        <w:spacing w:after="60" w:before="120" w:line="264"/>
      </w:pPr>
      <w:r>
        <w:rPr>
          <w:b/>
          <w:bCs/>
          <w:color w:val="7A5A12"/>
          <w:sz w:val="24"/>
          <w:szCs w:val="24"/>
        </w:rPr>
        <w:t xml:space="preserve">2.  </w:t>
      </w:r>
      <w:r>
        <w:rPr>
          <w:b/>
          <w:bCs/>
          <w:color w:val="0A1E33"/>
          <w:sz w:val="24"/>
          <w:szCs w:val="24"/>
        </w:rPr>
        <w:t xml:space="preserve">Tap “Explore” at the top.  </w:t>
      </w:r>
      <w:r>
        <w:rPr>
          <w:color w:val="2B3440"/>
          <w:sz w:val="22"/>
          <w:szCs w:val="22"/>
        </w:rPr>
        <w:t xml:space="preserve">It’s the menu button in the top bar.</w:t>
      </w:r>
    </w:p>
    <w:p>
      <w:pPr>
        <w:spacing w:after="60" w:before="120" w:line="264"/>
      </w:pPr>
      <w:r>
        <w:rPr>
          <w:b/>
          <w:bCs/>
          <w:color w:val="7A5A12"/>
          <w:sz w:val="24"/>
          <w:szCs w:val="24"/>
        </w:rPr>
        <w:t xml:space="preserve">3.  </w:t>
      </w:r>
      <w:r>
        <w:rPr>
          <w:b/>
          <w:bCs/>
          <w:color w:val="0A1E33"/>
          <w:sz w:val="24"/>
          <w:szCs w:val="24"/>
        </w:rPr>
        <w:t xml:space="preserve">Choose “Calm &amp; Regulation Tools.”  </w:t>
      </w:r>
      <w:r>
        <w:rPr>
          <w:color w:val="2B3440"/>
          <w:sz w:val="22"/>
          <w:szCs w:val="22"/>
        </w:rPr>
        <w:t xml:space="preserve">You’ll find it in the list under the heading “Use.”</w:t>
      </w:r>
    </w:p>
    <w:p>
      <w:pPr>
        <w:spacing w:after="60" w:before="120" w:line="264"/>
      </w:pPr>
      <w:r>
        <w:rPr>
          <w:b/>
          <w:bCs/>
          <w:color w:val="7A5A12"/>
          <w:sz w:val="24"/>
          <w:szCs w:val="24"/>
        </w:rPr>
        <w:t xml:space="preserve">4.  </w:t>
      </w:r>
      <w:r>
        <w:rPr>
          <w:b/>
          <w:bCs/>
          <w:color w:val="0A1E33"/>
          <w:sz w:val="24"/>
          <w:szCs w:val="24"/>
        </w:rPr>
        <w:t xml:space="preserve">Scroll to the row called “Express.”  </w:t>
      </w:r>
      <w:r>
        <w:rPr>
          <w:color w:val="2B3440"/>
          <w:sz w:val="22"/>
          <w:szCs w:val="22"/>
        </w:rPr>
        <w:t xml:space="preserve">The tools are grouped into rows — look for this one.</w:t>
      </w:r>
    </w:p>
    <w:p>
      <w:pPr>
        <w:spacing w:after="60" w:before="120" w:line="264"/>
      </w:pPr>
      <w:r>
        <w:rPr>
          <w:b/>
          <w:bCs/>
          <w:color w:val="7A5A12"/>
          <w:sz w:val="24"/>
          <w:szCs w:val="24"/>
        </w:rPr>
        <w:t xml:space="preserve">5.  </w:t>
      </w:r>
      <w:r>
        <w:rPr>
          <w:b/>
          <w:bCs/>
          <w:color w:val="0A1E33"/>
          <w:sz w:val="24"/>
          <w:szCs w:val="24"/>
        </w:rPr>
        <w:t xml:space="preserve">Tap the “Harsh → Kind” tile.  </w:t>
      </w:r>
      <w:r>
        <w:rPr>
          <w:color w:val="2B3440"/>
          <w:sz w:val="22"/>
          <w:szCs w:val="22"/>
        </w:rPr>
        <w:t xml:space="preserve">It has a small mirror icon and says “Flip the inner critic into a kind coach.”</w:t>
      </w:r>
    </w:p>
    <w:p>
      <w:pPr>
        <w:spacing w:after="60" w:before="120" w:line="264"/>
      </w:pPr>
      <w:r>
        <w:rPr>
          <w:b/>
          <w:bCs/>
          <w:color w:val="7A5A12"/>
          <w:sz w:val="24"/>
          <w:szCs w:val="24"/>
        </w:rPr>
        <w:t xml:space="preserve">6.  </w:t>
      </w:r>
      <w:r>
        <w:rPr>
          <w:b/>
          <w:bCs/>
          <w:color w:val="0A1E33"/>
          <w:sz w:val="24"/>
          <w:szCs w:val="24"/>
        </w:rPr>
        <w:t xml:space="preserve">Work through the questions together.  </w:t>
      </w:r>
      <w:r>
        <w:rPr>
          <w:color w:val="2B3440"/>
          <w:sz w:val="22"/>
          <w:szCs w:val="22"/>
        </w:rPr>
        <w:t xml:space="preserve">The “Your Inner Coach” box opens. Take your time — there are no wrong answers.</w:t>
      </w:r>
    </w:p>
    <w:p>
      <w:pPr>
        <w:spacing w:after="100" w:before="12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FBF6E8" w:sz="2"/>
              <w:left w:val="single" w:color="B8893A" w:sz="24"/>
              <w:bottom w:val="single" w:color="FBF6E8" w:sz="2"/>
              <w:right w:val="single" w:color="FBF6E8" w:sz="2"/>
            </w:tcBorders>
            <w:shd w:fill="FBF6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A5A12"/>
                <w:spacing w:val="14"/>
                <w:sz w:val="17"/>
                <w:szCs w:val="17"/>
              </w:rPr>
              <w:t xml:space="preserve">GOOD TO KNOW</w:t>
            </w:r>
          </w:p>
          <w:p>
            <w:pPr>
              <w:spacing w:after="70" w:line="264"/>
            </w:pPr>
            <w:r>
              <w:rPr>
                <w:b/>
                <w:bCs/>
                <w:color w:val="0A1E33"/>
                <w:sz w:val="21"/>
                <w:szCs w:val="21"/>
              </w:rPr>
              <w:t xml:space="preserve">It’s completely private.  </w:t>
            </w:r>
            <w:r>
              <w:rPr>
                <w:color w:val="2B3440"/>
                <w:sz w:val="21"/>
                <w:szCs w:val="21"/>
              </w:rPr>
              <w:t xml:space="preserve">Nothing is saved or sent anywhere — so your child can be honest.</w:t>
            </w:r>
          </w:p>
          <w:p>
            <w:pPr>
              <w:spacing w:after="70" w:line="264"/>
            </w:pPr>
            <w:r>
              <w:rPr>
                <w:b/>
                <w:bCs/>
                <w:color w:val="0A1E33"/>
                <w:sz w:val="21"/>
                <w:szCs w:val="21"/>
              </w:rPr>
              <w:t xml:space="preserve">There are no wrong answers.  </w:t>
            </w:r>
            <w:r>
              <w:rPr>
                <w:color w:val="2B3440"/>
                <w:sz w:val="21"/>
                <w:szCs w:val="21"/>
              </w:rPr>
              <w:t xml:space="preserve">The goal is simply to practice a kinder inner voice.</w:t>
            </w:r>
          </w:p>
          <w:p>
            <w:pPr>
              <w:spacing w:after="0" w:line="264"/>
            </w:pPr>
            <w:r>
              <w:rPr>
                <w:b/>
                <w:bCs/>
                <w:color w:val="0A1E33"/>
                <w:sz w:val="21"/>
                <w:szCs w:val="21"/>
              </w:rPr>
              <w:t xml:space="preserve">Reading is hard? Turn on Read Aloud.  </w:t>
            </w:r>
            <w:r>
              <w:rPr>
                <w:color w:val="2B3440"/>
                <w:sz w:val="21"/>
                <w:szCs w:val="21"/>
              </w:rPr>
              <w:t xml:space="preserve">Tap the small person icon in the top bar, and the questions can be read out loud.</w:t>
            </w:r>
          </w:p>
        </w:tc>
      </w:tr>
    </w:tbl>
    <w:p>
      <w:pPr>
        <w:pBdr>
          <w:top w:val="single" w:color="B8893A" w:sz="8" w:space="8"/>
        </w:pBdr>
        <w:spacing w:after="20" w:before="360"/>
        <w:jc w:val="center"/>
      </w:pPr>
      <w:r>
        <w:rPr>
          <w:b/>
          <w:bCs/>
          <w:color w:val="0A1E33"/>
          <w:sz w:val="21"/>
          <w:szCs w:val="21"/>
        </w:rPr>
        <w:t xml:space="preserve">architectureofgrace.org</w:t>
      </w:r>
    </w:p>
    <w:p>
      <w:pPr>
        <w:jc w:val="center"/>
      </w:pPr>
      <w:r>
        <w:rPr>
          <w:i/>
          <w:iCs/>
          <w:color w:val="6B7480"/>
          <w:sz w:val="18"/>
          <w:szCs w:val="18"/>
        </w:rPr>
        <w:t xml:space="preserve">Building a lifelong relationship with yourself and others — through identity, self-compassion, forgiveness, and grace.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34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Parent Guide — Finding the Inner Coach</dc:title>
  <dc:creator>Architecture of Grace</dc:creator>
  <cp:lastModifiedBy>Un-named</cp:lastModifiedBy>
  <cp:revision>1</cp:revision>
  <dcterms:created xsi:type="dcterms:W3CDTF">2026-06-20T15:47:56.678Z</dcterms:created>
  <dcterms:modified xsi:type="dcterms:W3CDTF">2026-06-20T15:47:56.678Z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