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color w:val="0A1E33"/>
          <w:sz w:val="34"/>
          <w:szCs w:val="34"/>
        </w:rPr>
        <w:t xml:space="preserve">Teacher Scenario Cards</w:t>
      </w:r>
    </w:p>
    <w:p>
      <w:pPr>
        <w:spacing w:after="80"/>
      </w:pPr>
      <w:r>
        <w:rPr>
          <w:i/>
          <w:iCs/>
          <w:color w:val="6B7480"/>
          <w:sz w:val="19"/>
          <w:szCs w:val="19"/>
        </w:rPr>
        <w:t xml:space="preserve">Common moments, the framework lens, what to say — and the tool to reach for.</w:t>
      </w:r>
    </w:p>
    <w:p>
      <w:pPr>
        <w:pBdr>
          <w:bottom w:val="single" w:color="B8893A" w:sz="10" w:space="6"/>
        </w:pBdr>
        <w:spacing w:after="60"/>
      </w:pPr>
    </w:p>
    <w:p>
      <w:pPr>
        <w:spacing w:after="30" w:before="120"/>
      </w:pPr>
      <w:r>
        <w:rPr>
          <w:b/>
          <w:bCs/>
          <w:color w:val="7A5A12"/>
          <w:sz w:val="24"/>
          <w:szCs w:val="24"/>
        </w:rPr>
        <w:t xml:space="preserve">1.  </w:t>
      </w:r>
      <w:r>
        <w:rPr>
          <w:b/>
          <w:bCs/>
          <w:color w:val="0A1E33"/>
          <w:sz w:val="24"/>
          <w:szCs w:val="24"/>
        </w:rPr>
        <w:t xml:space="preserve">Shuts down, then blames you</w:t>
      </w:r>
    </w:p>
    <w:p>
      <w:pPr>
        <w:spacing w:after="70" w:line="264"/>
      </w:pPr>
      <w:r>
        <w:rPr>
          <w:i/>
          <w:iCs/>
          <w:color w:val="6B7480"/>
          <w:sz w:val="20"/>
          <w:szCs w:val="20"/>
        </w:rPr>
        <w:t xml:space="preserve">Work gets hard → they go silent or say “you didn’t even explain it.”</w:t>
      </w:r>
    </w:p>
    <w:p>
      <w:pPr>
        <w:spacing w:after="30" w:before="120"/>
      </w:pPr>
      <w:r>
        <w:rPr>
          <w:b/>
          <w:bCs/>
          <w:color w:val="7A5A12"/>
          <w:spacing w:val="10"/>
          <w:sz w:val="15"/>
          <w:szCs w:val="15"/>
        </w:rPr>
        <w:t xml:space="preserve">WHAT’S LIKELY HAPPENING</w:t>
      </w:r>
    </w:p>
    <w:p>
      <w:pPr>
        <w:spacing w:after="40" w:line="264"/>
      </w:pPr>
      <w:r>
        <w:rPr>
          <w:i w:val="false"/>
          <w:iCs w:val="false"/>
          <w:color w:val="2B3440"/>
          <w:sz w:val="20"/>
          <w:szCs w:val="20"/>
        </w:rPr>
        <w:t xml:space="preserve">Shame, dressed as blame. “I don’t get this” becomes “I’m dumb,” so they push it onto you. The shutdown is a freeze response — they’re out of their thinking window.</w:t>
      </w:r>
    </w:p>
    <w:p>
      <w:pPr>
        <w:spacing w:after="30" w:before="120"/>
      </w:pPr>
      <w:r>
        <w:rPr>
          <w:b/>
          <w:bCs/>
          <w:color w:val="7A5A12"/>
          <w:spacing w:val="10"/>
          <w:sz w:val="15"/>
          <w:szCs w:val="15"/>
        </w:rPr>
        <w:t xml:space="preserve">TRY THIS</w:t>
      </w:r>
    </w:p>
    <w:p>
      <w:pPr>
        <w:spacing w:after="40" w:line="264"/>
      </w:pPr>
      <w:r>
        <w:rPr>
          <w:i w:val="false"/>
          <w:iCs w:val="false"/>
          <w:color w:val="2B3440"/>
          <w:sz w:val="20"/>
          <w:szCs w:val="20"/>
        </w:rPr>
        <w:t xml:space="preserve">Regulate before you reason. Lower your voice, get alongside them (not across from them), then shrink the task to one step.</w:t>
      </w:r>
    </w:p>
    <w:p>
      <w:pPr>
        <w:spacing w:after="30" w:before="120"/>
      </w:pPr>
      <w:r>
        <w:rPr>
          <w:b/>
          <w:bCs/>
          <w:color w:val="0A1E33"/>
          <w:spacing w:val="10"/>
          <w:sz w:val="15"/>
          <w:szCs w:val="15"/>
        </w:rPr>
        <w:t xml:space="preserve">SAY</w:t>
      </w:r>
    </w:p>
    <w:p>
      <w:pPr>
        <w:spacing w:after="40" w:line="264"/>
      </w:pPr>
      <w:r>
        <w:rPr>
          <w:i/>
          <w:iCs/>
          <w:color w:val="0A1E33"/>
          <w:sz w:val="20"/>
          <w:szCs w:val="20"/>
        </w:rPr>
        <w:t xml:space="preserve">“This part’s tricky. Let’s just do the first step together.”</w:t>
      </w:r>
    </w:p>
    <w:p>
      <w:pPr>
        <w:spacing w:after="30" w:before="120"/>
      </w:pPr>
      <w:r>
        <w:rPr>
          <w:b/>
          <w:bCs/>
          <w:color w:val="2E6B3A"/>
          <w:spacing w:val="10"/>
          <w:sz w:val="15"/>
          <w:szCs w:val="15"/>
        </w:rPr>
        <w:t xml:space="preserve">REPAIR / NEXT STEP</w:t>
      </w:r>
    </w:p>
    <w:p>
      <w:pPr>
        <w:spacing w:after="40" w:line="264"/>
      </w:pPr>
      <w:r>
        <w:rPr>
          <w:i/>
          <w:iCs/>
          <w:color w:val="2B3440"/>
          <w:sz w:val="20"/>
          <w:szCs w:val="20"/>
        </w:rPr>
        <w:t xml:space="preserve">“You’re not in trouble — your brain hit overwhelm. What’s the one part you’re stuck on?”</w:t>
      </w:r>
    </w:p>
    <w:p>
      <w:pPr>
        <w:spacing w:after="30" w:before="120"/>
      </w:pPr>
      <w:r>
        <w:rPr>
          <w:b/>
          <w:bCs/>
          <w:color w:val="7A5A12"/>
          <w:spacing w:val="10"/>
          <w:sz w:val="15"/>
          <w:szCs w:val="15"/>
        </w:rPr>
        <w:t xml:space="preserve">REACH FOR (in the app)</w:t>
      </w:r>
    </w:p>
    <w:p>
      <w:pPr>
        <w:spacing w:after="40"/>
      </w:pPr>
      <w:r>
        <w:rPr>
          <w:b/>
          <w:bCs/>
          <w:color w:val="7A5A12"/>
          <w:sz w:val="20"/>
          <w:szCs w:val="20"/>
        </w:rPr>
        <w:t xml:space="preserve">Quiet Space → “shut down” (the Stuck helper)  ·  Harsh → Kind</w:t>
      </w:r>
    </w:p>
    <w:p>
      <w:pPr>
        <w:pBdr>
          <w:top w:val="single" w:color="E3D9BE" w:sz="4" w:space="8"/>
        </w:pBdr>
        <w:spacing w:before="160"/>
      </w:pPr>
    </w:p>
    <w:p>
      <w:pPr>
        <w:spacing w:after="30" w:before="120"/>
      </w:pPr>
      <w:r>
        <w:rPr>
          <w:b/>
          <w:bCs/>
          <w:color w:val="7A5A12"/>
          <w:sz w:val="24"/>
          <w:szCs w:val="24"/>
        </w:rPr>
        <w:t xml:space="preserve">2.  </w:t>
      </w:r>
      <w:r>
        <w:rPr>
          <w:b/>
          <w:bCs/>
          <w:color w:val="0A1E33"/>
          <w:sz w:val="24"/>
          <w:szCs w:val="24"/>
        </w:rPr>
        <w:t xml:space="preserve">Thoughts come out as “mean”</w:t>
      </w:r>
    </w:p>
    <w:p>
      <w:pPr>
        <w:spacing w:after="70" w:line="264"/>
      </w:pPr>
      <w:r>
        <w:rPr>
          <w:i/>
          <w:iCs/>
          <w:color w:val="6B7480"/>
          <w:sz w:val="20"/>
          <w:szCs w:val="20"/>
        </w:rPr>
        <w:t xml:space="preserve">Blunt, sharp comments that land as rude — but aren’t aimed to wound.</w:t>
      </w:r>
    </w:p>
    <w:p>
      <w:pPr>
        <w:spacing w:after="30" w:before="120"/>
      </w:pPr>
      <w:r>
        <w:rPr>
          <w:b/>
          <w:bCs/>
          <w:color w:val="7A5A12"/>
          <w:spacing w:val="10"/>
          <w:sz w:val="15"/>
          <w:szCs w:val="15"/>
        </w:rPr>
        <w:t xml:space="preserve">WHAT’S LIKELY HAPPENING</w:t>
      </w:r>
    </w:p>
    <w:p>
      <w:pPr>
        <w:spacing w:after="40" w:line="264"/>
      </w:pPr>
      <w:r>
        <w:rPr>
          <w:i w:val="false"/>
          <w:iCs w:val="false"/>
          <w:color w:val="2B3440"/>
          <w:sz w:val="20"/>
          <w:szCs w:val="20"/>
        </w:rPr>
        <w:t xml:space="preserve">Impact vs. intent. Their inner monitor isn’t catching thoughts before they leave their mouth. It’s a filter/impulse gap, not malice.</w:t>
      </w:r>
    </w:p>
    <w:p>
      <w:pPr>
        <w:spacing w:after="30" w:before="120"/>
      </w:pPr>
      <w:r>
        <w:rPr>
          <w:b/>
          <w:bCs/>
          <w:color w:val="7A5A12"/>
          <w:spacing w:val="10"/>
          <w:sz w:val="15"/>
          <w:szCs w:val="15"/>
        </w:rPr>
        <w:t xml:space="preserve">TRY THIS</w:t>
      </w:r>
    </w:p>
    <w:p>
      <w:pPr>
        <w:spacing w:after="40" w:line="264"/>
      </w:pPr>
      <w:r>
        <w:rPr>
          <w:i w:val="false"/>
          <w:iCs w:val="false"/>
          <w:color w:val="2B3440"/>
          <w:sz w:val="20"/>
          <w:szCs w:val="20"/>
        </w:rPr>
        <w:t xml:space="preserve">Assume good intent out loud. Teach that some thoughts are “inside thoughts,” and give them a fast repair line they can reuse.</w:t>
      </w:r>
    </w:p>
    <w:p>
      <w:pPr>
        <w:spacing w:after="30" w:before="120"/>
      </w:pPr>
      <w:r>
        <w:rPr>
          <w:b/>
          <w:bCs/>
          <w:color w:val="0A1E33"/>
          <w:spacing w:val="10"/>
          <w:sz w:val="15"/>
          <w:szCs w:val="15"/>
        </w:rPr>
        <w:t xml:space="preserve">SAY</w:t>
      </w:r>
    </w:p>
    <w:p>
      <w:pPr>
        <w:spacing w:after="40" w:line="264"/>
      </w:pPr>
      <w:r>
        <w:rPr>
          <w:i/>
          <w:iCs/>
          <w:color w:val="0A1E33"/>
          <w:sz w:val="20"/>
          <w:szCs w:val="20"/>
        </w:rPr>
        <w:t xml:space="preserve">“I don’t think you meant that the way it landed. Want to try it again?”</w:t>
      </w:r>
    </w:p>
    <w:p>
      <w:pPr>
        <w:spacing w:after="30" w:before="120"/>
      </w:pPr>
      <w:r>
        <w:rPr>
          <w:b/>
          <w:bCs/>
          <w:color w:val="2E6B3A"/>
          <w:spacing w:val="10"/>
          <w:sz w:val="15"/>
          <w:szCs w:val="15"/>
        </w:rPr>
        <w:t xml:space="preserve">REPAIR / NEXT STEP</w:t>
      </w:r>
    </w:p>
    <w:p>
      <w:pPr>
        <w:spacing w:after="40" w:line="264"/>
      </w:pPr>
      <w:r>
        <w:rPr>
          <w:i/>
          <w:iCs/>
          <w:color w:val="2B3440"/>
          <w:sz w:val="20"/>
          <w:szCs w:val="20"/>
        </w:rPr>
        <w:t xml:space="preserve">“That came out sharper than I meant — what I meant was ___.”</w:t>
      </w:r>
    </w:p>
    <w:p>
      <w:pPr>
        <w:spacing w:after="30" w:before="120"/>
      </w:pPr>
      <w:r>
        <w:rPr>
          <w:b/>
          <w:bCs/>
          <w:color w:val="7A5A12"/>
          <w:spacing w:val="10"/>
          <w:sz w:val="15"/>
          <w:szCs w:val="15"/>
        </w:rPr>
        <w:t xml:space="preserve">REACH FOR (in the app)</w:t>
      </w:r>
    </w:p>
    <w:p>
      <w:pPr>
        <w:spacing w:after="40"/>
      </w:pPr>
      <w:r>
        <w:rPr>
          <w:b/>
          <w:bCs/>
          <w:color w:val="7A5A12"/>
          <w:sz w:val="20"/>
          <w:szCs w:val="20"/>
        </w:rPr>
        <w:t xml:space="preserve">Think It → Say It</w:t>
      </w:r>
    </w:p>
    <w:p>
      <w:pPr>
        <w:pBdr>
          <w:top w:val="single" w:color="E3D9BE" w:sz="4" w:space="8"/>
        </w:pBdr>
        <w:spacing w:before="160"/>
      </w:pPr>
    </w:p>
    <w:p>
      <w:pPr>
        <w:spacing w:after="30" w:before="120"/>
      </w:pPr>
      <w:r>
        <w:rPr>
          <w:b/>
          <w:bCs/>
          <w:color w:val="7A5A12"/>
          <w:sz w:val="24"/>
          <w:szCs w:val="24"/>
        </w:rPr>
        <w:t xml:space="preserve">3.  </w:t>
      </w:r>
      <w:r>
        <w:rPr>
          <w:b/>
          <w:bCs/>
          <w:color w:val="0A1E33"/>
          <w:sz w:val="24"/>
          <w:szCs w:val="24"/>
        </w:rPr>
        <w:t xml:space="preserve">“I’m so stupid” — harsh self-talk</w:t>
      </w:r>
    </w:p>
    <w:p>
      <w:pPr>
        <w:spacing w:after="70" w:line="264"/>
      </w:pPr>
      <w:r>
        <w:rPr>
          <w:i/>
          <w:iCs/>
          <w:color w:val="6B7480"/>
          <w:sz w:val="20"/>
          <w:szCs w:val="20"/>
        </w:rPr>
        <w:t xml:space="preserve">Hits a mistake → turns it on themselves, hard and fast.</w:t>
      </w:r>
    </w:p>
    <w:p>
      <w:pPr>
        <w:spacing w:after="30" w:before="120"/>
      </w:pPr>
      <w:r>
        <w:rPr>
          <w:b/>
          <w:bCs/>
          <w:color w:val="7A5A12"/>
          <w:spacing w:val="10"/>
          <w:sz w:val="15"/>
          <w:szCs w:val="15"/>
        </w:rPr>
        <w:t xml:space="preserve">WHAT’S LIKELY HAPPENING</w:t>
      </w:r>
    </w:p>
    <w:p>
      <w:pPr>
        <w:spacing w:after="40" w:line="264"/>
      </w:pPr>
      <w:r>
        <w:rPr>
          <w:i w:val="false"/>
          <w:iCs w:val="false"/>
          <w:color w:val="2B3440"/>
          <w:sz w:val="20"/>
          <w:szCs w:val="20"/>
        </w:rPr>
        <w:t xml:space="preserve">Identity collapse: a behavior (“I missed it”) becomes an identity (“I’m stupid”). The inner critic is loud, not true.</w:t>
      </w:r>
    </w:p>
    <w:p>
      <w:pPr>
        <w:spacing w:after="30" w:before="120"/>
      </w:pPr>
      <w:r>
        <w:rPr>
          <w:b/>
          <w:bCs/>
          <w:color w:val="7A5A12"/>
          <w:spacing w:val="10"/>
          <w:sz w:val="15"/>
          <w:szCs w:val="15"/>
        </w:rPr>
        <w:t xml:space="preserve">TRY THIS</w:t>
      </w:r>
    </w:p>
    <w:p>
      <w:pPr>
        <w:spacing w:after="40" w:line="264"/>
      </w:pPr>
      <w:r>
        <w:rPr>
          <w:i w:val="false"/>
          <w:iCs w:val="false"/>
          <w:color w:val="2B3440"/>
          <w:sz w:val="20"/>
          <w:szCs w:val="20"/>
        </w:rPr>
        <w:t xml:space="preserve">Separate the deed from the self. Name it as the critic, then model the coach voice out loud.</w:t>
      </w:r>
    </w:p>
    <w:p>
      <w:pPr>
        <w:spacing w:after="30" w:before="120"/>
      </w:pPr>
      <w:r>
        <w:rPr>
          <w:b/>
          <w:bCs/>
          <w:color w:val="0A1E33"/>
          <w:spacing w:val="10"/>
          <w:sz w:val="15"/>
          <w:szCs w:val="15"/>
        </w:rPr>
        <w:t xml:space="preserve">SAY</w:t>
      </w:r>
    </w:p>
    <w:p>
      <w:pPr>
        <w:spacing w:after="40" w:line="264"/>
      </w:pPr>
      <w:r>
        <w:rPr>
          <w:i/>
          <w:iCs/>
          <w:color w:val="0A1E33"/>
          <w:sz w:val="20"/>
          <w:szCs w:val="20"/>
        </w:rPr>
        <w:t xml:space="preserve">“A hard moment isn’t who you are. Let’s hear the coach voice.”</w:t>
      </w:r>
    </w:p>
    <w:p>
      <w:pPr>
        <w:spacing w:after="30" w:before="120"/>
      </w:pPr>
      <w:r>
        <w:rPr>
          <w:b/>
          <w:bCs/>
          <w:color w:val="2E6B3A"/>
          <w:spacing w:val="10"/>
          <w:sz w:val="15"/>
          <w:szCs w:val="15"/>
        </w:rPr>
        <w:t xml:space="preserve">REPAIR / NEXT STEP</w:t>
      </w:r>
    </w:p>
    <w:p>
      <w:pPr>
        <w:spacing w:after="40" w:line="264"/>
      </w:pPr>
      <w:r>
        <w:rPr>
          <w:i/>
          <w:iCs/>
          <w:color w:val="2B3440"/>
          <w:sz w:val="20"/>
          <w:szCs w:val="20"/>
        </w:rPr>
        <w:t xml:space="preserve">Let them fill it in: “I made a mistake — that’s human. What can I learn?”</w:t>
      </w:r>
    </w:p>
    <w:p>
      <w:pPr>
        <w:spacing w:after="30" w:before="120"/>
      </w:pPr>
      <w:r>
        <w:rPr>
          <w:b/>
          <w:bCs/>
          <w:color w:val="7A5A12"/>
          <w:spacing w:val="10"/>
          <w:sz w:val="15"/>
          <w:szCs w:val="15"/>
        </w:rPr>
        <w:t xml:space="preserve">REACH FOR (in the app)</w:t>
      </w:r>
    </w:p>
    <w:p>
      <w:pPr>
        <w:spacing w:after="40"/>
      </w:pPr>
      <w:r>
        <w:rPr>
          <w:b/>
          <w:bCs/>
          <w:color w:val="7A5A12"/>
          <w:sz w:val="20"/>
          <w:szCs w:val="20"/>
        </w:rPr>
        <w:t xml:space="preserve">Harsh → Kind</w:t>
      </w:r>
    </w:p>
    <w:p>
      <w:pPr>
        <w:pBdr>
          <w:top w:val="single" w:color="E3D9BE" w:sz="4" w:space="8"/>
        </w:pBdr>
        <w:spacing w:before="160"/>
      </w:pPr>
    </w:p>
    <w:p>
      <w:pPr>
        <w:spacing w:after="30" w:before="120"/>
      </w:pPr>
      <w:r>
        <w:rPr>
          <w:b/>
          <w:bCs/>
          <w:color w:val="7A5A12"/>
          <w:sz w:val="24"/>
          <w:szCs w:val="24"/>
        </w:rPr>
        <w:t xml:space="preserve">4.  </w:t>
      </w:r>
      <w:r>
        <w:rPr>
          <w:b/>
          <w:bCs/>
          <w:color w:val="0A1E33"/>
          <w:sz w:val="24"/>
          <w:szCs w:val="24"/>
        </w:rPr>
        <w:t xml:space="preserve">About to blow — big feelings</w:t>
      </w:r>
    </w:p>
    <w:p>
      <w:pPr>
        <w:spacing w:after="70" w:line="264"/>
      </w:pPr>
      <w:r>
        <w:rPr>
          <w:i/>
          <w:iCs/>
          <w:color w:val="6B7480"/>
          <w:sz w:val="20"/>
          <w:szCs w:val="20"/>
        </w:rPr>
        <w:t xml:space="preserve">Voice rising, body tight, right on the edge of a meltdown.</w:t>
      </w:r>
    </w:p>
    <w:p>
      <w:pPr>
        <w:spacing w:after="30" w:before="120"/>
      </w:pPr>
      <w:r>
        <w:rPr>
          <w:b/>
          <w:bCs/>
          <w:color w:val="7A5A12"/>
          <w:spacing w:val="10"/>
          <w:sz w:val="15"/>
          <w:szCs w:val="15"/>
        </w:rPr>
        <w:t xml:space="preserve">WHAT’S LIKELY HAPPENING</w:t>
      </w:r>
    </w:p>
    <w:p>
      <w:pPr>
        <w:spacing w:after="40" w:line="264"/>
      </w:pPr>
      <w:r>
        <w:rPr>
          <w:i w:val="false"/>
          <w:iCs w:val="false"/>
          <w:color w:val="2B3440"/>
          <w:sz w:val="20"/>
          <w:szCs w:val="20"/>
        </w:rPr>
        <w:t xml:space="preserve">Dysregulation — out of the window of tolerance. No lesson lands here; the body has to settle first.</w:t>
      </w:r>
    </w:p>
    <w:p>
      <w:pPr>
        <w:spacing w:after="30" w:before="120"/>
      </w:pPr>
      <w:r>
        <w:rPr>
          <w:b/>
          <w:bCs/>
          <w:color w:val="7A5A12"/>
          <w:spacing w:val="10"/>
          <w:sz w:val="15"/>
          <w:szCs w:val="15"/>
        </w:rPr>
        <w:t xml:space="preserve">TRY THIS</w:t>
      </w:r>
    </w:p>
    <w:p>
      <w:pPr>
        <w:spacing w:after="40" w:line="264"/>
      </w:pPr>
      <w:r>
        <w:rPr>
          <w:i w:val="false"/>
          <w:iCs w:val="false"/>
          <w:color w:val="2B3440"/>
          <w:sz w:val="20"/>
          <w:szCs w:val="20"/>
        </w:rPr>
        <w:t xml:space="preserve">Be the calm they borrow. Lower your voice, slow your own body, and breathe together before any words.</w:t>
      </w:r>
    </w:p>
    <w:p>
      <w:pPr>
        <w:spacing w:after="30" w:before="120"/>
      </w:pPr>
      <w:r>
        <w:rPr>
          <w:b/>
          <w:bCs/>
          <w:color w:val="0A1E33"/>
          <w:spacing w:val="10"/>
          <w:sz w:val="15"/>
          <w:szCs w:val="15"/>
        </w:rPr>
        <w:t xml:space="preserve">SAY</w:t>
      </w:r>
    </w:p>
    <w:p>
      <w:pPr>
        <w:spacing w:after="40" w:line="264"/>
      </w:pPr>
      <w:r>
        <w:rPr>
          <w:i/>
          <w:iCs/>
          <w:color w:val="0A1E33"/>
          <w:sz w:val="20"/>
          <w:szCs w:val="20"/>
        </w:rPr>
        <w:t xml:space="preserve">“I’m right here. Let’s breathe first — words after.”</w:t>
      </w:r>
    </w:p>
    <w:p>
      <w:pPr>
        <w:spacing w:after="30" w:before="120"/>
      </w:pPr>
      <w:r>
        <w:rPr>
          <w:b/>
          <w:bCs/>
          <w:color w:val="2E6B3A"/>
          <w:spacing w:val="10"/>
          <w:sz w:val="15"/>
          <w:szCs w:val="15"/>
        </w:rPr>
        <w:t xml:space="preserve">REPAIR / NEXT STEP</w:t>
      </w:r>
    </w:p>
    <w:p>
      <w:pPr>
        <w:spacing w:after="40" w:line="264"/>
      </w:pPr>
      <w:r>
        <w:rPr>
          <w:i/>
          <w:iCs/>
          <w:color w:val="2B3440"/>
          <w:sz w:val="20"/>
          <w:szCs w:val="20"/>
        </w:rPr>
        <w:t xml:space="preserve">Once settled: “That was a big wave. What helped it pass?”</w:t>
      </w:r>
    </w:p>
    <w:p>
      <w:pPr>
        <w:spacing w:after="30" w:before="120"/>
      </w:pPr>
      <w:r>
        <w:rPr>
          <w:b/>
          <w:bCs/>
          <w:color w:val="7A5A12"/>
          <w:spacing w:val="10"/>
          <w:sz w:val="15"/>
          <w:szCs w:val="15"/>
        </w:rPr>
        <w:t xml:space="preserve">REACH FOR (in the app)</w:t>
      </w:r>
    </w:p>
    <w:p>
      <w:pPr>
        <w:spacing w:after="40"/>
      </w:pPr>
      <w:r>
        <w:rPr>
          <w:b/>
          <w:bCs/>
          <w:color w:val="7A5A12"/>
          <w:sz w:val="20"/>
          <w:szCs w:val="20"/>
        </w:rPr>
        <w:t xml:space="preserve">Quiet Space (Right Now)  ·  Co-Regulation  ·  Breathing</w:t>
      </w:r>
    </w:p>
    <w:p>
      <w:pPr>
        <w:pBdr>
          <w:top w:val="single" w:color="E3D9BE" w:sz="4" w:space="8"/>
        </w:pBdr>
        <w:spacing w:before="160"/>
      </w:pPr>
    </w:p>
    <w:p>
      <w:pPr>
        <w:spacing w:after="30" w:before="120"/>
      </w:pPr>
      <w:r>
        <w:rPr>
          <w:b/>
          <w:bCs/>
          <w:color w:val="7A5A12"/>
          <w:sz w:val="24"/>
          <w:szCs w:val="24"/>
        </w:rPr>
        <w:t xml:space="preserve">5.  </w:t>
      </w:r>
      <w:r>
        <w:rPr>
          <w:b/>
          <w:bCs/>
          <w:color w:val="0A1E33"/>
          <w:sz w:val="24"/>
          <w:szCs w:val="24"/>
        </w:rPr>
        <w:t xml:space="preserve">Withdrawn — “I’m fine” (but isn’t)</w:t>
      </w:r>
    </w:p>
    <w:p>
      <w:pPr>
        <w:spacing w:after="70" w:line="264"/>
      </w:pPr>
      <w:r>
        <w:rPr>
          <w:i/>
          <w:iCs/>
          <w:color w:val="6B7480"/>
          <w:sz w:val="20"/>
          <w:szCs w:val="20"/>
        </w:rPr>
        <w:t xml:space="preserve">Flat, quiet, an “I’m fine” that clearly isn’t.</w:t>
      </w:r>
    </w:p>
    <w:p>
      <w:pPr>
        <w:spacing w:after="30" w:before="120"/>
      </w:pPr>
      <w:r>
        <w:rPr>
          <w:b/>
          <w:bCs/>
          <w:color w:val="7A5A12"/>
          <w:spacing w:val="10"/>
          <w:sz w:val="15"/>
          <w:szCs w:val="15"/>
        </w:rPr>
        <w:t xml:space="preserve">WHAT’S LIKELY HAPPENING</w:t>
      </w:r>
    </w:p>
    <w:p>
      <w:pPr>
        <w:spacing w:after="40" w:line="264"/>
      </w:pPr>
      <w:r>
        <w:rPr>
          <w:i w:val="false"/>
          <w:iCs w:val="false"/>
          <w:color w:val="2B3440"/>
          <w:sz w:val="20"/>
          <w:szCs w:val="20"/>
        </w:rPr>
        <w:t xml:space="preserve">Masking. Naming feelings is hard, and pressure makes it harder. Silence is information, not defiance.</w:t>
      </w:r>
    </w:p>
    <w:p>
      <w:pPr>
        <w:spacing w:after="30" w:before="120"/>
      </w:pPr>
      <w:r>
        <w:rPr>
          <w:b/>
          <w:bCs/>
          <w:color w:val="7A5A12"/>
          <w:spacing w:val="10"/>
          <w:sz w:val="15"/>
          <w:szCs w:val="15"/>
        </w:rPr>
        <w:t xml:space="preserve">TRY THIS</w:t>
      </w:r>
    </w:p>
    <w:p>
      <w:pPr>
        <w:spacing w:after="40" w:line="264"/>
      </w:pPr>
      <w:r>
        <w:rPr>
          <w:i w:val="false"/>
          <w:iCs w:val="false"/>
          <w:color w:val="2B3440"/>
          <w:sz w:val="20"/>
          <w:szCs w:val="20"/>
        </w:rPr>
        <w:t xml:space="preserve">Low pressure. Offer options, not an interrogation — and a way to point instead of explain.</w:t>
      </w:r>
    </w:p>
    <w:p>
      <w:pPr>
        <w:spacing w:after="30" w:before="120"/>
      </w:pPr>
      <w:r>
        <w:rPr>
          <w:b/>
          <w:bCs/>
          <w:color w:val="0A1E33"/>
          <w:spacing w:val="10"/>
          <w:sz w:val="15"/>
          <w:szCs w:val="15"/>
        </w:rPr>
        <w:t xml:space="preserve">SAY</w:t>
      </w:r>
    </w:p>
    <w:p>
      <w:pPr>
        <w:spacing w:after="40" w:line="264"/>
      </w:pPr>
      <w:r>
        <w:rPr>
          <w:i/>
          <w:iCs/>
          <w:color w:val="0A1E33"/>
          <w:sz w:val="20"/>
          <w:szCs w:val="20"/>
        </w:rPr>
        <w:t xml:space="preserve">“You don’t have to talk. Want to point to how you feel?”</w:t>
      </w:r>
    </w:p>
    <w:p>
      <w:pPr>
        <w:spacing w:after="30" w:before="120"/>
      </w:pPr>
      <w:r>
        <w:rPr>
          <w:b/>
          <w:bCs/>
          <w:color w:val="2E6B3A"/>
          <w:spacing w:val="10"/>
          <w:sz w:val="15"/>
          <w:szCs w:val="15"/>
        </w:rPr>
        <w:t xml:space="preserve">REPAIR / NEXT STEP</w:t>
      </w:r>
    </w:p>
    <w:p>
      <w:pPr>
        <w:spacing w:after="40" w:line="264"/>
      </w:pPr>
      <w:r>
        <w:rPr>
          <w:i/>
          <w:iCs/>
          <w:color w:val="2B3440"/>
          <w:sz w:val="20"/>
          <w:szCs w:val="20"/>
        </w:rPr>
        <w:t xml:space="preserve">“I’m glad you showed me. We can just sit a minute.”</w:t>
      </w:r>
    </w:p>
    <w:p>
      <w:pPr>
        <w:spacing w:after="30" w:before="120"/>
      </w:pPr>
      <w:r>
        <w:rPr>
          <w:b/>
          <w:bCs/>
          <w:color w:val="7A5A12"/>
          <w:spacing w:val="10"/>
          <w:sz w:val="15"/>
          <w:szCs w:val="15"/>
        </w:rPr>
        <w:t xml:space="preserve">REACH FOR (in the app)</w:t>
      </w:r>
    </w:p>
    <w:p>
      <w:pPr>
        <w:spacing w:after="40"/>
      </w:pPr>
      <w:r>
        <w:rPr>
          <w:b/>
          <w:bCs/>
          <w:color w:val="7A5A12"/>
          <w:sz w:val="20"/>
          <w:szCs w:val="20"/>
        </w:rPr>
        <w:t xml:space="preserve">Beyond “Fine”  ·  Feelings Wheel  ·  Emotion Wheel</w:t>
      </w:r>
    </w:p>
    <w:p>
      <w:pPr>
        <w:pBdr>
          <w:top w:val="single" w:color="E3D9BE" w:sz="4" w:space="8"/>
        </w:pBdr>
        <w:spacing w:before="160"/>
      </w:pPr>
    </w:p>
    <w:p>
      <w:pPr>
        <w:spacing w:after="30" w:before="120"/>
      </w:pPr>
      <w:r>
        <w:rPr>
          <w:b/>
          <w:bCs/>
          <w:color w:val="7A5A12"/>
          <w:sz w:val="24"/>
          <w:szCs w:val="24"/>
        </w:rPr>
        <w:t xml:space="preserve">6.  </w:t>
      </w:r>
      <w:r>
        <w:rPr>
          <w:b/>
          <w:bCs/>
          <w:color w:val="0A1E33"/>
          <w:sz w:val="24"/>
          <w:szCs w:val="24"/>
        </w:rPr>
        <w:t xml:space="preserve">Hurt someone, won’t take responsibility</w:t>
      </w:r>
    </w:p>
    <w:p>
      <w:pPr>
        <w:spacing w:after="70" w:line="264"/>
      </w:pPr>
      <w:r>
        <w:rPr>
          <w:i/>
          <w:iCs/>
          <w:color w:val="6B7480"/>
          <w:sz w:val="20"/>
          <w:szCs w:val="20"/>
        </w:rPr>
        <w:t xml:space="preserve">Did something, denies or deflects, won’t say sorry.</w:t>
      </w:r>
    </w:p>
    <w:p>
      <w:pPr>
        <w:spacing w:after="30" w:before="120"/>
      </w:pPr>
      <w:r>
        <w:rPr>
          <w:b/>
          <w:bCs/>
          <w:color w:val="7A5A12"/>
          <w:spacing w:val="10"/>
          <w:sz w:val="15"/>
          <w:szCs w:val="15"/>
        </w:rPr>
        <w:t xml:space="preserve">WHAT’S LIKELY HAPPENING</w:t>
      </w:r>
    </w:p>
    <w:p>
      <w:pPr>
        <w:spacing w:after="40" w:line="264"/>
      </w:pPr>
      <w:r>
        <w:rPr>
          <w:i w:val="false"/>
          <w:iCs w:val="false"/>
          <w:color w:val="2B3440"/>
          <w:sz w:val="20"/>
          <w:szCs w:val="20"/>
        </w:rPr>
        <w:t xml:space="preserve">Shame blocks repair. If “I did a bad thing” means “I am bad,” owning it feels unsurvivable. Forgiveness makes room to grow.</w:t>
      </w:r>
    </w:p>
    <w:p>
      <w:pPr>
        <w:spacing w:after="30" w:before="120"/>
      </w:pPr>
      <w:r>
        <w:rPr>
          <w:b/>
          <w:bCs/>
          <w:color w:val="7A5A12"/>
          <w:spacing w:val="10"/>
          <w:sz w:val="15"/>
          <w:szCs w:val="15"/>
        </w:rPr>
        <w:t xml:space="preserve">TRY THIS</w:t>
      </w:r>
    </w:p>
    <w:p>
      <w:pPr>
        <w:spacing w:after="40" w:line="264"/>
      </w:pPr>
      <w:r>
        <w:rPr>
          <w:i w:val="false"/>
          <w:iCs w:val="false"/>
          <w:color w:val="2B3440"/>
          <w:sz w:val="20"/>
          <w:szCs w:val="20"/>
        </w:rPr>
        <w:t xml:space="preserve">Protect the identity so the behavior can be owned. Keep the repair small and concrete.</w:t>
      </w:r>
    </w:p>
    <w:p>
      <w:pPr>
        <w:spacing w:after="30" w:before="120"/>
      </w:pPr>
      <w:r>
        <w:rPr>
          <w:b/>
          <w:bCs/>
          <w:color w:val="0A1E33"/>
          <w:spacing w:val="10"/>
          <w:sz w:val="15"/>
          <w:szCs w:val="15"/>
        </w:rPr>
        <w:t xml:space="preserve">SAY</w:t>
      </w:r>
    </w:p>
    <w:p>
      <w:pPr>
        <w:spacing w:after="40" w:line="264"/>
      </w:pPr>
      <w:r>
        <w:rPr>
          <w:i/>
          <w:iCs/>
          <w:color w:val="0A1E33"/>
          <w:sz w:val="20"/>
          <w:szCs w:val="20"/>
        </w:rPr>
        <w:t xml:space="preserve">“You’re a good kid who did a hard thing. What’s one way to make it right?”</w:t>
      </w:r>
    </w:p>
    <w:p>
      <w:pPr>
        <w:spacing w:after="30" w:before="120"/>
      </w:pPr>
      <w:r>
        <w:rPr>
          <w:b/>
          <w:bCs/>
          <w:color w:val="2E6B3A"/>
          <w:spacing w:val="10"/>
          <w:sz w:val="15"/>
          <w:szCs w:val="15"/>
        </w:rPr>
        <w:t xml:space="preserve">REPAIR / NEXT STEP</w:t>
      </w:r>
    </w:p>
    <w:p>
      <w:pPr>
        <w:spacing w:after="40" w:line="264"/>
      </w:pPr>
      <w:r>
        <w:rPr>
          <w:i/>
          <w:iCs/>
          <w:color w:val="2B3440"/>
          <w:sz w:val="20"/>
          <w:szCs w:val="20"/>
        </w:rPr>
        <w:t xml:space="preserve">Name the impact, agree on one repair action — then let it be done.</w:t>
      </w:r>
    </w:p>
    <w:p>
      <w:pPr>
        <w:spacing w:after="30" w:before="120"/>
      </w:pPr>
      <w:r>
        <w:rPr>
          <w:b/>
          <w:bCs/>
          <w:color w:val="7A5A12"/>
          <w:spacing w:val="10"/>
          <w:sz w:val="15"/>
          <w:szCs w:val="15"/>
        </w:rPr>
        <w:t xml:space="preserve">REACH FOR (in the app)</w:t>
      </w:r>
    </w:p>
    <w:p>
      <w:pPr>
        <w:spacing w:after="40"/>
      </w:pPr>
      <w:r>
        <w:rPr>
          <w:b/>
          <w:bCs/>
          <w:color w:val="7A5A12"/>
          <w:sz w:val="20"/>
          <w:szCs w:val="20"/>
        </w:rPr>
        <w:t xml:space="preserve">Make It Right</w:t>
      </w:r>
    </w:p>
    <w:p>
      <w:pPr>
        <w:pBdr>
          <w:top w:val="single" w:color="B8893A" w:sz="6" w:space="8"/>
        </w:pBdr>
        <w:spacing w:before="300"/>
        <w:jc w:val="center"/>
      </w:pPr>
      <w:r>
        <w:rPr>
          <w:i/>
          <w:iCs/>
          <w:color w:val="6B7480"/>
          <w:sz w:val="17"/>
          <w:szCs w:val="17"/>
        </w:rPr>
        <w:t xml:space="preserve">A flag, not a diagnosis. These support the pattern, not a label on the child.   ·   architectureofgrace.org</w:t>
      </w:r>
    </w:p>
    <w:sectPr>
      <w:pgSz w:w="12240" w:h="15840" w:orient="portrait"/>
      <w:pgMar w:top="126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344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Teacher Scenario Cards</dc:title>
  <dc:creator>Architecture of Grace</dc:creator>
  <cp:lastModifiedBy>Un-named</cp:lastModifiedBy>
  <cp:revision>1</cp:revision>
  <dcterms:created xsi:type="dcterms:W3CDTF">2026-06-20T16:43:12.152Z</dcterms:created>
  <dcterms:modified xsi:type="dcterms:W3CDTF">2026-06-20T16:43:12.153Z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