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0A1E33"/>
          <w:sz w:val="40"/>
          <w:szCs w:val="40"/>
        </w:rPr>
        <w:t xml:space="preserve">Pitch Discipline Card</w:t>
      </w:r>
    </w:p>
    <w:p>
      <w:pPr>
        <w:spacing w:after="40" w:before="30"/>
      </w:pPr>
      <w:r>
        <w:rPr>
          <w:i/>
          <w:iCs/>
          <w:color w:val="6B7480"/>
          <w:sz w:val="19"/>
          <w:szCs w:val="19"/>
        </w:rPr>
        <w:t xml:space="preserve">Glance at this for ten seconds before you start. Calm and brief — let the passion show through the cracks.</w:t>
      </w:r>
    </w:p>
    <w:p>
      <w:pPr>
        <w:pBdr>
          <w:bottom w:val="single" w:color="B8893A" w:sz="6" w:space="4"/>
        </w:pBdr>
        <w:spacing w:after="70" w:before="220"/>
      </w:pPr>
      <w:r>
        <w:rPr>
          <w:b/>
          <w:bCs/>
          <w:caps/>
          <w:color w:val="0A1E33"/>
          <w:spacing w:val="16"/>
          <w:sz w:val="20"/>
          <w:szCs w:val="20"/>
        </w:rPr>
        <w:t xml:space="preserve">First, Regulate Yourself</w:t>
      </w:r>
    </w:p>
    <w:p>
      <w:pPr>
        <w:spacing w:after="30" w:line="264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Slow breath. Drop your shoulders. Talk at half the speed you want to.</w:t>
      </w:r>
    </w:p>
    <w:p>
      <w:pPr>
        <w:spacing w:after="60" w:line="264"/>
      </w:pPr>
      <w:r>
        <w:rPr>
          <w:b w:val="false"/>
          <w:bCs w:val="false"/>
          <w:i w:val="false"/>
          <w:iCs w:val="false"/>
          <w:color w:val="6B7480"/>
          <w:sz w:val="18"/>
          <w:szCs w:val="18"/>
        </w:rPr>
        <w:t xml:space="preserve">Excited speeds up; conviction slows down. One idea, then hand the floor back.</w:t>
      </w:r>
    </w:p>
    <w:p>
      <w:pPr>
        <w:pBdr>
          <w:bottom w:val="single" w:color="B8893A" w:sz="6" w:space="4"/>
        </w:pBdr>
        <w:spacing w:after="70" w:before="220"/>
      </w:pPr>
      <w:r>
        <w:rPr>
          <w:b/>
          <w:bCs/>
          <w:caps/>
          <w:color w:val="0A1E33"/>
          <w:spacing w:val="16"/>
          <w:sz w:val="20"/>
          <w:szCs w:val="20"/>
        </w:rPr>
        <w:t xml:space="preserve">Open With a Question — Not a Pitch</w:t>
      </w:r>
    </w:p>
    <w:p>
      <w:pPr>
        <w:spacing w:after="30" w:line="264"/>
      </w:pPr>
      <w:r>
        <w:rPr>
          <w:b/>
          <w:bCs/>
          <w:i w:val="false"/>
          <w:iCs w:val="false"/>
          <w:color w:val="0A1E33"/>
          <w:sz w:val="21"/>
          <w:szCs w:val="21"/>
        </w:rPr>
        <w:t xml:space="preserve">“What’s your biggest headache with student (or staff) wellbeing right now?”</w:t>
      </w:r>
    </w:p>
    <w:p>
      <w:pPr>
        <w:spacing w:after="60" w:line="264"/>
      </w:pPr>
      <w:r>
        <w:rPr>
          <w:b w:val="false"/>
          <w:bCs w:val="false"/>
          <w:i w:val="false"/>
          <w:iCs w:val="false"/>
          <w:color w:val="6B7480"/>
          <w:sz w:val="18"/>
          <w:szCs w:val="18"/>
        </w:rPr>
        <w:t xml:space="preserve">Then listen. You’re responding to their need, not unloading everything you love.</w:t>
      </w:r>
    </w:p>
    <w:p>
      <w:pPr>
        <w:pBdr>
          <w:bottom w:val="single" w:color="B8893A" w:sz="6" w:space="4"/>
        </w:pBdr>
        <w:spacing w:after="70" w:before="220"/>
      </w:pPr>
      <w:r>
        <w:rPr>
          <w:b/>
          <w:bCs/>
          <w:caps/>
          <w:color w:val="0A1E33"/>
          <w:spacing w:val="16"/>
          <w:sz w:val="20"/>
          <w:szCs w:val="20"/>
        </w:rPr>
        <w:t xml:space="preserve">Say One Hook — For This Person Only</w:t>
      </w:r>
    </w:p>
    <w:tbl>
      <w:tblPr>
        <w:tblW w:type="dxa" w:w="9360"/>
        <w:tblBorders>
          <w:top w:val="single" w:color="E3D9BE" w:sz="2"/>
          <w:left w:val="single" w:color="E3D9BE" w:sz="2"/>
          <w:bottom w:val="single" w:color="E3D9BE" w:sz="2"/>
          <w:right w:val="single" w:color="E3D9BE" w:sz="2"/>
          <w:insideH w:val="single" w:color="E3D9BE" w:sz="2"/>
          <w:insideV w:val="single" w:color="E3D9BE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A1E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 xml:space="preserve">AUDIENCE</w:t>
            </w:r>
          </w:p>
        </w:tc>
        <w:tc>
          <w:tcPr>
            <w:tcW w:type="dxa" w:w="6960"/>
            <w:shd w:fill="0A1E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pacing w:val="12"/>
                <w:sz w:val="17"/>
                <w:szCs w:val="17"/>
              </w:rPr>
              <w:t xml:space="preserve">SAY ONLY THIS ONE HOOK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Teachers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“One next step, tied to standards — nothing to grade.”</w:t>
            </w:r>
          </w:p>
        </w:tc>
      </w:tr>
      <w:tr>
        <w:tc>
          <w:tcPr>
            <w:tcW w:type="dxa" w:w="240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Parents</w:t>
            </w:r>
          </w:p>
        </w:tc>
        <w:tc>
          <w:tcPr>
            <w:tcW w:type="dxa" w:w="696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“See how your child’s really feeling — and one thing to try tonight.”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Administrators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“No logins, no stored student data — live on one page.”</w:t>
            </w:r>
          </w:p>
        </w:tc>
      </w:tr>
      <w:tr>
        <w:tc>
          <w:tcPr>
            <w:tcW w:type="dxa" w:w="240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Counselors</w:t>
            </w:r>
          </w:p>
        </w:tc>
        <w:tc>
          <w:tcPr>
            <w:tcW w:type="dxa" w:w="696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“Maps the lowest domain, with flags students never see.”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Coaches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“A 60-second tank check — who’s running on empty.”</w:t>
            </w:r>
          </w:p>
        </w:tc>
      </w:tr>
      <w:tr>
        <w:tc>
          <w:tcPr>
            <w:tcW w:type="dxa" w:w="240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Adults / Staff</w:t>
            </w:r>
          </w:p>
        </w:tc>
        <w:tc>
          <w:tcPr>
            <w:tcW w:type="dxa" w:w="696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“You can’t pour from empty. A 60-second self-check.”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Therapists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“Structured reflection between sessions — on-device.”</w:t>
            </w:r>
          </w:p>
        </w:tc>
      </w:tr>
      <w:tr>
        <w:tc>
          <w:tcPr>
            <w:tcW w:type="dxa" w:w="240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Faith leaders</w:t>
            </w:r>
          </w:p>
        </w:tc>
        <w:tc>
          <w:tcPr>
            <w:tcW w:type="dxa" w:w="6960"/>
            <w:shd w:fill="FBF6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“Meets people where they are — every age, fully private.”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7A5A12"/>
                <w:sz w:val="19"/>
                <w:szCs w:val="19"/>
              </w:rPr>
              <w:t xml:space="preserve">District leaders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B3440"/>
                <w:sz w:val="19"/>
                <w:szCs w:val="19"/>
              </w:rPr>
              <w:t xml:space="preserve">“Bilingual, accessible, zero stored data, one page.”</w:t>
            </w:r>
          </w:p>
        </w:tc>
      </w:tr>
    </w:tbl>
    <w:p>
      <w:pPr>
        <w:pBdr>
          <w:bottom w:val="single" w:color="B8893A" w:sz="6" w:space="4"/>
        </w:pBdr>
        <w:spacing w:after="70" w:before="220"/>
      </w:pPr>
      <w:r>
        <w:rPr>
          <w:b/>
          <w:bCs/>
          <w:caps/>
          <w:color w:val="0A1E33"/>
          <w:spacing w:val="16"/>
          <w:sz w:val="20"/>
          <w:szCs w:val="20"/>
        </w:rPr>
        <w:t xml:space="preserve">The 3-Line Script</w:t>
      </w:r>
    </w:p>
    <w:p>
      <w:pPr>
        <w:pBdr>
          <w:top w:val="single" w:color="B8893A" w:sz="4" w:space="6"/>
          <w:bottom w:val="single" w:color="B8893A" w:sz="4" w:space="6"/>
        </w:pBdr>
        <w:spacing w:after="40" w:before="20"/>
      </w:pPr>
      <w:r>
        <w:rPr>
          <w:color w:val="2B3440"/>
          <w:sz w:val="20"/>
          <w:szCs w:val="20"/>
        </w:rPr>
        <w:t xml:space="preserve">1.  Hook — “Architecture of Grace is a framework for building a lifelong relationship with yourself and others — through identity, self-compassion, forgiveness, and grace.”</w:t>
      </w:r>
    </w:p>
    <w:p>
      <w:pPr>
        <w:spacing w:after="40"/>
      </w:pPr>
      <w:r>
        <w:rPr>
          <w:color w:val="2B3440"/>
          <w:sz w:val="20"/>
          <w:szCs w:val="20"/>
        </w:rPr>
        <w:t xml:space="preserve">2.  Proof — pick the ONE line above that fits who’s in front of you.</w:t>
      </w:r>
    </w:p>
    <w:p>
      <w:pPr>
        <w:spacing w:after="40"/>
      </w:pPr>
      <w:r>
        <w:rPr>
          <w:color w:val="2B3440"/>
          <w:sz w:val="20"/>
          <w:szCs w:val="20"/>
        </w:rPr>
        <w:t xml:space="preserve">3.  Ask — “Want me to send the one-pager?” or “Would a 10-minute demo help?”</w:t>
      </w:r>
    </w:p>
    <w:p>
      <w:pPr>
        <w:pBdr>
          <w:bottom w:val="single" w:color="B8893A" w:sz="6" w:space="4"/>
        </w:pBdr>
        <w:spacing w:after="70" w:before="220"/>
      </w:pPr>
      <w:r>
        <w:rPr>
          <w:b/>
          <w:bCs/>
          <w:caps/>
          <w:color w:val="0A1E33"/>
          <w:spacing w:val="16"/>
          <w:sz w:val="20"/>
          <w:szCs w:val="20"/>
        </w:rPr>
        <w:t xml:space="preserve">Then Stop Talking</w:t>
      </w:r>
    </w:p>
    <w:p>
      <w:pPr>
        <w:spacing w:after="30" w:line="264"/>
      </w:pPr>
      <w:r>
        <w:rPr>
          <w:b w:val="false"/>
          <w:bCs w:val="false"/>
          <w:i w:val="false"/>
          <w:iCs w:val="false"/>
          <w:color w:val="2B3440"/>
          <w:sz w:val="20"/>
          <w:szCs w:val="20"/>
        </w:rPr>
        <w:t xml:space="preserve">After the ask, say nothing. The pause is where they decide they’re interested.</w:t>
      </w:r>
    </w:p>
    <w:p>
      <w:pPr>
        <w:spacing w:after="60" w:line="264"/>
      </w:pPr>
      <w:r>
        <w:rPr>
          <w:b w:val="false"/>
          <w:bCs w:val="false"/>
          <w:i w:val="false"/>
          <w:iCs w:val="false"/>
          <w:color w:val="6B7480"/>
          <w:sz w:val="18"/>
          <w:szCs w:val="18"/>
        </w:rPr>
        <w:t xml:space="preserve">Filling the silence with three more reasons is the excitement leaking out. Let it sit.</w:t>
      </w:r>
    </w:p>
    <w:p>
      <w:pPr>
        <w:pBdr>
          <w:top w:val="single" w:color="B8893A" w:sz="4" w:space="8"/>
        </w:pBdr>
        <w:spacing w:before="260"/>
        <w:jc w:val="center"/>
      </w:pPr>
      <w:r>
        <w:rPr>
          <w:i/>
          <w:iCs/>
          <w:color w:val="6B7480"/>
          <w:sz w:val="18"/>
          <w:szCs w:val="18"/>
        </w:rPr>
        <w:t xml:space="preserve">Calm. One idea. One ask. Then quiet.   ·   architectureofgrace.org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3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Discipline Card</dc:title>
  <dc:creator>Architecture of Grace</dc:creator>
  <cp:lastModifiedBy>Un-named</cp:lastModifiedBy>
  <cp:revision>1</cp:revision>
  <dcterms:created xsi:type="dcterms:W3CDTF">2026-06-20T04:19:24.343Z</dcterms:created>
  <dcterms:modified xsi:type="dcterms:W3CDTF">2026-06-20T04:19:24.343Z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