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0A1E33"/>
          <w:sz w:val="34"/>
          <w:szCs w:val="34"/>
        </w:rPr>
        <w:t xml:space="preserve">Teacher Scenario Cards</w:t>
      </w:r>
    </w:p>
    <w:p>
      <w:pPr>
        <w:spacing w:after="80"/>
      </w:pPr>
      <w:r>
        <w:rPr>
          <w:i/>
          <w:iCs/>
          <w:color w:val="6B7480"/>
          <w:sz w:val="19"/>
          <w:szCs w:val="19"/>
        </w:rPr>
        <w:t xml:space="preserve">Common moments, the framework lens, what to say — and the tool to reach for.</w:t>
      </w:r>
    </w:p>
    <w:p>
      <w:pPr>
        <w:pBdr>
          <w:bottom w:val="single" w:color="B8893A" w:sz="10" w:space="6"/>
        </w:pBdr>
        <w:spacing w:after="60"/>
      </w:pPr>
    </w:p>
    <w:p>
      <w:pPr>
        <w:spacing w:after="30" w:before="120"/>
      </w:pPr>
      <w:r>
        <w:rPr>
          <w:b/>
          <w:bCs/>
          <w:color w:val="7A5A12"/>
          <w:sz w:val="24"/>
          <w:szCs w:val="24"/>
        </w:rPr>
        <w:t xml:space="preserve">1.  </w:t>
      </w:r>
      <w:r>
        <w:rPr>
          <w:b/>
          <w:bCs/>
          <w:color w:val="0A1E33"/>
          <w:sz w:val="24"/>
          <w:szCs w:val="24"/>
        </w:rPr>
        <w:t xml:space="preserve">Shuts down, then blames you</w:t>
      </w:r>
    </w:p>
    <w:p>
      <w:pPr>
        <w:spacing w:after="70" w:line="264"/>
      </w:pPr>
      <w:r>
        <w:rPr>
          <w:i/>
          <w:iCs/>
          <w:color w:val="6B7480"/>
          <w:sz w:val="20"/>
          <w:szCs w:val="20"/>
        </w:rPr>
        <w:t xml:space="preserve">Work gets hard → they go silent or say “you didn’t even explain it.”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WHAT’S LIKELY HAPPENING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Shame, dressed as blame. “I don’t get this” becomes “I’m dumb,” so they push it onto you. The shutdown is a freeze response — they’re out of their thinking window.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TRY THIS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Regulate before you reason. Lower your voice, get alongside them (not across from them), then shrink the task to one step.</w:t>
      </w:r>
    </w:p>
    <w:p>
      <w:pPr>
        <w:spacing w:after="30" w:before="120"/>
      </w:pPr>
      <w:r>
        <w:rPr>
          <w:b/>
          <w:bCs/>
          <w:color w:val="0A1E33"/>
          <w:spacing w:val="10"/>
          <w:sz w:val="15"/>
          <w:szCs w:val="15"/>
        </w:rPr>
        <w:t xml:space="preserve">SAY</w:t>
      </w:r>
    </w:p>
    <w:p>
      <w:pPr>
        <w:spacing w:after="40" w:line="264"/>
      </w:pPr>
      <w:r>
        <w:rPr>
          <w:i/>
          <w:iCs/>
          <w:color w:val="0A1E33"/>
          <w:sz w:val="20"/>
          <w:szCs w:val="20"/>
        </w:rPr>
        <w:t xml:space="preserve">“This part’s tricky. Let’s just do the first step together.”</w:t>
      </w:r>
    </w:p>
    <w:p>
      <w:pPr>
        <w:spacing w:after="30" w:before="120"/>
      </w:pPr>
      <w:r>
        <w:rPr>
          <w:b/>
          <w:bCs/>
          <w:color w:val="2E6B3A"/>
          <w:spacing w:val="10"/>
          <w:sz w:val="15"/>
          <w:szCs w:val="15"/>
        </w:rPr>
        <w:t xml:space="preserve">REPAIR / NEXT STEP</w:t>
      </w:r>
    </w:p>
    <w:p>
      <w:pPr>
        <w:spacing w:after="40" w:line="264"/>
      </w:pPr>
      <w:r>
        <w:rPr>
          <w:i/>
          <w:iCs/>
          <w:color w:val="2B3440"/>
          <w:sz w:val="20"/>
          <w:szCs w:val="20"/>
        </w:rPr>
        <w:t xml:space="preserve">“You’re not in trouble — your brain hit overwhelm. What’s the one part you’re stuck on?”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REACH FOR (in the app)</w:t>
      </w:r>
    </w:p>
    <w:p>
      <w:pPr>
        <w:spacing w:after="40"/>
      </w:pPr>
      <w:r>
        <w:rPr>
          <w:b/>
          <w:bCs/>
          <w:color w:val="7A5A12"/>
          <w:sz w:val="20"/>
          <w:szCs w:val="20"/>
        </w:rPr>
        <w:t xml:space="preserve">Quiet Space → “shut down” (the Stuck helper)  ·  Harsh → Kind</w:t>
      </w:r>
    </w:p>
    <w:p>
      <w:pPr>
        <w:pBdr>
          <w:top w:val="single" w:color="E3D9BE" w:sz="4" w:space="8"/>
        </w:pBdr>
        <w:spacing w:before="160"/>
      </w:pPr>
    </w:p>
    <w:p>
      <w:pPr>
        <w:spacing w:after="30" w:before="120"/>
      </w:pPr>
      <w:r>
        <w:rPr>
          <w:b/>
          <w:bCs/>
          <w:color w:val="7A5A12"/>
          <w:sz w:val="24"/>
          <w:szCs w:val="24"/>
        </w:rPr>
        <w:t xml:space="preserve">2.  </w:t>
      </w:r>
      <w:r>
        <w:rPr>
          <w:b/>
          <w:bCs/>
          <w:color w:val="0A1E33"/>
          <w:sz w:val="24"/>
          <w:szCs w:val="24"/>
        </w:rPr>
        <w:t xml:space="preserve">Thoughts come out as “mean”</w:t>
      </w:r>
    </w:p>
    <w:p>
      <w:pPr>
        <w:spacing w:after="70" w:line="264"/>
      </w:pPr>
      <w:r>
        <w:rPr>
          <w:i/>
          <w:iCs/>
          <w:color w:val="6B7480"/>
          <w:sz w:val="20"/>
          <w:szCs w:val="20"/>
        </w:rPr>
        <w:t xml:space="preserve">Blunt, sharp comments that land as rude — but aren’t aimed to wound.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WHAT’S LIKELY HAPPENING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Impact vs. intent. Their inner monitor isn’t catching thoughts before they leave their mouth. It’s a filter/impulse gap, not malice.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TRY THIS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Assume good intent out loud. Teach that some thoughts are “inside thoughts,” and give them a fast repair line they can reuse.</w:t>
      </w:r>
    </w:p>
    <w:p>
      <w:pPr>
        <w:spacing w:after="30" w:before="120"/>
      </w:pPr>
      <w:r>
        <w:rPr>
          <w:b/>
          <w:bCs/>
          <w:color w:val="0A1E33"/>
          <w:spacing w:val="10"/>
          <w:sz w:val="15"/>
          <w:szCs w:val="15"/>
        </w:rPr>
        <w:t xml:space="preserve">SAY</w:t>
      </w:r>
    </w:p>
    <w:p>
      <w:pPr>
        <w:spacing w:after="40" w:line="264"/>
      </w:pPr>
      <w:r>
        <w:rPr>
          <w:i/>
          <w:iCs/>
          <w:color w:val="0A1E33"/>
          <w:sz w:val="20"/>
          <w:szCs w:val="20"/>
        </w:rPr>
        <w:t xml:space="preserve">“I don’t think you meant that the way it landed. Want to try it again?”</w:t>
      </w:r>
    </w:p>
    <w:p>
      <w:pPr>
        <w:spacing w:after="30" w:before="120"/>
      </w:pPr>
      <w:r>
        <w:rPr>
          <w:b/>
          <w:bCs/>
          <w:color w:val="2E6B3A"/>
          <w:spacing w:val="10"/>
          <w:sz w:val="15"/>
          <w:szCs w:val="15"/>
        </w:rPr>
        <w:t xml:space="preserve">REPAIR / NEXT STEP</w:t>
      </w:r>
    </w:p>
    <w:p>
      <w:pPr>
        <w:spacing w:after="40" w:line="264"/>
      </w:pPr>
      <w:r>
        <w:rPr>
          <w:i/>
          <w:iCs/>
          <w:color w:val="2B3440"/>
          <w:sz w:val="20"/>
          <w:szCs w:val="20"/>
        </w:rPr>
        <w:t xml:space="preserve">“That came out sharper than I meant — what I meant was ___.”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REACH FOR (in the app)</w:t>
      </w:r>
    </w:p>
    <w:p>
      <w:pPr>
        <w:spacing w:after="40"/>
      </w:pPr>
      <w:r>
        <w:rPr>
          <w:b/>
          <w:bCs/>
          <w:color w:val="7A5A12"/>
          <w:sz w:val="20"/>
          <w:szCs w:val="20"/>
        </w:rPr>
        <w:t xml:space="preserve">Think It → Say It</w:t>
      </w:r>
    </w:p>
    <w:p>
      <w:pPr>
        <w:pBdr>
          <w:top w:val="single" w:color="E3D9BE" w:sz="4" w:space="8"/>
        </w:pBdr>
        <w:spacing w:before="160"/>
      </w:pPr>
    </w:p>
    <w:p>
      <w:pPr>
        <w:spacing w:after="30" w:before="120"/>
      </w:pPr>
      <w:r>
        <w:rPr>
          <w:b/>
          <w:bCs/>
          <w:color w:val="7A5A12"/>
          <w:sz w:val="24"/>
          <w:szCs w:val="24"/>
        </w:rPr>
        <w:t xml:space="preserve">3.  </w:t>
      </w:r>
      <w:r>
        <w:rPr>
          <w:b/>
          <w:bCs/>
          <w:color w:val="0A1E33"/>
          <w:sz w:val="24"/>
          <w:szCs w:val="24"/>
        </w:rPr>
        <w:t xml:space="preserve">“I’m so stupid” — harsh self-talk</w:t>
      </w:r>
    </w:p>
    <w:p>
      <w:pPr>
        <w:spacing w:after="70" w:line="264"/>
      </w:pPr>
      <w:r>
        <w:rPr>
          <w:i/>
          <w:iCs/>
          <w:color w:val="6B7480"/>
          <w:sz w:val="20"/>
          <w:szCs w:val="20"/>
        </w:rPr>
        <w:t xml:space="preserve">Hits a mistake → turns it on themselves, hard and fast.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WHAT’S LIKELY HAPPENING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Identity collapse: a behavior (“I missed it”) becomes an identity (“I’m stupid”). The inner critic is loud, not true.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TRY THIS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Separate the deed from the self. Name it as the critic, then model the coach voice out loud.</w:t>
      </w:r>
    </w:p>
    <w:p>
      <w:pPr>
        <w:spacing w:after="30" w:before="120"/>
      </w:pPr>
      <w:r>
        <w:rPr>
          <w:b/>
          <w:bCs/>
          <w:color w:val="0A1E33"/>
          <w:spacing w:val="10"/>
          <w:sz w:val="15"/>
          <w:szCs w:val="15"/>
        </w:rPr>
        <w:t xml:space="preserve">SAY</w:t>
      </w:r>
    </w:p>
    <w:p>
      <w:pPr>
        <w:spacing w:after="40" w:line="264"/>
      </w:pPr>
      <w:r>
        <w:rPr>
          <w:i/>
          <w:iCs/>
          <w:color w:val="0A1E33"/>
          <w:sz w:val="20"/>
          <w:szCs w:val="20"/>
        </w:rPr>
        <w:t xml:space="preserve">“A hard moment isn’t who you are. Let’s hear the coach voice.”</w:t>
      </w:r>
    </w:p>
    <w:p>
      <w:pPr>
        <w:spacing w:after="30" w:before="120"/>
      </w:pPr>
      <w:r>
        <w:rPr>
          <w:b/>
          <w:bCs/>
          <w:color w:val="2E6B3A"/>
          <w:spacing w:val="10"/>
          <w:sz w:val="15"/>
          <w:szCs w:val="15"/>
        </w:rPr>
        <w:t xml:space="preserve">REPAIR / NEXT STEP</w:t>
      </w:r>
    </w:p>
    <w:p>
      <w:pPr>
        <w:spacing w:after="40" w:line="264"/>
      </w:pPr>
      <w:r>
        <w:rPr>
          <w:i/>
          <w:iCs/>
          <w:color w:val="2B3440"/>
          <w:sz w:val="20"/>
          <w:szCs w:val="20"/>
        </w:rPr>
        <w:t xml:space="preserve">Let them fill it in: “I made a mistake — that’s human. What can I learn?”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REACH FOR (in the app)</w:t>
      </w:r>
    </w:p>
    <w:p>
      <w:pPr>
        <w:spacing w:after="40"/>
      </w:pPr>
      <w:r>
        <w:rPr>
          <w:b/>
          <w:bCs/>
          <w:color w:val="7A5A12"/>
          <w:sz w:val="20"/>
          <w:szCs w:val="20"/>
        </w:rPr>
        <w:t xml:space="preserve">Harsh → Kind</w:t>
      </w:r>
    </w:p>
    <w:p>
      <w:pPr>
        <w:pBdr>
          <w:top w:val="single" w:color="E3D9BE" w:sz="4" w:space="8"/>
        </w:pBdr>
        <w:spacing w:before="160"/>
      </w:pPr>
    </w:p>
    <w:p>
      <w:pPr>
        <w:spacing w:after="30" w:before="120"/>
      </w:pPr>
      <w:r>
        <w:rPr>
          <w:b/>
          <w:bCs/>
          <w:color w:val="7A5A12"/>
          <w:sz w:val="24"/>
          <w:szCs w:val="24"/>
        </w:rPr>
        <w:t xml:space="preserve">4.  </w:t>
      </w:r>
      <w:r>
        <w:rPr>
          <w:b/>
          <w:bCs/>
          <w:color w:val="0A1E33"/>
          <w:sz w:val="24"/>
          <w:szCs w:val="24"/>
        </w:rPr>
        <w:t xml:space="preserve">About to blow — big feelings</w:t>
      </w:r>
    </w:p>
    <w:p>
      <w:pPr>
        <w:spacing w:after="70" w:line="264"/>
      </w:pPr>
      <w:r>
        <w:rPr>
          <w:i/>
          <w:iCs/>
          <w:color w:val="6B7480"/>
          <w:sz w:val="20"/>
          <w:szCs w:val="20"/>
        </w:rPr>
        <w:t xml:space="preserve">Voice rising, body tight, right on the edge of a meltdown.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WHAT’S LIKELY HAPPENING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Dysregulation — out of the window of tolerance. No lesson lands here; the body has to settle first.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TRY THIS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Be the calm they borrow. Lower your voice, slow your own body, and breathe together before any words.</w:t>
      </w:r>
    </w:p>
    <w:p>
      <w:pPr>
        <w:spacing w:after="30" w:before="120"/>
      </w:pPr>
      <w:r>
        <w:rPr>
          <w:b/>
          <w:bCs/>
          <w:color w:val="0A1E33"/>
          <w:spacing w:val="10"/>
          <w:sz w:val="15"/>
          <w:szCs w:val="15"/>
        </w:rPr>
        <w:t xml:space="preserve">SAY</w:t>
      </w:r>
    </w:p>
    <w:p>
      <w:pPr>
        <w:spacing w:after="40" w:line="264"/>
      </w:pPr>
      <w:r>
        <w:rPr>
          <w:i/>
          <w:iCs/>
          <w:color w:val="0A1E33"/>
          <w:sz w:val="20"/>
          <w:szCs w:val="20"/>
        </w:rPr>
        <w:t xml:space="preserve">“I’m right here. Let’s breathe first — words after.”</w:t>
      </w:r>
    </w:p>
    <w:p>
      <w:pPr>
        <w:spacing w:after="30" w:before="120"/>
      </w:pPr>
      <w:r>
        <w:rPr>
          <w:b/>
          <w:bCs/>
          <w:color w:val="2E6B3A"/>
          <w:spacing w:val="10"/>
          <w:sz w:val="15"/>
          <w:szCs w:val="15"/>
        </w:rPr>
        <w:t xml:space="preserve">REPAIR / NEXT STEP</w:t>
      </w:r>
    </w:p>
    <w:p>
      <w:pPr>
        <w:spacing w:after="40" w:line="264"/>
      </w:pPr>
      <w:r>
        <w:rPr>
          <w:i/>
          <w:iCs/>
          <w:color w:val="2B3440"/>
          <w:sz w:val="20"/>
          <w:szCs w:val="20"/>
        </w:rPr>
        <w:t xml:space="preserve">Once settled: “That was a big wave. What helped it pass?”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REACH FOR (in the app)</w:t>
      </w:r>
    </w:p>
    <w:p>
      <w:pPr>
        <w:spacing w:after="40"/>
      </w:pPr>
      <w:r>
        <w:rPr>
          <w:b/>
          <w:bCs/>
          <w:color w:val="7A5A12"/>
          <w:sz w:val="20"/>
          <w:szCs w:val="20"/>
        </w:rPr>
        <w:t xml:space="preserve">Quiet Space (Right Now)  ·  Co-Regulation  ·  Breathing</w:t>
      </w:r>
    </w:p>
    <w:p>
      <w:pPr>
        <w:pBdr>
          <w:top w:val="single" w:color="E3D9BE" w:sz="4" w:space="8"/>
        </w:pBdr>
        <w:spacing w:before="160"/>
      </w:pPr>
    </w:p>
    <w:p>
      <w:pPr>
        <w:spacing w:after="30" w:before="120"/>
      </w:pPr>
      <w:r>
        <w:rPr>
          <w:b/>
          <w:bCs/>
          <w:color w:val="7A5A12"/>
          <w:sz w:val="24"/>
          <w:szCs w:val="24"/>
        </w:rPr>
        <w:t xml:space="preserve">5.  </w:t>
      </w:r>
      <w:r>
        <w:rPr>
          <w:b/>
          <w:bCs/>
          <w:color w:val="0A1E33"/>
          <w:sz w:val="24"/>
          <w:szCs w:val="24"/>
        </w:rPr>
        <w:t xml:space="preserve">Withdrawn — “I’m fine” (but isn’t)</w:t>
      </w:r>
    </w:p>
    <w:p>
      <w:pPr>
        <w:spacing w:after="70" w:line="264"/>
      </w:pPr>
      <w:r>
        <w:rPr>
          <w:i/>
          <w:iCs/>
          <w:color w:val="6B7480"/>
          <w:sz w:val="20"/>
          <w:szCs w:val="20"/>
        </w:rPr>
        <w:t xml:space="preserve">Flat, quiet, an “I’m fine” that clearly isn’t.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WHAT’S LIKELY HAPPENING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Masking. Naming feelings is hard, and pressure makes it harder. Silence is information, not defiance.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TRY THIS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Low pressure. Offer options, not an interrogation — and a way to point instead of explain.</w:t>
      </w:r>
    </w:p>
    <w:p>
      <w:pPr>
        <w:spacing w:after="30" w:before="120"/>
      </w:pPr>
      <w:r>
        <w:rPr>
          <w:b/>
          <w:bCs/>
          <w:color w:val="0A1E33"/>
          <w:spacing w:val="10"/>
          <w:sz w:val="15"/>
          <w:szCs w:val="15"/>
        </w:rPr>
        <w:t xml:space="preserve">SAY</w:t>
      </w:r>
    </w:p>
    <w:p>
      <w:pPr>
        <w:spacing w:after="40" w:line="264"/>
      </w:pPr>
      <w:r>
        <w:rPr>
          <w:i/>
          <w:iCs/>
          <w:color w:val="0A1E33"/>
          <w:sz w:val="20"/>
          <w:szCs w:val="20"/>
        </w:rPr>
        <w:t xml:space="preserve">“You don’t have to talk. Want to point to how you feel?”</w:t>
      </w:r>
    </w:p>
    <w:p>
      <w:pPr>
        <w:spacing w:after="30" w:before="120"/>
      </w:pPr>
      <w:r>
        <w:rPr>
          <w:b/>
          <w:bCs/>
          <w:color w:val="2E6B3A"/>
          <w:spacing w:val="10"/>
          <w:sz w:val="15"/>
          <w:szCs w:val="15"/>
        </w:rPr>
        <w:t xml:space="preserve">REPAIR / NEXT STEP</w:t>
      </w:r>
    </w:p>
    <w:p>
      <w:pPr>
        <w:spacing w:after="40" w:line="264"/>
      </w:pPr>
      <w:r>
        <w:rPr>
          <w:i/>
          <w:iCs/>
          <w:color w:val="2B3440"/>
          <w:sz w:val="20"/>
          <w:szCs w:val="20"/>
        </w:rPr>
        <w:t xml:space="preserve">“I’m glad you showed me. We can just sit a minute.”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REACH FOR (in the app)</w:t>
      </w:r>
    </w:p>
    <w:p>
      <w:pPr>
        <w:spacing w:after="40"/>
      </w:pPr>
      <w:r>
        <w:rPr>
          <w:b/>
          <w:bCs/>
          <w:color w:val="7A5A12"/>
          <w:sz w:val="20"/>
          <w:szCs w:val="20"/>
        </w:rPr>
        <w:t xml:space="preserve">Beyond “Fine”  ·  Feelings Wheel  ·  Emotion Wheel</w:t>
      </w:r>
    </w:p>
    <w:p>
      <w:pPr>
        <w:pBdr>
          <w:top w:val="single" w:color="E3D9BE" w:sz="4" w:space="8"/>
        </w:pBdr>
        <w:spacing w:before="160"/>
      </w:pPr>
    </w:p>
    <w:p>
      <w:pPr>
        <w:spacing w:after="30" w:before="120"/>
      </w:pPr>
      <w:r>
        <w:rPr>
          <w:b/>
          <w:bCs/>
          <w:color w:val="7A5A12"/>
          <w:sz w:val="24"/>
          <w:szCs w:val="24"/>
        </w:rPr>
        <w:t xml:space="preserve">6.  </w:t>
      </w:r>
      <w:r>
        <w:rPr>
          <w:b/>
          <w:bCs/>
          <w:color w:val="0A1E33"/>
          <w:sz w:val="24"/>
          <w:szCs w:val="24"/>
        </w:rPr>
        <w:t xml:space="preserve">Hurt someone, won’t take responsibility</w:t>
      </w:r>
    </w:p>
    <w:p>
      <w:pPr>
        <w:spacing w:after="70" w:line="264"/>
      </w:pPr>
      <w:r>
        <w:rPr>
          <w:i/>
          <w:iCs/>
          <w:color w:val="6B7480"/>
          <w:sz w:val="20"/>
          <w:szCs w:val="20"/>
        </w:rPr>
        <w:t xml:space="preserve">Did something, denies or deflects, won’t say sorry.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WHAT’S LIKELY HAPPENING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Shame blocks repair. If “I did a bad thing” means “I am bad,” owning it feels unsurvivable. Forgiveness makes room to grow.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TRY THIS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Protect the identity so the behavior can be owned. Keep the repair small and concrete.</w:t>
      </w:r>
    </w:p>
    <w:p>
      <w:pPr>
        <w:spacing w:after="30" w:before="120"/>
      </w:pPr>
      <w:r>
        <w:rPr>
          <w:b/>
          <w:bCs/>
          <w:color w:val="0A1E33"/>
          <w:spacing w:val="10"/>
          <w:sz w:val="15"/>
          <w:szCs w:val="15"/>
        </w:rPr>
        <w:t xml:space="preserve">SAY</w:t>
      </w:r>
    </w:p>
    <w:p>
      <w:pPr>
        <w:spacing w:after="40" w:line="264"/>
      </w:pPr>
      <w:r>
        <w:rPr>
          <w:i/>
          <w:iCs/>
          <w:color w:val="0A1E33"/>
          <w:sz w:val="20"/>
          <w:szCs w:val="20"/>
        </w:rPr>
        <w:t xml:space="preserve">“You’re a good kid who did a hard thing. What’s one way to make it right?”</w:t>
      </w:r>
    </w:p>
    <w:p>
      <w:pPr>
        <w:spacing w:after="30" w:before="120"/>
      </w:pPr>
      <w:r>
        <w:rPr>
          <w:b/>
          <w:bCs/>
          <w:color w:val="2E6B3A"/>
          <w:spacing w:val="10"/>
          <w:sz w:val="15"/>
          <w:szCs w:val="15"/>
        </w:rPr>
        <w:t xml:space="preserve">REPAIR / NEXT STEP</w:t>
      </w:r>
    </w:p>
    <w:p>
      <w:pPr>
        <w:spacing w:after="40" w:line="264"/>
      </w:pPr>
      <w:r>
        <w:rPr>
          <w:i/>
          <w:iCs/>
          <w:color w:val="2B3440"/>
          <w:sz w:val="20"/>
          <w:szCs w:val="20"/>
        </w:rPr>
        <w:t xml:space="preserve">Name the impact, agree on one repair action — then let it be done.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REACH FOR (in the app)</w:t>
      </w:r>
    </w:p>
    <w:p>
      <w:pPr>
        <w:spacing w:after="40"/>
      </w:pPr>
      <w:r>
        <w:rPr>
          <w:b/>
          <w:bCs/>
          <w:color w:val="7A5A12"/>
          <w:sz w:val="20"/>
          <w:szCs w:val="20"/>
        </w:rPr>
        <w:t xml:space="preserve">Make It Right</w:t>
      </w:r>
    </w:p>
    <w:p>
      <w:pPr>
        <w:pBdr>
          <w:top w:val="single" w:color="E3D9BE" w:sz="4" w:space="8"/>
        </w:pBdr>
        <w:spacing w:before="160"/>
      </w:pPr>
    </w:p>
    <w:p>
      <w:pPr>
        <w:spacing w:after="30" w:before="120"/>
      </w:pPr>
      <w:r>
        <w:rPr>
          <w:b/>
          <w:bCs/>
          <w:color w:val="7A5A12"/>
          <w:sz w:val="24"/>
          <w:szCs w:val="24"/>
        </w:rPr>
        <w:t xml:space="preserve">7.  </w:t>
      </w:r>
      <w:r>
        <w:rPr>
          <w:b/>
          <w:bCs/>
          <w:color w:val="0A1E33"/>
          <w:sz w:val="24"/>
          <w:szCs w:val="24"/>
        </w:rPr>
        <w:t xml:space="preserve">Digs in — “my way or shutdown”</w:t>
      </w:r>
    </w:p>
    <w:p>
      <w:pPr>
        <w:spacing w:after="70" w:line="264"/>
      </w:pPr>
      <w:r>
        <w:rPr>
          <w:i/>
          <w:iCs/>
          <w:color w:val="6B7480"/>
          <w:sz w:val="20"/>
          <w:szCs w:val="20"/>
        </w:rPr>
        <w:t xml:space="preserve">Gets redirected → shuts down and won’t do the assigned work (calm, not defiant).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WHAT’S LIKELY HAPPENING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Often a skill gap, not a “won’t.” Starting can be a real barrier (weak task-initiation), and a demand — even a kind redirect — can land as lost control or sensory overload, tipping them into shutdown. For some it’s trauma: control means safety. Reward charts stall because the reward is one more demand they still can’t initiate.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TRY THIS</w:t>
      </w:r>
    </w:p>
    <w:p>
      <w:pPr>
        <w:spacing w:after="40" w:line="264"/>
      </w:pPr>
      <w:r>
        <w:rPr>
          <w:i w:val="false"/>
          <w:iCs w:val="false"/>
          <w:color w:val="2B3440"/>
          <w:sz w:val="20"/>
          <w:szCs w:val="20"/>
        </w:rPr>
        <w:t xml:space="preserve">Scaffold the start — don’t just reward the finish. Do the first step together, chunk it to one visible step, offer real choice in how and order, use declarative language, and regulate the body first.</w:t>
      </w:r>
    </w:p>
    <w:p>
      <w:pPr>
        <w:spacing w:after="30" w:before="120"/>
      </w:pPr>
      <w:r>
        <w:rPr>
          <w:b/>
          <w:bCs/>
          <w:color w:val="0A1E33"/>
          <w:spacing w:val="10"/>
          <w:sz w:val="15"/>
          <w:szCs w:val="15"/>
        </w:rPr>
        <w:t xml:space="preserve">SAY</w:t>
      </w:r>
    </w:p>
    <w:p>
      <w:pPr>
        <w:spacing w:after="40" w:line="264"/>
      </w:pPr>
      <w:r>
        <w:rPr>
          <w:i/>
          <w:iCs/>
          <w:color w:val="0A1E33"/>
          <w:sz w:val="20"/>
          <w:szCs w:val="20"/>
        </w:rPr>
        <w:t xml:space="preserve">“Hmm, this one looks tricky — I’m not even sure where I’d start. Want to pick which two we try?”</w:t>
      </w:r>
    </w:p>
    <w:p>
      <w:pPr>
        <w:spacing w:after="30" w:before="120"/>
      </w:pPr>
      <w:r>
        <w:rPr>
          <w:b/>
          <w:bCs/>
          <w:color w:val="2E6B3A"/>
          <w:spacing w:val="10"/>
          <w:sz w:val="15"/>
          <w:szCs w:val="15"/>
        </w:rPr>
        <w:t xml:space="preserve">REPAIR / NEXT STEP</w:t>
      </w:r>
    </w:p>
    <w:p>
      <w:pPr>
        <w:spacing w:after="40" w:line="264"/>
      </w:pPr>
      <w:r>
        <w:rPr>
          <w:i/>
          <w:iCs/>
          <w:color w:val="2B3440"/>
          <w:sz w:val="20"/>
          <w:szCs w:val="20"/>
        </w:rPr>
        <w:t xml:space="preserve">Treat the “no” as communication, not defiance. Teach a break/help card they can hand you instead of shutting down. Plan together at the start, and let them signal when they’re ready.</w:t>
      </w:r>
    </w:p>
    <w:p>
      <w:pPr>
        <w:spacing w:after="30" w:before="120"/>
      </w:pPr>
      <w:r>
        <w:rPr>
          <w:b/>
          <w:bCs/>
          <w:color w:val="7A5A12"/>
          <w:spacing w:val="10"/>
          <w:sz w:val="15"/>
          <w:szCs w:val="15"/>
        </w:rPr>
        <w:t xml:space="preserve">REACH FOR (in the app)</w:t>
      </w:r>
    </w:p>
    <w:p>
      <w:pPr>
        <w:spacing w:after="40"/>
      </w:pPr>
      <w:r>
        <w:rPr>
          <w:b/>
          <w:bCs/>
          <w:color w:val="7A5A12"/>
          <w:sz w:val="20"/>
          <w:szCs w:val="20"/>
        </w:rPr>
        <w:t xml:space="preserve">Quiet Space (co-regulate + the Stuck step)  ·  Beyond “Fine” (real choice)</w:t>
      </w:r>
    </w:p>
    <w:p>
      <w:pPr>
        <w:pBdr>
          <w:top w:val="single" w:color="B8893A" w:sz="6" w:space="8"/>
        </w:pBdr>
        <w:spacing w:before="300"/>
        <w:jc w:val="center"/>
      </w:pPr>
      <w:r>
        <w:rPr>
          <w:i/>
          <w:iCs/>
          <w:color w:val="6B7480"/>
          <w:sz w:val="17"/>
          <w:szCs w:val="17"/>
        </w:rPr>
        <w:t xml:space="preserve">A flag, not a diagnosis. These support the pattern, not a label on the child.   ·   architectureofgrace.org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4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Scenario Cards</dc:title>
  <dc:creator>Architecture of Grace</dc:creator>
  <cp:lastModifiedBy>Un-named</cp:lastModifiedBy>
  <cp:revision>1</cp:revision>
  <dcterms:created xsi:type="dcterms:W3CDTF">2026-06-20T22:57:53.964Z</dcterms:created>
  <dcterms:modified xsi:type="dcterms:W3CDTF">2026-06-20T22:57:53.964Z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