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CAA6" w14:textId="28EEE1C9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White Paper 11: Predictive Rapport Modeling — Real-Time Social Coherence in Long-Term AI Interactions</w:t>
      </w:r>
    </w:p>
    <w:p w14:paraId="16BE2CEE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Abstract</w:t>
      </w:r>
    </w:p>
    <w:p w14:paraId="18CE6C39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 xml:space="preserve">Human rapport is built over time—through tone, timing, memory, and mutual repair. Yet most AI systems treat each interaction </w:t>
      </w:r>
      <w:proofErr w:type="spellStart"/>
      <w:r w:rsidRPr="00BB2F6E">
        <w:rPr>
          <w:rFonts w:ascii="Times New Roman" w:hAnsi="Times New Roman" w:cs="Times New Roman"/>
        </w:rPr>
        <w:t>statelessly</w:t>
      </w:r>
      <w:proofErr w:type="spellEnd"/>
      <w:r w:rsidRPr="00BB2F6E">
        <w:rPr>
          <w:rFonts w:ascii="Times New Roman" w:hAnsi="Times New Roman" w:cs="Times New Roman"/>
        </w:rPr>
        <w:t xml:space="preserve">, ignoring the very features that build trust in human conversation. This paper introduces </w:t>
      </w:r>
      <w:r w:rsidRPr="00BB2F6E">
        <w:rPr>
          <w:rFonts w:ascii="Times New Roman" w:hAnsi="Times New Roman" w:cs="Times New Roman"/>
          <w:b/>
          <w:bCs/>
        </w:rPr>
        <w:t>Predictive Rapport Modeling (PRM)</w:t>
      </w:r>
      <w:r w:rsidRPr="00BB2F6E">
        <w:rPr>
          <w:rFonts w:ascii="Times New Roman" w:hAnsi="Times New Roman" w:cs="Times New Roman"/>
        </w:rPr>
        <w:t>: a dynamic system that uses turn-level memory, emotional inference, and behavioral micro-adjustments to measure and strengthen rapport over time. Rapport becomes a signal, not a byproduct.</w:t>
      </w:r>
    </w:p>
    <w:p w14:paraId="421A7E4E" w14:textId="7859D28A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0D6C47A3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1. Introduction</w:t>
      </w:r>
    </w:p>
    <w:p w14:paraId="0E04EEC4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1.1 Rapport Is Not Optional</w:t>
      </w:r>
    </w:p>
    <w:p w14:paraId="6E4891AB" w14:textId="77777777" w:rsidR="00BB2F6E" w:rsidRPr="00BB2F6E" w:rsidRDefault="00BB2F6E" w:rsidP="00BB2F6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 xml:space="preserve">In tutoring, therapy, companionship, or collaboration, users need to </w:t>
      </w:r>
      <w:r w:rsidRPr="00BB2F6E">
        <w:rPr>
          <w:rFonts w:ascii="Times New Roman" w:hAnsi="Times New Roman" w:cs="Times New Roman"/>
          <w:b/>
          <w:bCs/>
        </w:rPr>
        <w:t>feel seen</w:t>
      </w:r>
    </w:p>
    <w:p w14:paraId="71093D5C" w14:textId="77777777" w:rsidR="00BB2F6E" w:rsidRPr="00BB2F6E" w:rsidRDefault="00BB2F6E" w:rsidP="00BB2F6E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BB2F6E">
        <w:rPr>
          <w:rFonts w:ascii="Times New Roman" w:hAnsi="Times New Roman" w:cs="Times New Roman"/>
        </w:rPr>
        <w:t>Rapport</w:t>
      </w:r>
      <w:proofErr w:type="gramEnd"/>
      <w:r w:rsidRPr="00BB2F6E">
        <w:rPr>
          <w:rFonts w:ascii="Times New Roman" w:hAnsi="Times New Roman" w:cs="Times New Roman"/>
        </w:rPr>
        <w:t xml:space="preserve"> is the substrate of:</w:t>
      </w:r>
    </w:p>
    <w:p w14:paraId="0A83F686" w14:textId="77777777" w:rsidR="00BB2F6E" w:rsidRPr="00BB2F6E" w:rsidRDefault="00BB2F6E" w:rsidP="00BB2F6E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Trust</w:t>
      </w:r>
    </w:p>
    <w:p w14:paraId="03952F27" w14:textId="77777777" w:rsidR="00BB2F6E" w:rsidRPr="00BB2F6E" w:rsidRDefault="00BB2F6E" w:rsidP="00BB2F6E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Willingness to continue</w:t>
      </w:r>
    </w:p>
    <w:p w14:paraId="0D3E8EB0" w14:textId="77777777" w:rsidR="00BB2F6E" w:rsidRPr="00BB2F6E" w:rsidRDefault="00BB2F6E" w:rsidP="00BB2F6E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Interpretation of tone</w:t>
      </w:r>
    </w:p>
    <w:p w14:paraId="33F4AD29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1.2 Why Current Systems Fail</w:t>
      </w:r>
    </w:p>
    <w:p w14:paraId="4CA3D2B7" w14:textId="77777777" w:rsidR="00BB2F6E" w:rsidRPr="00BB2F6E" w:rsidRDefault="00BB2F6E" w:rsidP="00BB2F6E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Stateless by design</w:t>
      </w:r>
    </w:p>
    <w:p w14:paraId="43D781A2" w14:textId="77777777" w:rsidR="00BB2F6E" w:rsidRPr="00BB2F6E" w:rsidRDefault="00BB2F6E" w:rsidP="00BB2F6E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No memory of user rhythm, tone, or frustration tolerance</w:t>
      </w:r>
    </w:p>
    <w:p w14:paraId="3D9504CF" w14:textId="77777777" w:rsidR="00BB2F6E" w:rsidRPr="00BB2F6E" w:rsidRDefault="00BB2F6E" w:rsidP="00BB2F6E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Misreads friction as failure, or masks drift as fluency</w:t>
      </w:r>
    </w:p>
    <w:p w14:paraId="18E654B0" w14:textId="501CB508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574BB575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2. What is Predictive Rapport?</w:t>
      </w:r>
    </w:p>
    <w:p w14:paraId="0E7D3B53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2.1 Rapport as a Signal</w:t>
      </w:r>
    </w:p>
    <w:p w14:paraId="75598F41" w14:textId="77777777" w:rsidR="00BB2F6E" w:rsidRPr="00BB2F6E" w:rsidRDefault="00BB2F6E" w:rsidP="00BB2F6E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lastRenderedPageBreak/>
        <w:t xml:space="preserve">Defined as: </w:t>
      </w:r>
      <w:r w:rsidRPr="00BB2F6E">
        <w:rPr>
          <w:rFonts w:ascii="Times New Roman" w:hAnsi="Times New Roman" w:cs="Times New Roman"/>
          <w:b/>
          <w:bCs/>
        </w:rPr>
        <w:t>mutual alignment of tempo, tone, intent, and repair</w:t>
      </w:r>
    </w:p>
    <w:p w14:paraId="07D9A1FC" w14:textId="77777777" w:rsidR="00BB2F6E" w:rsidRPr="00BB2F6E" w:rsidRDefault="00BB2F6E" w:rsidP="00BB2F6E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 xml:space="preserve">Not binary (“has rapport” / “doesn’t”)—but </w:t>
      </w:r>
      <w:r w:rsidRPr="00BB2F6E">
        <w:rPr>
          <w:rFonts w:ascii="Times New Roman" w:hAnsi="Times New Roman" w:cs="Times New Roman"/>
          <w:b/>
          <w:bCs/>
        </w:rPr>
        <w:t>scalar and time-sensitive</w:t>
      </w:r>
    </w:p>
    <w:p w14:paraId="4327ED47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2.2 Why Predictive?</w:t>
      </w:r>
    </w:p>
    <w:p w14:paraId="6DC6A77D" w14:textId="77777777" w:rsidR="00BB2F6E" w:rsidRPr="00BB2F6E" w:rsidRDefault="00BB2F6E" w:rsidP="00BB2F6E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 xml:space="preserve">The system should </w:t>
      </w:r>
      <w:r w:rsidRPr="00BB2F6E">
        <w:rPr>
          <w:rFonts w:ascii="Times New Roman" w:hAnsi="Times New Roman" w:cs="Times New Roman"/>
          <w:b/>
          <w:bCs/>
        </w:rPr>
        <w:t>anticipate rapport collapse</w:t>
      </w:r>
      <w:r w:rsidRPr="00BB2F6E">
        <w:rPr>
          <w:rFonts w:ascii="Times New Roman" w:hAnsi="Times New Roman" w:cs="Times New Roman"/>
        </w:rPr>
        <w:t xml:space="preserve"> before it happens</w:t>
      </w:r>
    </w:p>
    <w:p w14:paraId="7914596C" w14:textId="77777777" w:rsidR="00BB2F6E" w:rsidRPr="00BB2F6E" w:rsidRDefault="00BB2F6E" w:rsidP="00BB2F6E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Adjust in real time via:</w:t>
      </w:r>
    </w:p>
    <w:p w14:paraId="1CB77D8C" w14:textId="77777777" w:rsidR="00BB2F6E" w:rsidRPr="00BB2F6E" w:rsidRDefault="00BB2F6E" w:rsidP="00BB2F6E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Pacing</w:t>
      </w:r>
    </w:p>
    <w:p w14:paraId="46581A55" w14:textId="77777777" w:rsidR="00BB2F6E" w:rsidRPr="00BB2F6E" w:rsidRDefault="00BB2F6E" w:rsidP="00BB2F6E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Clarification</w:t>
      </w:r>
    </w:p>
    <w:p w14:paraId="3CF70ABE" w14:textId="77777777" w:rsidR="00BB2F6E" w:rsidRPr="00BB2F6E" w:rsidRDefault="00BB2F6E" w:rsidP="00BB2F6E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Tone shift</w:t>
      </w:r>
    </w:p>
    <w:p w14:paraId="6C63E905" w14:textId="77777777" w:rsidR="00BB2F6E" w:rsidRPr="00BB2F6E" w:rsidRDefault="00BB2F6E" w:rsidP="00BB2F6E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Memory recall</w:t>
      </w:r>
    </w:p>
    <w:p w14:paraId="4FEF6864" w14:textId="765904DE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2E849CAC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3. Core Components</w:t>
      </w:r>
    </w:p>
    <w:p w14:paraId="307B2BE1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3.1 Turn-Level Temporal Modeling</w:t>
      </w:r>
    </w:p>
    <w:p w14:paraId="004F35D4" w14:textId="77777777" w:rsidR="00BB2F6E" w:rsidRPr="00BB2F6E" w:rsidRDefault="00BB2F6E" w:rsidP="00BB2F6E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Measures latency, interruption, pacing mismatch</w:t>
      </w:r>
    </w:p>
    <w:p w14:paraId="79D0A662" w14:textId="77777777" w:rsidR="00BB2F6E" w:rsidRPr="00BB2F6E" w:rsidRDefault="00BB2F6E" w:rsidP="00BB2F6E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Adjusts tempo to match user rhythm</w:t>
      </w:r>
    </w:p>
    <w:p w14:paraId="548BE96D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3.2 Emotional Inference</w:t>
      </w:r>
    </w:p>
    <w:p w14:paraId="1686CB26" w14:textId="77777777" w:rsidR="00BB2F6E" w:rsidRPr="00BB2F6E" w:rsidRDefault="00BB2F6E" w:rsidP="00BB2F6E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Maps tone + word choice to emotional state</w:t>
      </w:r>
    </w:p>
    <w:p w14:paraId="4C2C2E65" w14:textId="77777777" w:rsidR="00BB2F6E" w:rsidRPr="00BB2F6E" w:rsidRDefault="00BB2F6E" w:rsidP="00BB2F6E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 xml:space="preserve">Maintains confidence-weighted </w:t>
      </w:r>
      <w:r w:rsidRPr="00BB2F6E">
        <w:rPr>
          <w:rFonts w:ascii="Times New Roman" w:hAnsi="Times New Roman" w:cs="Times New Roman"/>
          <w:i/>
          <w:iCs/>
        </w:rPr>
        <w:t>emotional trajectory</w:t>
      </w:r>
    </w:p>
    <w:p w14:paraId="55FCBE5E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3.3 Interactional Memory Graph</w:t>
      </w:r>
    </w:p>
    <w:p w14:paraId="5C2008A5" w14:textId="77777777" w:rsidR="00BB2F6E" w:rsidRPr="00BB2F6E" w:rsidRDefault="00BB2F6E" w:rsidP="00BB2F6E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Logs:</w:t>
      </w:r>
    </w:p>
    <w:p w14:paraId="53F87C61" w14:textId="77777777" w:rsidR="00BB2F6E" w:rsidRPr="00BB2F6E" w:rsidRDefault="00BB2F6E" w:rsidP="00BB2F6E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Topics that go well or poorly</w:t>
      </w:r>
    </w:p>
    <w:p w14:paraId="7EC8784A" w14:textId="77777777" w:rsidR="00BB2F6E" w:rsidRPr="00BB2F6E" w:rsidRDefault="00BB2F6E" w:rsidP="00BB2F6E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Moments of misfire</w:t>
      </w:r>
    </w:p>
    <w:p w14:paraId="6BBBB407" w14:textId="77777777" w:rsidR="00BB2F6E" w:rsidRPr="00BB2F6E" w:rsidRDefault="00BB2F6E" w:rsidP="00BB2F6E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What tone recovered a broken interaction</w:t>
      </w:r>
    </w:p>
    <w:p w14:paraId="1AF66835" w14:textId="0293ACCE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7A086FE0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lastRenderedPageBreak/>
        <w:t>4. Intervention Strategies</w:t>
      </w:r>
    </w:p>
    <w:p w14:paraId="30B8CE2D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4.1 Rapport Decay Detection</w:t>
      </w:r>
    </w:p>
    <w:p w14:paraId="3CCA5A1B" w14:textId="77777777" w:rsidR="00BB2F6E" w:rsidRPr="00BB2F6E" w:rsidRDefault="00BB2F6E" w:rsidP="00BB2F6E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Indicators:</w:t>
      </w:r>
    </w:p>
    <w:p w14:paraId="39EF9BC5" w14:textId="77777777" w:rsidR="00BB2F6E" w:rsidRPr="00BB2F6E" w:rsidRDefault="00BB2F6E" w:rsidP="00BB2F6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Short, abrupt user replies</w:t>
      </w:r>
    </w:p>
    <w:p w14:paraId="3837A5DD" w14:textId="77777777" w:rsidR="00BB2F6E" w:rsidRPr="00BB2F6E" w:rsidRDefault="00BB2F6E" w:rsidP="00BB2F6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Sudden tone change</w:t>
      </w:r>
    </w:p>
    <w:p w14:paraId="49E2EC32" w14:textId="77777777" w:rsidR="00BB2F6E" w:rsidRPr="00BB2F6E" w:rsidRDefault="00BB2F6E" w:rsidP="00BB2F6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Repetitive clarification requests</w:t>
      </w:r>
    </w:p>
    <w:p w14:paraId="218C1CFF" w14:textId="77777777" w:rsidR="00BB2F6E" w:rsidRPr="00BB2F6E" w:rsidRDefault="00BB2F6E" w:rsidP="00BB2F6E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AI can then:</w:t>
      </w:r>
    </w:p>
    <w:p w14:paraId="17412C85" w14:textId="77777777" w:rsidR="00BB2F6E" w:rsidRPr="00BB2F6E" w:rsidRDefault="00BB2F6E" w:rsidP="00BB2F6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Slow down</w:t>
      </w:r>
    </w:p>
    <w:p w14:paraId="3A55A18A" w14:textId="77777777" w:rsidR="00BB2F6E" w:rsidRPr="00BB2F6E" w:rsidRDefault="00BB2F6E" w:rsidP="00BB2F6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Summarize</w:t>
      </w:r>
    </w:p>
    <w:p w14:paraId="0222FFF5" w14:textId="77777777" w:rsidR="00BB2F6E" w:rsidRPr="00BB2F6E" w:rsidRDefault="00BB2F6E" w:rsidP="00BB2F6E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Ask meta-questions: “Is this helping?”</w:t>
      </w:r>
    </w:p>
    <w:p w14:paraId="13C1FECC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4.2 Proactive Repair</w:t>
      </w:r>
    </w:p>
    <w:p w14:paraId="145892B5" w14:textId="77777777" w:rsidR="00BB2F6E" w:rsidRPr="00BB2F6E" w:rsidRDefault="00BB2F6E" w:rsidP="00BB2F6E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“Let me try that another way.”</w:t>
      </w:r>
    </w:p>
    <w:p w14:paraId="2500F5E2" w14:textId="77777777" w:rsidR="00BB2F6E" w:rsidRPr="00BB2F6E" w:rsidRDefault="00BB2F6E" w:rsidP="00BB2F6E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“Earlier we talked about X—do you still feel that applies?”</w:t>
      </w:r>
    </w:p>
    <w:p w14:paraId="30E5A78F" w14:textId="77777777" w:rsidR="00BB2F6E" w:rsidRPr="00BB2F6E" w:rsidRDefault="00BB2F6E" w:rsidP="00BB2F6E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“I might be misunderstanding—want to reframe?”</w:t>
      </w:r>
    </w:p>
    <w:p w14:paraId="7559E539" w14:textId="4E93438F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14BBB877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5. Scoring and Feedback Loops</w:t>
      </w:r>
    </w:p>
    <w:p w14:paraId="00A07158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5.1 Rapport Score</w:t>
      </w:r>
    </w:p>
    <w:p w14:paraId="2628F4B8" w14:textId="77777777" w:rsidR="00BB2F6E" w:rsidRPr="00BB2F6E" w:rsidRDefault="00BB2F6E" w:rsidP="00BB2F6E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Real-time scalar updated per turn</w:t>
      </w:r>
    </w:p>
    <w:p w14:paraId="0C40EFB8" w14:textId="77777777" w:rsidR="00BB2F6E" w:rsidRPr="00BB2F6E" w:rsidRDefault="00BB2F6E" w:rsidP="00BB2F6E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Can optionally be user-visible or used internally to gate behavior (e.g., escalation to fallback agent)</w:t>
      </w:r>
    </w:p>
    <w:p w14:paraId="32391FA7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5.2 Reinforcement Logic</w:t>
      </w:r>
    </w:p>
    <w:p w14:paraId="54801588" w14:textId="77777777" w:rsidR="00BB2F6E" w:rsidRPr="00BB2F6E" w:rsidRDefault="00BB2F6E" w:rsidP="00BB2F6E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Successful alignment → small reward spike (Paper 5: Token Economies)</w:t>
      </w:r>
    </w:p>
    <w:p w14:paraId="50C6EC04" w14:textId="77777777" w:rsidR="00BB2F6E" w:rsidRPr="00BB2F6E" w:rsidRDefault="00BB2F6E" w:rsidP="00BB2F6E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Friction repair → larger reinforcement (humans trust those who fix, not just flow)</w:t>
      </w:r>
    </w:p>
    <w:p w14:paraId="7A59434B" w14:textId="2729F3A8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4D779F63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6. Personality-Aware Rapport</w:t>
      </w:r>
    </w:p>
    <w:p w14:paraId="012A7EA6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6.1 Interactional Style Profiles</w:t>
      </w:r>
    </w:p>
    <w:p w14:paraId="56494613" w14:textId="77777777" w:rsidR="00BB2F6E" w:rsidRPr="00BB2F6E" w:rsidRDefault="00BB2F6E" w:rsidP="00BB2F6E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“Likes brevity”</w:t>
      </w:r>
    </w:p>
    <w:p w14:paraId="54122157" w14:textId="77777777" w:rsidR="00BB2F6E" w:rsidRPr="00BB2F6E" w:rsidRDefault="00BB2F6E" w:rsidP="00BB2F6E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“Responds best to analogies”</w:t>
      </w:r>
    </w:p>
    <w:p w14:paraId="5695F520" w14:textId="77777777" w:rsidR="00BB2F6E" w:rsidRPr="00BB2F6E" w:rsidRDefault="00BB2F6E" w:rsidP="00BB2F6E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“Emotionally avoids direct conflict”</w:t>
      </w:r>
    </w:p>
    <w:p w14:paraId="51E9A364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6.2 Personality-Specific Trust Repair</w:t>
      </w:r>
    </w:p>
    <w:p w14:paraId="0B2E1A35" w14:textId="77777777" w:rsidR="00BB2F6E" w:rsidRPr="00BB2F6E" w:rsidRDefault="00BB2F6E" w:rsidP="00BB2F6E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 xml:space="preserve">Different </w:t>
      </w:r>
      <w:proofErr w:type="gramStart"/>
      <w:r w:rsidRPr="00BB2F6E">
        <w:rPr>
          <w:rFonts w:ascii="Times New Roman" w:hAnsi="Times New Roman" w:cs="Times New Roman"/>
        </w:rPr>
        <w:t>personas</w:t>
      </w:r>
      <w:proofErr w:type="gramEnd"/>
      <w:r w:rsidRPr="00BB2F6E">
        <w:rPr>
          <w:rFonts w:ascii="Times New Roman" w:hAnsi="Times New Roman" w:cs="Times New Roman"/>
        </w:rPr>
        <w:t xml:space="preserve"> (Paper 8: PBH) may restore rapport in different ways</w:t>
      </w:r>
    </w:p>
    <w:p w14:paraId="02B025CB" w14:textId="77777777" w:rsidR="00BB2F6E" w:rsidRPr="00BB2F6E" w:rsidRDefault="00BB2F6E" w:rsidP="00BB2F6E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Auditor → concise clarification</w:t>
      </w:r>
    </w:p>
    <w:p w14:paraId="3AA69B9D" w14:textId="77777777" w:rsidR="00BB2F6E" w:rsidRPr="00BB2F6E" w:rsidRDefault="00BB2F6E" w:rsidP="00BB2F6E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Companion → affirmation and patience</w:t>
      </w:r>
    </w:p>
    <w:p w14:paraId="24AC98BA" w14:textId="77777777" w:rsidR="00BB2F6E" w:rsidRPr="00BB2F6E" w:rsidRDefault="00BB2F6E" w:rsidP="00BB2F6E">
      <w:pPr>
        <w:numPr>
          <w:ilvl w:val="1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Tutor → analogy + recap</w:t>
      </w:r>
    </w:p>
    <w:p w14:paraId="0C6BD504" w14:textId="419C605F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1FD7ABD5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7. Related Papers</w:t>
      </w:r>
    </w:p>
    <w:p w14:paraId="2FE7D8C1" w14:textId="77777777" w:rsidR="00BB2F6E" w:rsidRPr="00BB2F6E" w:rsidRDefault="00BB2F6E" w:rsidP="00BB2F6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Paper 1 (AI Nurse)</w:t>
      </w:r>
      <w:r w:rsidRPr="00BB2F6E">
        <w:rPr>
          <w:rFonts w:ascii="Times New Roman" w:hAnsi="Times New Roman" w:cs="Times New Roman"/>
        </w:rPr>
        <w:t xml:space="preserve"> – flags potential trust collapse</w:t>
      </w:r>
    </w:p>
    <w:p w14:paraId="6C733DCD" w14:textId="77777777" w:rsidR="00BB2F6E" w:rsidRPr="00BB2F6E" w:rsidRDefault="00BB2F6E" w:rsidP="00BB2F6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Paper 2 (Trust Under Pressure)</w:t>
      </w:r>
      <w:r w:rsidRPr="00BB2F6E">
        <w:rPr>
          <w:rFonts w:ascii="Times New Roman" w:hAnsi="Times New Roman" w:cs="Times New Roman"/>
        </w:rPr>
        <w:t xml:space="preserve"> – arbitration can be triggered by rapport drop</w:t>
      </w:r>
    </w:p>
    <w:p w14:paraId="1C16CB93" w14:textId="77777777" w:rsidR="00BB2F6E" w:rsidRPr="00BB2F6E" w:rsidRDefault="00BB2F6E" w:rsidP="00BB2F6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Paper 3 (Simulated Memory Fading)</w:t>
      </w:r>
      <w:r w:rsidRPr="00BB2F6E">
        <w:rPr>
          <w:rFonts w:ascii="Times New Roman" w:hAnsi="Times New Roman" w:cs="Times New Roman"/>
        </w:rPr>
        <w:t xml:space="preserve"> – rapport decay influences memory visibility</w:t>
      </w:r>
    </w:p>
    <w:p w14:paraId="318C81AC" w14:textId="77777777" w:rsidR="00BB2F6E" w:rsidRPr="00BB2F6E" w:rsidRDefault="00BB2F6E" w:rsidP="00BB2F6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Paper 5 (Token Economies)</w:t>
      </w:r>
      <w:r w:rsidRPr="00BB2F6E">
        <w:rPr>
          <w:rFonts w:ascii="Times New Roman" w:hAnsi="Times New Roman" w:cs="Times New Roman"/>
        </w:rPr>
        <w:t xml:space="preserve"> – rapport change affects token flow</w:t>
      </w:r>
    </w:p>
    <w:p w14:paraId="765770F5" w14:textId="77777777" w:rsidR="00BB2F6E" w:rsidRPr="00BB2F6E" w:rsidRDefault="00BB2F6E" w:rsidP="00BB2F6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Paper 9 (Full-Duplex Interaction)</w:t>
      </w:r>
      <w:r w:rsidRPr="00BB2F6E">
        <w:rPr>
          <w:rFonts w:ascii="Times New Roman" w:hAnsi="Times New Roman" w:cs="Times New Roman"/>
        </w:rPr>
        <w:t xml:space="preserve"> – rapport modeled at voice-level pacing</w:t>
      </w:r>
    </w:p>
    <w:p w14:paraId="1395602A" w14:textId="77777777" w:rsidR="00BB2F6E" w:rsidRPr="00BB2F6E" w:rsidRDefault="00BB2F6E" w:rsidP="00BB2F6E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Paper 10 (Metaphor-Based Calibration)</w:t>
      </w:r>
      <w:r w:rsidRPr="00BB2F6E">
        <w:rPr>
          <w:rFonts w:ascii="Times New Roman" w:hAnsi="Times New Roman" w:cs="Times New Roman"/>
        </w:rPr>
        <w:t xml:space="preserve"> – metaphor is a high-fidelity rapport restoration tool</w:t>
      </w:r>
    </w:p>
    <w:p w14:paraId="6496FA28" w14:textId="2AFCDC4E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0F07B4A4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8. Use Cases</w:t>
      </w:r>
    </w:p>
    <w:p w14:paraId="35A99E78" w14:textId="77777777" w:rsidR="00BB2F6E" w:rsidRPr="00BB2F6E" w:rsidRDefault="00BB2F6E" w:rsidP="00BB2F6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Therapeutic agents</w:t>
      </w:r>
      <w:r w:rsidRPr="00BB2F6E">
        <w:rPr>
          <w:rFonts w:ascii="Times New Roman" w:hAnsi="Times New Roman" w:cs="Times New Roman"/>
        </w:rPr>
        <w:t xml:space="preserve"> – emotional mismatch causes serious harm</w:t>
      </w:r>
    </w:p>
    <w:p w14:paraId="47311F7C" w14:textId="77777777" w:rsidR="00BB2F6E" w:rsidRPr="00BB2F6E" w:rsidRDefault="00BB2F6E" w:rsidP="00BB2F6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lastRenderedPageBreak/>
        <w:t>Tutors</w:t>
      </w:r>
      <w:r w:rsidRPr="00BB2F6E">
        <w:rPr>
          <w:rFonts w:ascii="Times New Roman" w:hAnsi="Times New Roman" w:cs="Times New Roman"/>
        </w:rPr>
        <w:t xml:space="preserve"> – rapport affects comprehension and motivation</w:t>
      </w:r>
    </w:p>
    <w:p w14:paraId="4291B33C" w14:textId="77777777" w:rsidR="00BB2F6E" w:rsidRPr="00BB2F6E" w:rsidRDefault="00BB2F6E" w:rsidP="00BB2F6E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  <w:b/>
          <w:bCs/>
        </w:rPr>
        <w:t>Creative partners</w:t>
      </w:r>
      <w:r w:rsidRPr="00BB2F6E">
        <w:rPr>
          <w:rFonts w:ascii="Times New Roman" w:hAnsi="Times New Roman" w:cs="Times New Roman"/>
        </w:rPr>
        <w:t xml:space="preserve"> – good rapport allows for risk, experimentation, silence</w:t>
      </w:r>
    </w:p>
    <w:p w14:paraId="6A95E0CE" w14:textId="3298CCFD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12DE4124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9. Future Work</w:t>
      </w:r>
    </w:p>
    <w:p w14:paraId="7375B0AE" w14:textId="77777777" w:rsidR="00BB2F6E" w:rsidRPr="00BB2F6E" w:rsidRDefault="00BB2F6E" w:rsidP="00BB2F6E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Rapport profile export/import across agents</w:t>
      </w:r>
    </w:p>
    <w:p w14:paraId="050802AB" w14:textId="77777777" w:rsidR="00BB2F6E" w:rsidRPr="00BB2F6E" w:rsidRDefault="00BB2F6E" w:rsidP="00BB2F6E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Longitudinal rapport graphs</w:t>
      </w:r>
    </w:p>
    <w:p w14:paraId="1F5B0C8D" w14:textId="77777777" w:rsidR="00BB2F6E" w:rsidRPr="00BB2F6E" w:rsidRDefault="00BB2F6E" w:rsidP="00BB2F6E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Comparing user-reported trust with system-modeled rapport</w:t>
      </w:r>
    </w:p>
    <w:p w14:paraId="02FD3A12" w14:textId="078FCC2F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p w14:paraId="47A96489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BB2F6E">
        <w:rPr>
          <w:rFonts w:ascii="Times New Roman" w:hAnsi="Times New Roman" w:cs="Times New Roman"/>
          <w:b/>
          <w:bCs/>
        </w:rPr>
        <w:t>Appendix</w:t>
      </w:r>
    </w:p>
    <w:p w14:paraId="4882A4C0" w14:textId="77777777" w:rsidR="00BB2F6E" w:rsidRPr="00BB2F6E" w:rsidRDefault="00BB2F6E" w:rsidP="00BB2F6E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Rapport decay curve visualizations</w:t>
      </w:r>
    </w:p>
    <w:p w14:paraId="56F74772" w14:textId="77777777" w:rsidR="00BB2F6E" w:rsidRPr="00BB2F6E" w:rsidRDefault="00BB2F6E" w:rsidP="00BB2F6E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Turn-based rapport logs</w:t>
      </w:r>
    </w:p>
    <w:p w14:paraId="677CB741" w14:textId="77777777" w:rsidR="00BB2F6E" w:rsidRPr="00BB2F6E" w:rsidRDefault="00BB2F6E" w:rsidP="00BB2F6E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BB2F6E">
        <w:rPr>
          <w:rFonts w:ascii="Times New Roman" w:hAnsi="Times New Roman" w:cs="Times New Roman"/>
        </w:rPr>
        <w:t>Memory schema for rapport repair events</w:t>
      </w:r>
    </w:p>
    <w:p w14:paraId="7DC86B69" w14:textId="77777777" w:rsidR="00BB2F6E" w:rsidRPr="00BB2F6E" w:rsidRDefault="00BB2F6E" w:rsidP="00BB2F6E">
      <w:pPr>
        <w:spacing w:after="0" w:line="480" w:lineRule="auto"/>
        <w:rPr>
          <w:rFonts w:ascii="Times New Roman" w:hAnsi="Times New Roman" w:cs="Times New Roman"/>
        </w:rPr>
      </w:pPr>
    </w:p>
    <w:sectPr w:rsidR="00BB2F6E" w:rsidRPr="00BB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8B8"/>
    <w:multiLevelType w:val="multilevel"/>
    <w:tmpl w:val="15C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6CA2"/>
    <w:multiLevelType w:val="multilevel"/>
    <w:tmpl w:val="8CA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F10A3"/>
    <w:multiLevelType w:val="multilevel"/>
    <w:tmpl w:val="FE6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1B15"/>
    <w:multiLevelType w:val="multilevel"/>
    <w:tmpl w:val="648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1636"/>
    <w:multiLevelType w:val="multilevel"/>
    <w:tmpl w:val="79F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03A8E"/>
    <w:multiLevelType w:val="multilevel"/>
    <w:tmpl w:val="1CF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A5955"/>
    <w:multiLevelType w:val="multilevel"/>
    <w:tmpl w:val="BF0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25BC0"/>
    <w:multiLevelType w:val="multilevel"/>
    <w:tmpl w:val="44B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53B9C"/>
    <w:multiLevelType w:val="multilevel"/>
    <w:tmpl w:val="2A5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5878"/>
    <w:multiLevelType w:val="multilevel"/>
    <w:tmpl w:val="9730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57A86"/>
    <w:multiLevelType w:val="multilevel"/>
    <w:tmpl w:val="6EE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37344"/>
    <w:multiLevelType w:val="multilevel"/>
    <w:tmpl w:val="A0A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27A92"/>
    <w:multiLevelType w:val="multilevel"/>
    <w:tmpl w:val="02E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2738D"/>
    <w:multiLevelType w:val="multilevel"/>
    <w:tmpl w:val="7D9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D3472"/>
    <w:multiLevelType w:val="multilevel"/>
    <w:tmpl w:val="6770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65361"/>
    <w:multiLevelType w:val="multilevel"/>
    <w:tmpl w:val="FF8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3498C"/>
    <w:multiLevelType w:val="multilevel"/>
    <w:tmpl w:val="83C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88073">
    <w:abstractNumId w:val="2"/>
  </w:num>
  <w:num w:numId="2" w16cid:durableId="1874076848">
    <w:abstractNumId w:val="6"/>
  </w:num>
  <w:num w:numId="3" w16cid:durableId="1044794690">
    <w:abstractNumId w:val="7"/>
  </w:num>
  <w:num w:numId="4" w16cid:durableId="582447633">
    <w:abstractNumId w:val="4"/>
  </w:num>
  <w:num w:numId="5" w16cid:durableId="323633429">
    <w:abstractNumId w:val="8"/>
  </w:num>
  <w:num w:numId="6" w16cid:durableId="1782802956">
    <w:abstractNumId w:val="16"/>
  </w:num>
  <w:num w:numId="7" w16cid:durableId="1011446143">
    <w:abstractNumId w:val="1"/>
  </w:num>
  <w:num w:numId="8" w16cid:durableId="774595052">
    <w:abstractNumId w:val="12"/>
  </w:num>
  <w:num w:numId="9" w16cid:durableId="1253275368">
    <w:abstractNumId w:val="15"/>
  </w:num>
  <w:num w:numId="10" w16cid:durableId="1789664708">
    <w:abstractNumId w:val="0"/>
  </w:num>
  <w:num w:numId="11" w16cid:durableId="1985158784">
    <w:abstractNumId w:val="3"/>
  </w:num>
  <w:num w:numId="12" w16cid:durableId="777335466">
    <w:abstractNumId w:val="5"/>
  </w:num>
  <w:num w:numId="13" w16cid:durableId="1446384523">
    <w:abstractNumId w:val="14"/>
  </w:num>
  <w:num w:numId="14" w16cid:durableId="417604141">
    <w:abstractNumId w:val="13"/>
  </w:num>
  <w:num w:numId="15" w16cid:durableId="1445148397">
    <w:abstractNumId w:val="9"/>
  </w:num>
  <w:num w:numId="16" w16cid:durableId="2012558868">
    <w:abstractNumId w:val="11"/>
  </w:num>
  <w:num w:numId="17" w16cid:durableId="240020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6E"/>
    <w:rsid w:val="000301D3"/>
    <w:rsid w:val="00B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7A04"/>
  <w15:chartTrackingRefBased/>
  <w15:docId w15:val="{AFED6186-0B0F-4ACF-9233-3FC3D856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2025-08-01T02:52:00Z</dcterms:created>
  <dcterms:modified xsi:type="dcterms:W3CDTF">2025-08-01T02:53:00Z</dcterms:modified>
</cp:coreProperties>
</file>