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5" w:name="аннотация"/>
    <w:p>
      <w:pPr>
        <w:pStyle w:val="Heading1"/>
      </w:pPr>
      <w:r>
        <w:t xml:space="preserve">Аннотация</w:t>
      </w:r>
    </w:p>
    <w:p>
      <w:pPr>
        <w:pStyle w:val="FirstParagraph"/>
      </w:pPr>
      <w:r>
        <w:t xml:space="preserve">Работа посвящена посткоррекции OCR-ошибок в исторических тюркских текстах, записанных арабской графикой. В отличие от полной OCR/HTR-задачи, здесь рассматривается более узкий этап: уже полученный текстовый вывод нужно приблизить к проверенному clean reference. Такая постановка выбрана как пилотный шаг для будущей обработки старотатарских, старобашкирских и других арабографичных тюркских источников, где часто не хватает готовых размеченных корпусов и устойчивых OCR-инструментов.</w:t>
      </w:r>
    </w:p>
    <w:p>
      <w:pPr>
        <w:pStyle w:val="BodyText"/>
      </w:pPr>
      <w:r>
        <w:t xml:space="preserve">В эксперименте построен воспроизводимый benchmark</w:t>
      </w:r>
      <w:r>
        <w:t xml:space="preserve"> </w:t>
      </w:r>
      <w:r>
        <w:rPr>
          <w:rStyle w:val="VerbatimChar"/>
        </w:rPr>
        <w:t xml:space="preserve">noisy text → clean text</w:t>
      </w:r>
      <w:r>
        <w:t xml:space="preserve">. Исходный корпус основан на османско-тюркском тексте в арабской графике; этот материал используется как связанный арабографичный тюркский test case, а не как старотатарский или старобашкирский датасет. На основе clean строк генерируются OCR-подобные искажения, после чего сравниваются identity baseline, rule-based normalizer, train-derived character-confusion baseline и ByT5-small.</w:t>
      </w:r>
    </w:p>
    <w:p>
      <w:pPr>
        <w:pStyle w:val="BodyText"/>
      </w:pPr>
      <w:r>
        <w:t xml:space="preserve">На синтетическом benchmark ByT5-small с длиной последовательности 512 показывает лучший результат среди рассмотренных методов. При этом улучшение требует осторожной интерпретации: снижение WER заметнее, чем снижение CER, а часть выигрыша связана с исправлением пробелов и границ слов. Отдельный анализ худших примеров показывает, что модель иногда не исправляет строку, а порождает лишние фрагменты, поэтому её нельзя считать безопасным автоматическим корректором без фильтрации.</w:t>
      </w:r>
    </w:p>
    <w:p>
      <w:pPr>
        <w:pStyle w:val="BodyText"/>
      </w:pPr>
      <w:r>
        <w:t xml:space="preserve">Для проверки переноса был собран page-level real-OCR benchmark на османско-турецком печатном источнике, распознанном Tesseract. Этот эксперимент изменил основной вывод: модель, обученная только на synthetic noise, немного снижает WER, но ухудшает CER и NoSpaceCER относительно raw Tesseract. Следовательно, главный результат работы состоит не в готовой OCR-системе, а в воспроизводимом baseline и фиксации synthetic-to-real gap. Для практического применения необходимы выровненные OCR/reference chunks, обучение на настоящих OCR-ошибках и консервативная проверка предсказаний.</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С точки зрения автоматической обработки это неудобный материал. Он находится между несколькими зонами сложности: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работе не ставится задача сразу решить всю проблему распознавания исторических документов. Полный pipeline должен включать поиск источника, обработку изображения, разметку строк, OCR/HTR, посткоррекцию, проверку текста и дальнейший анализ. Здесь выбран один более узкий слой — post-correction уже полученного текстового вывода. Такой слой удобен для пилотного исследования: можно явно задать вход</w:t>
      </w:r>
      <w:r>
        <w:t xml:space="preserve"> </w:t>
      </w:r>
      <w:r>
        <w:rPr>
          <w:rStyle w:val="VerbatimChar"/>
        </w:rPr>
        <w:t xml:space="preserve">noisy/OCR</w:t>
      </w:r>
      <w:r>
        <w:t xml:space="preserve">, эталон</w:t>
      </w:r>
      <w:r>
        <w:t xml:space="preserve"> </w:t>
      </w:r>
      <w:r>
        <w:rPr>
          <w:rStyle w:val="VerbatimChar"/>
        </w:rPr>
        <w:t xml:space="preserve">clean</w:t>
      </w:r>
      <w:r>
        <w:t xml:space="preserve">, метрики качества и сравнимые baseline-подходы.</w:t>
      </w:r>
    </w:p>
    <w:p>
      <w:pPr>
        <w:pStyle w:val="BodyText"/>
      </w:pPr>
      <w:r>
        <w:t xml:space="preserve">Работа также проверяет важное ограничение synthetic-подхода. Если реальных пар</w:t>
      </w:r>
      <w:r>
        <w:t xml:space="preserve"> </w:t>
      </w:r>
      <w:r>
        <w:rPr>
          <w:rStyle w:val="VerbatimChar"/>
        </w:rPr>
        <w:t xml:space="preserve">OCR output → clean reference</w:t>
      </w:r>
      <w:r>
        <w:t xml:space="preserve"> </w:t>
      </w:r>
      <w:r>
        <w:t xml:space="preserve">мало, естественно начать с синтетического шума. Но синтетический benchmark сам по себе не доказывает, что модель будет работать на настоящем OCR. Поэтому в работе есть два уровня оценки: controlled synthetic benchmark и отдельная page-level real-OCR проверка на османско-турецком печатном источнике.</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самой задачей OCR, но и с тем, что без машинно-читаемого текста исторические источники плохо включаются в современные исследовательские pipeline. По ним сложнее искать, строить корпуса, извлекать имена и топонимы, сопоставлять записи и проверять историко-лингвистические гипотезы.</w:t>
      </w:r>
    </w:p>
    <w:p>
      <w:pPr>
        <w:pStyle w:val="BodyText"/>
      </w:pPr>
      <w:r>
        <w:t xml:space="preserve">Для арабографичных тюркских материалов эта проблема особенно заметна. Во-первых, такие тексты слабо представлены в готовых OCR- и NLP-ресурсах. Во-вторых, стандартные модели, обученные на современных языках и более регулярной орфографии, не обязательно справляются с историческим письмом. В-третьих, даже частично распознанный текст часто требует отдельного слоя исправления: похожие графемы, пропуски, лишние символы и ошибки пробелов мешают downstream анализу.</w:t>
      </w:r>
    </w:p>
    <w:p>
      <w:pPr>
        <w:pStyle w:val="BodyText"/>
      </w:pPr>
      <w:r>
        <w:t xml:space="preserve">Отдельная причина актуальности — нехватка воспроизводимых benchmark. Для низкоресурсного исторического материала недостаточно просто показать один удачный пример исправления. Нужно фиксировать источник данных, процедуру генерации или получения OCR, train/test split, метрики и худшие случаи. Именно поэтому в работе акцент сделан на воспроизводимом pipeline, а не только на итоговом числе CER или WER.</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OCR post-correction. Без такого контура трудно понять, что именно улучшает модель: реальные ошибки распознавания, синтетический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w:t>
      </w:r>
      <w:r>
        <w:t xml:space="preserve"> </w:t>
      </w:r>
      <w:r>
        <w:rPr>
          <w:rStyle w:val="VerbatimChar"/>
        </w:rPr>
        <w:t xml:space="preserve">noisy/OCR → clean</w:t>
      </w:r>
      <w:r>
        <w:t xml:space="preserve">, обучить и сравнить несколько методов посткоррекции, а затем проверить, переносится ли результат с synthetic benchmark на page-level real-OCR benchmark. Важное ограничение формулируется заранее: османско-турецкий real-OCR источник используется как связанный арабографичный тюркский test case, но не подаётся как старотатарский или старобашкирский датасет.</w:t>
      </w:r>
    </w:p>
    <w:p>
      <w:pPr>
        <w:pStyle w:val="BodyText"/>
      </w:pPr>
      <w:r>
        <w:t xml:space="preserve">Такое сужение делает работу технически контролируемой. Оно позволяет отдельно проверить baselines, ByT5-small, CER/WER/NoSpaceCER, влияние длины последовательности и различие между synthetic и real OCR. При этом оно не снимает более крупную задачу: для практической системы всё равно понадобятся реальные OCR/reference chunks,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разработать и оценить пилотный пайплайн на основе методов искусственного интеллекта для посткоррекции OCR-подобных ошибок в исторических тюркских текстах, записанных арабской графикой.</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проблему автоматической обработки исторических арабографичных тюркских текстов.</w:t>
      </w:r>
    </w:p>
    <w:p>
      <w:pPr>
        <w:pStyle w:val="Compact"/>
        <w:numPr>
          <w:ilvl w:val="0"/>
          <w:numId w:val="1001"/>
        </w:numPr>
      </w:pPr>
      <w:r>
        <w:t xml:space="preserve">Подобрать и собрать небольшой корпус тюркского текста в арабской графике.</w:t>
      </w:r>
    </w:p>
    <w:p>
      <w:pPr>
        <w:pStyle w:val="Compact"/>
        <w:numPr>
          <w:ilvl w:val="0"/>
          <w:numId w:val="1001"/>
        </w:numPr>
      </w:pPr>
      <w:r>
        <w:t xml:space="preserve">Построить синтетический набор данных для задачи OCR post-correction.</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baseline-подходы: identity baseline, rule-based normalizer и train-derived character-confusion baseline.</w:t>
      </w:r>
    </w:p>
    <w:p>
      <w:pPr>
        <w:pStyle w:val="Compact"/>
        <w:numPr>
          <w:ilvl w:val="0"/>
          <w:numId w:val="1001"/>
        </w:numPr>
      </w:pPr>
      <w:r>
        <w:t xml:space="preserve">Обучить нейросетевую модель ByT5-small для исправления OCR-подобных ошибок.</w:t>
      </w:r>
    </w:p>
    <w:p>
      <w:pPr>
        <w:pStyle w:val="Compact"/>
        <w:numPr>
          <w:ilvl w:val="0"/>
          <w:numId w:val="1001"/>
        </w:numPr>
      </w:pPr>
      <w:r>
        <w:t xml:space="preserve">Оценить качество моделей с помощью CER, WER, NoSpaceCER и ExactMatch.</w:t>
      </w:r>
    </w:p>
    <w:p>
      <w:pPr>
        <w:pStyle w:val="Compact"/>
        <w:numPr>
          <w:ilvl w:val="0"/>
          <w:numId w:val="1001"/>
        </w:numPr>
      </w:pPr>
      <w:r>
        <w:t xml:space="preserve">Провести анализ ошибок на уровне отдельных тестовых примеров.</w:t>
      </w:r>
    </w:p>
    <w:p>
      <w:pPr>
        <w:pStyle w:val="Compact"/>
        <w:numPr>
          <w:ilvl w:val="0"/>
          <w:numId w:val="1001"/>
        </w:numPr>
      </w:pPr>
      <w:r>
        <w:t xml:space="preserve">Отдельно интерпретировать сильное снижение WER с учётом синтетических ошибок пробелов и границ слов.</w:t>
      </w:r>
    </w:p>
    <w:p>
      <w:pPr>
        <w:pStyle w:val="Compact"/>
        <w:numPr>
          <w:ilvl w:val="0"/>
          <w:numId w:val="1001"/>
        </w:numPr>
      </w:pPr>
      <w:r>
        <w:t xml:space="preserve">Провести page-level sanity check на реальном OCR-выводе Tesseract и оценить synthetic-to-real transfer.</w:t>
      </w:r>
    </w:p>
    <w:p>
      <w:pPr>
        <w:pStyle w:val="Compact"/>
        <w:numPr>
          <w:ilvl w:val="0"/>
          <w:numId w:val="1001"/>
        </w:numPr>
      </w:pPr>
      <w:r>
        <w:t xml:space="preserve">Сформулировать ограничения пилотного эксперимента и направления дальнейшей работы.</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rule-based и нейросетевых подходов.</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нейросетевая посткоррекция качество синтетически искажённого арабографичного тюркского текста по сравнению с identity baseline?</w:t>
      </w:r>
    </w:p>
    <w:p>
      <w:pPr>
        <w:pStyle w:val="Compact"/>
        <w:numPr>
          <w:ilvl w:val="0"/>
          <w:numId w:val="1002"/>
        </w:numPr>
      </w:pPr>
      <w:r>
        <w:t xml:space="preserve">Достаточна ли простая rule-based нормализация для такого материала?</w:t>
      </w:r>
    </w:p>
    <w:p>
      <w:pPr>
        <w:pStyle w:val="Compact"/>
        <w:numPr>
          <w:ilvl w:val="0"/>
          <w:numId w:val="1002"/>
        </w:numPr>
      </w:pPr>
      <w:r>
        <w:t xml:space="preserve">Насколько сильным оказывается data-driven non-neural baseline, построенный на train-derived character confusions?</w:t>
      </w:r>
    </w:p>
    <w:p>
      <w:pPr>
        <w:pStyle w:val="Compact"/>
        <w:numPr>
          <w:ilvl w:val="0"/>
          <w:numId w:val="1002"/>
        </w:numPr>
      </w:pPr>
      <w:r>
        <w:t xml:space="preserve">Насколько важна длина последовательности для byte-level модели ByT5 при работе с арабской графикой?</w:t>
      </w:r>
    </w:p>
    <w:p>
      <w:pPr>
        <w:pStyle w:val="Compact"/>
        <w:numPr>
          <w:ilvl w:val="0"/>
          <w:numId w:val="1002"/>
        </w:numPr>
      </w:pPr>
      <w:r>
        <w:t xml:space="preserve">Улучшает ли модель большинство тестовых примеров или только среднее значение метрики за счёт отдельных удачных случаев?</w:t>
      </w:r>
    </w:p>
    <w:p>
      <w:pPr>
        <w:pStyle w:val="Compact"/>
        <w:numPr>
          <w:ilvl w:val="0"/>
          <w:numId w:val="1002"/>
        </w:numPr>
      </w:pPr>
      <w:r>
        <w:t xml:space="preserve">Не связано ли заметное снижение WER преимущественно с исправлением синтетических ошибок пробелов и границ слов?</w:t>
      </w:r>
    </w:p>
    <w:p>
      <w:pPr>
        <w:pStyle w:val="Compact"/>
        <w:numPr>
          <w:ilvl w:val="0"/>
          <w:numId w:val="1002"/>
        </w:numPr>
      </w:pPr>
      <w:r>
        <w:t xml:space="preserve">Сохраняется ли выигрыш synthetic-trained модели на реальном OCR-выводе Tesseract для page-level османско-турецкого источника?</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rule-based нормализация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OCR post-correction по сравнению с identity baseline.</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полностью переноситься на реальный page-level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 Разработанный подход может быть использован как основа для дальнейшего расширения корпуса, подключения реальных OCR/HTR-результатов и построения более крупного benchmark.</w:t>
      </w:r>
    </w:p>
    <w:p>
      <w:pPr>
        <w:pStyle w:val="BodyText"/>
      </w:pPr>
      <w:r>
        <w:t xml:space="preserve">Кроме того, результаты работы могут быть полезны для задач цифровой гуманитаристики: поиска по историческим текстам, подготовки корпусов, последующего извлечения именованных сущностей, анализа исторических документов и построения более сложных систем обработки архивных материалов.</w:t>
      </w:r>
    </w:p>
    <w:bookmarkEnd w:id="18"/>
    <w:bookmarkStart w:id="19" w:name="структура-работы"/>
    <w:p>
      <w:pPr>
        <w:pStyle w:val="Heading2"/>
      </w:pPr>
      <w:r>
        <w:t xml:space="preserve">1.9 Структура работы</w:t>
      </w:r>
    </w:p>
    <w:p>
      <w:pPr>
        <w:pStyle w:val="FirstParagraph"/>
      </w:pPr>
      <w:r>
        <w:t xml:space="preserve">Работа состоит из нескольких частей. В первой части формулируются актуальность, проблема, цель и задачи исследования. Во второй части рассматриваются особенности OCR и посткоррекции для исторических документов и арабографичных текстов. В третьей части описываются корпус и процесс построения синтетического набора данных. В четвёртой части представлена методология экспериментов, включая baseline-подходы, train-derived character-confusion baseline и модель ByT5-small. В пятой части приводятся результаты и анализ ошибок.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e11fd8938c5ad9ae65a1d741ecc34776353196"/>
    <w:p>
      <w:pPr>
        <w:pStyle w:val="Heading3"/>
      </w:pPr>
      <w:r>
        <w:t xml:space="preserve">2.1 OCR исторических документов как воспроизводимый workflow</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разметкой строк, layout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workflow: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pipeline — после того как OCR уже выдал текст. В этом смысле постановка ближе к post-OCR correction,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synthetic benchmark и real-OCR проверкой. В синтетической постановке можно контролировать типы искажений и train/test split. В реальном OCR появляются дополнительные факторы: layout, шрифт, качество изображения, строковая сегментация, направление письма и особенности конкретного OCR engine. Поэтому результаты на synthetic benchmark нужно проверять отдельно на настоящем OCR-output,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данной работе османско-турецкий источник используется как связанный арабографичный тюркский test case. Это важно формулировать аккуратно. Текущий real-OCR benchmark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текстовый reference.</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pipeline для post-correction.</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post-correction дополнительно ограничивается нехваткой вручную проверенных OCR/reference 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synthetic noise даёт контролируемый baseline, но следующий шаг требует real-domain adaptation на настоящих OCR/reference chunks.</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synthetic-trained модели на real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используется synthetic data: clean text намеренно искажается, чтобы получить пары noisy → clean. Такой подход не заменяет real benchmark, но позволяет получить контролируемый первый baseline.</w:t>
      </w:r>
    </w:p>
    <w:p>
      <w:pPr>
        <w:pStyle w:val="BodyText"/>
      </w:pPr>
      <w:r>
        <w:t xml:space="preserve">Работы по historical Hebrew OCR correction показывают, что task-specific/artificial data может быть полезным для обучения OCR error correction при дефиците размеченных исторических данных (Suissa et al., 2023). Naiman et al. (2023) используют large synthetic data для post-correction исторических научных статей и показывают, что synthetic ground truth/OCR pairs могут улучшать CER и WER. Это подтверждает саму идею синтетического benchmark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synthetic data “неправильны” сами по себе. Проблема в том, что synthetic noise должен быть связан с реальным распределением OCR-ошибок. В настоящей работе synthetic benchmark показывает работоспособность pipeline и модели ByT5-small в контролируемой постановке, но page-level real-OCR проверка показывает synthetic-to-real gap. Поэтому следующий этап должен двигаться не только к увеличению synthetic dataset, но и к real-error-aware или glyph-aware генерации шума, основанной на настоящих OCR/reference выравниваниях.</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synthetic noise, она учится распределению ошибок этого генератора. Реальный OCR-output может иметь другую структуру: пропуски, layout artifacts, ошибки чтения строк, необычные пробелы, неверные формы букв или последовательные искажения. Поэтому ByT5 в данной работе рассматривается как сильный и воспроизводимый baseline для post-correction,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historical OCR требует workflow, ground truth и ручной проверки, а не только запуска модели распознавания. Во-вторых, Arabic-script OCR имеет собственные графические и layout-трудности. В-третьих, post-OCR correction естественно формулируется как noisy-to-clean sequence transformation. В-четвёртых, synthetic data является полезным инструментом для low-resource setups, но его нужно проверять на real OCR.</w:t>
      </w:r>
    </w:p>
    <w:p>
      <w:pPr>
        <w:pStyle w:val="BodyText"/>
      </w:pPr>
      <w:r>
        <w:t xml:space="preserve">Настоящая работа находится на пересечении этих направлений. Она не претендует на создание новой OCR/HTR-системы и не заявляет state of the art для historical OCR. Её вклад более узкий: воспроизводимый pilot benchmark для Arabic-script Turkic post-correction, сравнение простых baseline-подходов и ByT5-small, анализ synthetic benchmark и отдельная проверка synthetic-to-real transfer на page-level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synthetic benchmark модель показывает улучшение относительно baseline, но на real-OCR benchmark перенос оказывается нестабильным. Это делает работу полезной как подготовительный этап для магистерского исследования: следующий шаг должен включать verified real OCR/reference chunks, page-level split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w:t>
      </w:r>
      <w:r>
        <w:t xml:space="preserve"> </w:t>
      </w:r>
      <w:r>
        <w:rPr>
          <w:rStyle w:val="VerbatimChar"/>
        </w:rPr>
        <w:t xml:space="preserve">noisy text → clean text</w:t>
      </w:r>
      <w:r>
        <w:t xml:space="preserve">.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претендует на полное моделирование реального OCR,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данной работе не рассматривается как полная модель реального OCR/HTR. Его задача — создать контролируемую постановку</w:t>
      </w:r>
      <w:r>
        <w:t xml:space="preserve"> </w:t>
      </w:r>
      <w:r>
        <w:rPr>
          <w:rStyle w:val="VerbatimChar"/>
        </w:rPr>
        <w:t xml:space="preserve">noisy → clean</w:t>
      </w:r>
      <w:r>
        <w:t xml:space="preserve">, в которой можно проверить воспроизводимость pipeline и сравнить методы в одинаковых условиях. Генератор моделирует отдельные text-level классы OCR-подобных ошибок, но не моделирует изображение, layout,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Особенно важно, что 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controlled word-boundary distortions в синтетическом benchmark.</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является только набором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noisy-clean примеры сохранены в репозитории в</w:t>
      </w:r>
      <w:r>
        <w:t xml:space="preserve"> </w:t>
      </w:r>
      <w:r>
        <w:rPr>
          <w:rStyle w:val="VerbatimChar"/>
        </w:rPr>
        <w:t xml:space="preserve">docs/nlp_final_revision/samples/dataset_examples.md</w:t>
      </w:r>
      <w:r>
        <w:t xml:space="preserve">. Важно, что эти примеры выглядят как OCR-подобные text-level искажения, но не доказывают соответствие реальному OCR. Для внешней валидности нужен отдельный real-OCR/HTR subset с ручной проверкой clean reference.</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text-level искажений, но не воспроизводит реальные page-level и image-level факторы: качество скана, шрифт, лигатуры, layout, line segmentation, смешение колонок, повреждения страницы и ошибки порядка чтения.</w:t>
      </w:r>
    </w:p>
    <w:p>
      <w:pPr>
        <w:pStyle w:val="BodyText"/>
      </w:pPr>
      <w:r>
        <w:t xml:space="preserve">Поэтому результаты на synthetic benchmark следует интерпретировать как controlled pilot study. Они показывают, что pipeline воспроизводим, baseline-и сравнимы, а ByT5-small способен улучшать строки при заданном распределении шума. Однако synthetic improvement не является доказательством практической эффективности на реальных архивных сканах. Добавленный page-level real-OCR benchmark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pipeline посткоррекции: он мал для финального бенчмарка, но позволяет сравнить baseline-подходы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Таким образом, 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pipeline, сравнить baseline-подходы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Noise generator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pipeline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рамках работы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benchmark на реальных OCR/HTR-выходах. Его роль на данном этапе уже иная: создать контролируемую экспериментальную основу, на которой можно сравнить identity baseline, rule-based normalizer, train-derived character-confusion baseline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Таким образом, задача формулируется как преобразование</w:t>
      </w:r>
      <w:r>
        <w:t xml:space="preserve"> </w:t>
      </w:r>
      <w:r>
        <w:rPr>
          <w:rStyle w:val="VerbatimChar"/>
        </w:rPr>
        <w:t xml:space="preserve">noisy/OCR → clean</w:t>
      </w:r>
      <w:r>
        <w:t xml:space="preserve">.</w:t>
      </w:r>
    </w:p>
    <w:p>
      <w:pPr>
        <w:pStyle w:val="BodyText"/>
      </w:pPr>
      <w:r>
        <w:t xml:space="preserve">Процедура эксперимента состоит из нескольких шагов: сначала оцениваются baseline-подходы, затем строится data-driven train-derived character-confusion baseline,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benchmark,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pipeline для OCR post-correction: от датасета</w:t>
      </w:r>
      <w:r>
        <w:t xml:space="preserve"> </w:t>
      </w:r>
      <w:r>
        <w:rPr>
          <w:rStyle w:val="VerbatimChar"/>
        </w:rPr>
        <w:t xml:space="preserve">noisy/clean</w:t>
      </w:r>
      <w:r>
        <w:t xml:space="preserve"> </w:t>
      </w:r>
      <w:r>
        <w:t xml:space="preserve">до сравнения identity baseline, rule-based normalizer, train-derived character-confusion baseline и ByT5-small. Такая схема позволяет проверить не только итоговые метрики, но и методологические вопросы: превосходит ли модель identity baseline, полезна ли rule-based нормализация, достаточно ли простых train-derived character confusions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identity baseline, rule-based normalizer, train-derived character-confusion baseline и ByT5-small 512. Все они оцениваются на одной test set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важно не только то, что ByT5-small показывает лучшие итоговые метрики среди рассмотренных методов. Не менее важны ограничивающие результаты: rule-based normalizer ухудшает качество относительно identity baseline, train-derived character-confusion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0.086005 → 0.079913;</w:t>
      </w:r>
    </w:p>
    <w:p>
      <w:pPr>
        <w:pStyle w:val="Compact"/>
        <w:numPr>
          <w:ilvl w:val="0"/>
          <w:numId w:val="1003"/>
        </w:numPr>
      </w:pPr>
      <w:r>
        <w:t xml:space="preserve">WER: 0.519006 → 0.368540;</w:t>
      </w:r>
    </w:p>
    <w:p>
      <w:pPr>
        <w:pStyle w:val="Compact"/>
        <w:numPr>
          <w:ilvl w:val="0"/>
          <w:numId w:val="1003"/>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0.086005 → 0.151932;</w:t>
      </w:r>
    </w:p>
    <w:p>
      <w:pPr>
        <w:pStyle w:val="Compact"/>
        <w:numPr>
          <w:ilvl w:val="0"/>
          <w:numId w:val="1004"/>
        </w:numPr>
      </w:pPr>
      <w:r>
        <w:t xml:space="preserve">WER: 0.519006 → 0.684408;</w:t>
      </w:r>
    </w:p>
    <w:p>
      <w:pPr>
        <w:pStyle w:val="Compact"/>
        <w:numPr>
          <w:ilvl w:val="0"/>
          <w:numId w:val="1004"/>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0.086005 → 0.082520;</w:t>
      </w:r>
    </w:p>
    <w:p>
      <w:pPr>
        <w:pStyle w:val="Compact"/>
        <w:numPr>
          <w:ilvl w:val="0"/>
          <w:numId w:val="1005"/>
        </w:numPr>
      </w:pPr>
      <w:r>
        <w:t xml:space="preserve">WER: 0.519006 → 0.506189;</w:t>
      </w:r>
    </w:p>
    <w:p>
      <w:pPr>
        <w:pStyle w:val="Compact"/>
        <w:numPr>
          <w:ilvl w:val="0"/>
          <w:numId w:val="1005"/>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данной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controlled synthetic benchmark, но не доказывает такого же эффекта на реальных архивных сканах или реальном OCR/HTR output.</w:t>
      </w:r>
    </w:p>
    <w:p>
      <w:pPr>
        <w:pStyle w:val="BodyText"/>
      </w:pPr>
      <w:r>
        <w:t xml:space="preserve">Поскольку benchmark построен в рамках данной работы,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benchmark. Работа не заявляет global state of the art для OCR post-correction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pipeline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8453319e135c2b3f15a944d42597c28ff8c6fe3"/>
    <w:p>
      <w:pPr>
        <w:pStyle w:val="Heading3"/>
      </w:pPr>
      <w:r>
        <w:t xml:space="preserve">5.12 Проверка переноса на page-level real-OCR benchmark</w:t>
      </w:r>
    </w:p>
    <w:p>
      <w:pPr>
        <w:pStyle w:val="FirstParagraph"/>
      </w:pPr>
      <w:r>
        <w:t xml:space="preserve">После основной оценки на synthetic benchmark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test case.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текущий real-OCR benchmark нужен для первичной проверки synthetic-to-real transfer.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page-level транскрипция. В отфильтрованной части содержится 90 457 символов clean/reference text и 81 593 символа OCR text. Сырые PDF, изображения страниц, OCR-выводы, gold text и predictions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page-level OCR через разбиение на чанки;</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Page-level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fallback помогает как защитный механизм, но не заменяет обучение на реальных ошибках.</w:t>
      </w:r>
    </w:p>
    <w:p>
      <w:pPr>
        <w:pStyle w:val="BodyText"/>
      </w:pPr>
      <w:r>
        <w:t xml:space="preserve">Главный вывод этой проверки: результат на synthetic benchmark не переносится напрямую на полный real-OCR scenario.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 chunks, page-level split без утечки, обучение на настоящих OCR-ошибках и более аккуратная проверка на held-out pages.</w:t>
      </w:r>
    </w:p>
    <w:bookmarkEnd w:id="64"/>
    <w:bookmarkStart w:id="65"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synthetic-постановке ByT5-small 512 превосходит identity baseline, rule-based normalizer и train-derived char-confusion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real-OCR проверка ограничивает этот вывод. На page-level OCR османско-турецкого источника synthetic-trained ByT5 уже не превосходит raw Tesseract по CER. Напротив, без строгой фильтрации она ухудшает большинство страниц. Консервативный fallback снижает риск, но не даёт среднего выигрыша над raw OCR.</w:t>
      </w:r>
    </w:p>
    <w:p>
      <w:pPr>
        <w:pStyle w:val="BodyText"/>
      </w:pPr>
      <w:r>
        <w:t xml:space="preserve">Итог раздела поэтому двойной. С одной стороны, pipeline, метрики и обучение модели работают в воспроизводимой synthetic-среде. С другой стороны, практический переход к настоящим историческим сканам требует отдельной real-domain адаптации.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5"/>
    <w:bookmarkEnd w:id="66"/>
    <w:bookmarkStart w:id="73" w:name="Xe8e02886c60b8939714d6e867e04f7997a20272"/>
    <w:p>
      <w:pPr>
        <w:pStyle w:val="Heading2"/>
      </w:pPr>
      <w:r>
        <w:t xml:space="preserve">6. Ограничения и направления дальнейшей работы</w:t>
      </w:r>
    </w:p>
    <w:bookmarkStart w:id="67"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clean text blocks, полученный из одного основного арабографичного тюркского источника. Этого достаточно для проверки pipeline и первичного сравнения baseline-подходов,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real benchmark. Текущий real-OCR sanity benchmark построен на османско-турецком печатном источнике, который подходит как связанный арабографичный тюркский test case, но не заменяет проверку на целевых татарских и башкирских источниках.</w:t>
      </w:r>
    </w:p>
    <w:bookmarkEnd w:id="67"/>
    <w:bookmarkStart w:id="68" w:name="ограничения-синтетического-шума"/>
    <w:p>
      <w:pPr>
        <w:pStyle w:val="Heading3"/>
      </w:pPr>
      <w:r>
        <w:t xml:space="preserve">6.2 Ограничения синтетического шума</w:t>
      </w:r>
    </w:p>
    <w:p>
      <w:pPr>
        <w:pStyle w:val="FirstParagraph"/>
      </w:pPr>
      <w:r>
        <w:t xml:space="preserve">В synthetic benchmark clean строки искажаются controlled noise generator. Такая постановка удобна для первого эксперимента: известен clean reference, можно воспроизвести train/validation/test split и сравнить методы по одинаковым метрикам. Но synthetic noise остаётся приближением, а не настоящим OCR-output.</w:t>
      </w:r>
    </w:p>
    <w:p>
      <w:pPr>
        <w:pStyle w:val="BodyText"/>
      </w:pPr>
      <w:r>
        <w:t xml:space="preserve">Реальные OCR-ошибки зависят от качества изображения, шрифта, сегментации страницы, направления письма, настроек OCR engine и состояния документа. Page-level проверка на османско-турецком источнике показала это напрямую: модель, обученная только на synthetic noise, улучшает synthetic benchmark,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synthetic generator. Более важный следующий шаг — построить real-error-aware dataset: выровненные пары</w:t>
      </w:r>
      <w:r>
        <w:t xml:space="preserve"> </w:t>
      </w:r>
      <w:r>
        <w:rPr>
          <w:rStyle w:val="VerbatimChar"/>
        </w:rPr>
        <w:t xml:space="preserve">OCR output → clean reference</w:t>
      </w:r>
      <w:r>
        <w:t xml:space="preserve"> </w:t>
      </w:r>
      <w:r>
        <w:t xml:space="preserve">на уровне строк или коротких chunks. Уже после этого можно делать более реалистичную генерацию шума, основанную на настоящих character confusions и layout artifacts.</w:t>
      </w:r>
    </w:p>
    <w:bookmarkEnd w:id="68"/>
    <w:bookmarkStart w:id="69"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synthetic benchmark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benchmark нужна ручная экспертная проверка небольшого subset. Такой subset должен фиксировать не только “правильно/неправильно”, но и тип ошибки: графема, пробел, пропуск, лишняя вставка, нормализация исторического написания, hallucination-like generation. Это позволит связать количественные метрики с реальным качеством текста.</w:t>
      </w:r>
    </w:p>
    <w:bookmarkEnd w:id="69"/>
    <w:bookmarkStart w:id="70" w:name="расширение-корпуса-и-real-ocr-benchmark"/>
    <w:p>
      <w:pPr>
        <w:pStyle w:val="Heading3"/>
      </w:pPr>
      <w:r>
        <w:t xml:space="preserve">6.4 Расширение корпуса и real-OCR benchmark</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clean text blocks к связке</w:t>
      </w:r>
      <w:r>
        <w:t xml:space="preserve"> </w:t>
      </w:r>
      <w:r>
        <w:rPr>
          <w:rStyle w:val="VerbatimChar"/>
        </w:rPr>
        <w:t xml:space="preserve">image → OCR/HTR output → clean reference</w:t>
      </w:r>
      <w:r>
        <w:t xml:space="preserve">. Текущий page-level real-OCR benchmark полезен как sanity check, но он слишком груб для обучения модели. Нужны выровненные строки или короткие chunks,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0"/>
    <w:bookmarkStart w:id="71"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neural baseline, а не как финальное решение. Для следующего этапа нужно сравнить несколько направлений: более крупные варианты ByT5, специализированные OCR post-correction модели, character-level seq2seq baselines и методы с консервативным fallback.</w:t>
      </w:r>
    </w:p>
    <w:p>
      <w:pPr>
        <w:pStyle w:val="BodyText"/>
      </w:pPr>
      <w:r>
        <w:t xml:space="preserve">Real-OCR результат показывает, что модель должна не только уметь исправлять ошибки, но и понимать, когда лучше оставить исходный OCR без изменений. Поэтому важна отдельная confidence/fallback логика: например, threshold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1"/>
    <w:bookmarkStart w:id="72"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будущего pipeline. До построения NER или графа связей нужно понять, насколько можно доверять тексту после OCR. Если post-correction ухудшает часть страниц, downstream модели будут работать на искажённой основе. Поэтому real-OCR validation должна быть не последним декоративным этапом, а центральной частью разработки.</w:t>
      </w:r>
    </w:p>
    <w:bookmarkEnd w:id="72"/>
    <w:bookmarkEnd w:id="73"/>
    <w:bookmarkStart w:id="74" w:name="заключение"/>
    <w:p>
      <w:pPr>
        <w:pStyle w:val="Heading2"/>
      </w:pPr>
      <w:r>
        <w:t xml:space="preserve">7. Заключение</w:t>
      </w:r>
    </w:p>
    <w:p>
      <w:pPr>
        <w:pStyle w:val="FirstParagraph"/>
      </w:pPr>
      <w:r>
        <w:t xml:space="preserve">В работе построен и проверен воспроизводимый pilot pipeline для OCR post-correction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w:t>
      </w:r>
      <w:r>
        <w:t xml:space="preserve"> </w:t>
      </w:r>
      <w:r>
        <w:rPr>
          <w:rStyle w:val="VerbatimChar"/>
        </w:rPr>
        <w:t xml:space="preserve">noisy/OCR text → clean text</w:t>
      </w:r>
      <w:r>
        <w:t xml:space="preserve">. Это позволило отдельно проверить post-correction как компонент будущего pipeline.</w:t>
      </w:r>
    </w:p>
    <w:p>
      <w:pPr>
        <w:pStyle w:val="BodyText"/>
      </w:pPr>
      <w:r>
        <w:t xml:space="preserve">На synthetic benchmark модель ByT5-small с максимальной длиной 512 показала лучший результат среди рассмотренных методов. Она превзошла identity baseline, rule-based normalizer и train-derived character-confusion baseline. При этом результат оказался неоднородным: WER снизился заметнее, чем CER, ExactMatch остался низким, а часть строк после post-correction ухудшилась. Поэтому synthetic benchmark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real-OCR проверкой. Page-level benchmark на османско-турецком печатном источнике показал synthetic-to-real gap: модель, обученная только на synthetic noise, немного снижает WER, но ухудшает CER и NoSpaceCER относительно raw Tesseract. Strict guarded variant уменьшает ущерб и даёт больше улучшенных страниц, но всё равно не превосходит raw OCR по среднему CER. Значит, отрицательный real-OCR результат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pipeline можно использовать как основу для следующего этапа. Ближайшее развитие должно включать verified real OCR/reference chunks,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correction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baseline, набор метрик, документация ограничений и ясная дорожная карта перехода от synthetic benchmark к real-domain adaptation.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4"/>
    <w:bookmarkEnd w:id="75"/>
    <w:bookmarkStart w:id="76" w:name="список-литературы"/>
    <w:p>
      <w:pPr>
        <w:pStyle w:val="Heading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8"/>
        </w:numPr>
      </w:pPr>
      <w:r>
        <w:t xml:space="preserve">Lyu L., Koutraki M., Krickl M., Fetahu B. Neural OCR Post-Hoc Correction of Historical Corpora. 2021. arXiv:2102.00583. URL: https://arxiv.org/abs/2102.00583</w:t>
      </w:r>
    </w:p>
    <w:p>
      <w:pPr>
        <w:numPr>
          <w:ilvl w:val="0"/>
          <w:numId w:val="1008"/>
        </w:numPr>
      </w:pPr>
      <w:r>
        <w:t xml:space="preserve">Rijhwani S., Rosenblum D., Anastasopoulos A., Neubig G. Lexically Aware Semi-Supervised Learning for OCR Post-Correction. 2021. arXiv:2111.02622. URL: https://arxiv.org/abs/2111.02622</w:t>
      </w:r>
    </w:p>
    <w:p>
      <w:pPr>
        <w:numPr>
          <w:ilvl w:val="0"/>
          <w:numId w:val="1008"/>
        </w:numPr>
      </w:pPr>
      <w:r>
        <w:t xml:space="preserve">Naiman J. P., Cosillo M. G., Williams P. K. G., Goodman A. Large Synthetic Data from the arXiv for OCR Post Correction of Historic Scientific Articles. 2023. arXiv:2309.11549. URL: https://arxiv.org/abs/2309.11549</w:t>
      </w:r>
    </w:p>
    <w:p>
      <w:pPr>
        <w:numPr>
          <w:ilvl w:val="0"/>
          <w:numId w:val="1008"/>
        </w:numPr>
      </w:pPr>
      <w:r>
        <w:t xml:space="preserve">Guan S., Greene D. Advancing Post-OCR Correction: A Comparative Study of Synthetic Data. 2024. arXiv:2408.02253. URL: https://arxiv.org/abs/2408.02253</w:t>
      </w:r>
    </w:p>
    <w:p>
      <w:pPr>
        <w:numPr>
          <w:ilvl w:val="0"/>
          <w:numId w:val="1008"/>
        </w:numPr>
      </w:pPr>
      <w:r>
        <w:t xml:space="preserve">Kashid H., Bhattacharyya P. RoundTripOCR: A Data Generation Technique for Enhancing Post-OCR Error Correction in Low-Resource Devanagari Languages. 2024. arXiv:2412.15248. URL: https://arxiv.org/abs/2412.15248</w:t>
      </w:r>
    </w:p>
    <w:p>
      <w:pPr>
        <w:numPr>
          <w:ilvl w:val="0"/>
          <w:numId w:val="1008"/>
        </w:numPr>
      </w:pPr>
      <w:r>
        <w:t xml:space="preserve">Li M., Lv T., Chen J., Cui L., Lu Y., Florencio D., Zhang C., Li Z., Wei F. TrOCR: Transformer-based Optical Character Recognition with Pre-trained Models. 2021. arXiv:2109.10282. URL: https://arxiv.org/abs/2109.10282</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2026-06-24T16:39:22Z</dcterms:created>
  <dcterms:modified xsi:type="dcterms:W3CDTF">2026-06-24T16:39:22Z</dcterms:modified>
</cp:coreProperties>
</file>

<file path=docProps/custom.xml><?xml version="1.0" encoding="utf-8"?>
<Properties xmlns="http://schemas.openxmlformats.org/officeDocument/2006/custom-properties" xmlns:vt="http://schemas.openxmlformats.org/officeDocument/2006/docPropsVTypes"/>
</file>