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Содержание</w:t>
          </w:r>
        </w:p>
        <w:p>
          <w:r>
            <w:fldChar w:fldCharType="begin" w:dirty="true"/>
            <w:instrText xml:space="preserve">TOC \o "1-3" \h \z \u</w:instrText>
            <w:fldChar w:fldCharType="separate"/>
            <w:fldChar w:fldCharType="end"/>
          </w:r>
        </w:p>
      </w:sdtContent>
    </w:sdt>
    <w:p>
      <w:pPr>
        <w:pStyle w:val="FirstParagraph"/>
      </w:pPr>
      <w:r>
        <w:rPr>
          <w:b/>
          <w:bCs/>
        </w:rPr>
        <w:t xml:space="preserve">Национальный исследовательский университет</w:t>
      </w:r>
      <w:r>
        <w:t xml:space="preserve"> </w:t>
      </w:r>
      <w:r>
        <w:rPr>
          <w:b/>
          <w:bCs/>
        </w:rPr>
        <w:t xml:space="preserve">«Высшая школа экономики»</w:t>
      </w:r>
      <w:r>
        <w:t xml:space="preserve"> </w:t>
      </w:r>
      <w:r>
        <w:rPr>
          <w:b/>
          <w:bCs/>
        </w:rPr>
        <w:t xml:space="preserve">Факультет компьютерных наук</w:t>
      </w:r>
      <w:r>
        <w:t xml:space="preserve"> </w:t>
      </w:r>
      <w:r>
        <w:rPr>
          <w:b/>
          <w:bCs/>
        </w:rPr>
        <w:t xml:space="preserve">Образовательная программа:</w:t>
      </w:r>
      <w:r>
        <w:t xml:space="preserve"> </w:t>
      </w:r>
      <w:r>
        <w:t xml:space="preserve">Исследования и предпринимательство в искусственном интеллекте</w:t>
      </w:r>
    </w:p>
    <w:p>
      <w:pPr>
        <w:pStyle w:val="BodyText"/>
      </w:pPr>
    </w:p>
    <w:p>
      <w:pPr>
        <w:pStyle w:val="BodyText"/>
      </w:pPr>
      <w:r>
        <w:rPr>
          <w:b/>
          <w:bCs/>
        </w:rPr>
        <w:t xml:space="preserve">Методы искусственного интеллекта для распознавания и анализа исторических текстов на арабско-тюркской графике</w:t>
      </w:r>
    </w:p>
    <w:p>
      <w:pPr>
        <w:pStyle w:val="BodyText"/>
      </w:pPr>
      <w:r>
        <w:rPr>
          <w:i/>
          <w:iCs/>
        </w:rPr>
        <w:t xml:space="preserve">AI methods for recognition and analysis of historical texts in Arabic–Turkic script</w:t>
      </w:r>
    </w:p>
    <w:p>
      <w:pPr>
        <w:pStyle w:val="BodyText"/>
      </w:pPr>
    </w:p>
    <w:p>
      <w:pPr>
        <w:pStyle w:val="BodyText"/>
      </w:pPr>
      <w:r>
        <w:rPr>
          <w:b/>
          <w:bCs/>
        </w:rPr>
        <w:t xml:space="preserve">Курсовая работа</w:t>
      </w:r>
    </w:p>
    <w:p>
      <w:pPr>
        <w:pStyle w:val="BodyText"/>
      </w:pPr>
    </w:p>
    <w:p>
      <w:pPr>
        <w:pStyle w:val="BodyText"/>
      </w:pPr>
      <w:r>
        <w:rPr>
          <w:b/>
          <w:bCs/>
        </w:rPr>
        <w:t xml:space="preserve">Выполнил:</w:t>
      </w:r>
      <w:r>
        <w:t xml:space="preserve"> </w:t>
      </w:r>
      <w:r>
        <w:t xml:space="preserve">студент 1 курса</w:t>
      </w:r>
      <w:r>
        <w:t xml:space="preserve"> </w:t>
      </w:r>
      <w:r>
        <w:t xml:space="preserve">Исламов Радмир Рашитович</w:t>
      </w:r>
    </w:p>
    <w:p>
      <w:pPr>
        <w:pStyle w:val="BodyText"/>
      </w:pPr>
      <w:r>
        <w:rPr>
          <w:b/>
          <w:bCs/>
        </w:rPr>
        <w:t xml:space="preserve">Научный руководитель:</w:t>
      </w:r>
      <w:r>
        <w:t xml:space="preserve"> </w:t>
      </w:r>
      <w:r>
        <w:t xml:space="preserve">Макаров Илья Андреевич, доцент департамента анализа данных и искусственного интеллекта ФКН НИУ ВШЭ</w:t>
      </w:r>
      <w:r>
        <w:t xml:space="preserve"> </w:t>
      </w:r>
      <w:r>
        <w:rPr>
          <w:b/>
          <w:bCs/>
        </w:rPr>
        <w:t xml:space="preserve">E-mail:</w:t>
      </w:r>
      <w:r>
        <w:t xml:space="preserve"> </w:t>
      </w:r>
      <w:r>
        <w:t xml:space="preserve">iamakarov@hse.ru</w:t>
      </w:r>
      <w:r>
        <w:t xml:space="preserve"> </w:t>
      </w:r>
      <w:r>
        <w:rPr>
          <w:b/>
          <w:bCs/>
        </w:rPr>
        <w:t xml:space="preserve">Телефон:</w:t>
      </w:r>
      <w:r>
        <w:t xml:space="preserve"> </w:t>
      </w:r>
      <w:r>
        <w:t xml:space="preserve">+7(915)152-4532</w:t>
      </w:r>
    </w:p>
    <w:p>
      <w:pPr>
        <w:pStyle w:val="BodyText"/>
      </w:pPr>
    </w:p>
    <w:p>
      <w:pPr>
        <w:pStyle w:val="BodyText"/>
      </w:pPr>
      <w:r>
        <w:t xml:space="preserve">Москва, 2026</w:t>
      </w:r>
    </w:p>
    <w:p>
      <w:r>
        <w:br w:type="page"/>
      </w:r>
    </w:p>
    <w:bookmarkStart w:id="9" w:name="содержание"/>
    <w:p>
      <w:pPr>
        <w:pStyle w:val="Heading1"/>
      </w:pPr>
      <w:r>
        <w:t xml:space="preserve">Содержание</w:t>
      </w:r>
    </w:p>
    <w:p>
      <w:r>
        <w:br w:type="page"/>
      </w:r>
    </w:p>
    <w:bookmarkEnd w:id="9"/>
    <w:bookmarkStart w:id="77" w:name="аннотация"/>
    <w:p>
      <w:pPr>
        <w:pStyle w:val="Heading1"/>
      </w:pPr>
      <w:r>
        <w:t xml:space="preserve">Аннотация</w:t>
      </w:r>
    </w:p>
    <w:p>
      <w:pPr>
        <w:pStyle w:val="FirstParagraph"/>
      </w:pPr>
      <w:r>
        <w:t xml:space="preserve">В работе исследуется посткоррекция OCR-вывода для исторических тюркских текстов в арабской графике. Полный цикл распознавания изображений здесь не строится: эксперимент ограничен текстовым этапом, где на вход подаётся OCR-строка, а на выходе ожидается исправленный вариант, сопоставимый с эталоном.</w:t>
      </w:r>
    </w:p>
    <w:p>
      <w:pPr>
        <w:pStyle w:val="BodyText"/>
      </w:pPr>
      <w:r>
        <w:t xml:space="preserve">Пилотным материалом служит османско-турецкий текст в арабской графике. Он не заменяет старотатарский или старобашкирский набор данных, но позволяет проверить протокол на близком тюркском материале. На основе проверенных строк построен синтетический набор пар «искажённый текст — эталонный текст». В эксперименте сравниваются метод без исправления, нормализатор на правилах, символьный метод на основе ошибок обучающей выборки и ByT5-small.</w:t>
      </w:r>
    </w:p>
    <w:p>
      <w:pPr>
        <w:pStyle w:val="BodyText"/>
      </w:pPr>
      <w:r>
        <w:t xml:space="preserve">На синтетическом наборе ByT5-small показывает лучший результат среди рассмотренных методов, особенно по WER. Однако дополнительная проверка на реальном OCR-выводе Tesseract меняет интерпретацию результата: модель, обученная только на синтетических искажениях, не переносится надёжно на постраничный реальный OCR. Она может немного улучшать WER, но ухудшать CER и NoSpaceCER относительно исходного Tesseract.</w:t>
      </w:r>
    </w:p>
    <w:p>
      <w:pPr>
        <w:pStyle w:val="BodyText"/>
      </w:pPr>
      <w:r>
        <w:t xml:space="preserve">Главный результат работы состоит не в создании готовой OCR-системы, а в построении воспроизводимого протокола оценки и фиксации разрыва между синтетической и реальной проверкой. Для практического применения нужны выровненные пары «OCR-вывод — эталон», обучение на настоящих OCR-ошибках, проверка на татарских и башкирских источниках и ручной анализ ошибок.</w:t>
      </w:r>
    </w:p>
    <w:bookmarkStart w:id="10" w:name="введение"/>
    <w:p>
      <w:pPr>
        <w:pStyle w:val="Heading2"/>
      </w:pPr>
      <w:r>
        <w:t xml:space="preserve">1. Введение</w:t>
      </w:r>
    </w:p>
    <w:p>
      <w:pPr>
        <w:pStyle w:val="FirstParagraph"/>
      </w:pPr>
      <w:r>
        <w:t xml:space="preserve">Исторические тюркские тексты в арабской графике важны для изучения истории, культуры, религии, права, повседневности и интеллектуальной традиции тюркских народов. К таким материалам относятся османские, татарские, башкирские, крымскотатарские и другие источники, созданные до перехода соответствующих письменных традиций на латиницу или кириллицу.</w:t>
      </w:r>
    </w:p>
    <w:p>
      <w:pPr>
        <w:pStyle w:val="BodyText"/>
      </w:pPr>
      <w:r>
        <w:t xml:space="preserve">Для автоматической обработки это трудный материал. Историческая орфография отличается от современной нормы, арабская графика плохо переносится на стандартные OCR-сценарии, а размеченных корпусов значительно меньше, чем для современных массовых языков. Даже когда скан доступен, исследователь часто получает не готовый текстовый корпус, а изображение или OCR-вывод с большим числом ошибок.</w:t>
      </w:r>
    </w:p>
    <w:p>
      <w:pPr>
        <w:pStyle w:val="BodyText"/>
      </w:pPr>
      <w:r>
        <w:t xml:space="preserve">В этой работе не ставится задача решить всю проблему распознавания исторических документов. Полная технологическая цепочка включает поиск источника, обработку изображения, разметку строк, OCR/HTR, посткоррекцию, проверку текста и последующий анализ. Здесь рассматривается более узкий слой: исправление уже полученного текстового вывода. Такое сужение делает эксперимент проверяемым: на вход подаётся OCR-текст, на выходе получается исправленная строка, а качество измеряется относительно эталона.</w:t>
      </w:r>
    </w:p>
    <w:p>
      <w:pPr>
        <w:pStyle w:val="BodyText"/>
      </w:pPr>
      <w:r>
        <w:t xml:space="preserve">Работа проверяет важное ограничение синтетического подхода. Если реальных пар «OCR-вывод — проверенный эталон» мало, естественный первый шаг состоит в искусственной генерации ошибок. Но успех на таком наборе не подтверждает работу модели на настоящем OCR. Поэтому эксперимент разделён на два уровня: контролируемую проверку на синтетических искажениях и отдельную постраничную проверку на реальном OCR османско-турецкого печатного источника.</w:t>
      </w:r>
    </w:p>
    <w:bookmarkEnd w:id="10"/>
    <w:bookmarkStart w:id="11" w:name="актуальность"/>
    <w:p>
      <w:pPr>
        <w:pStyle w:val="Heading2"/>
      </w:pPr>
      <w:r>
        <w:t xml:space="preserve">1.1 Актуальность</w:t>
      </w:r>
    </w:p>
    <w:p>
      <w:pPr>
        <w:pStyle w:val="FirstParagraph"/>
      </w:pPr>
      <w:r>
        <w:t xml:space="preserve">Актуальность работы связана не только с OCR как технической задачей. Без машинно-читаемого текста исторические источники трудно включать в поиск, корпусный анализ, извлечение имён и топонимов, сопоставление записей и проверку историко-лингвистических гипотез.</w:t>
      </w:r>
    </w:p>
    <w:p>
      <w:pPr>
        <w:pStyle w:val="BodyText"/>
      </w:pPr>
      <w:r>
        <w:t xml:space="preserve">Для арабографичных тюркских материалов эта проблема особенно заметна. Такие тексты слабо представлены в готовых OCR- и NLP-ресурсах; стандартные модели, обученные на современных языках и более регулярной орфографии, не обязательно справляются с историческим письмом. Даже частично распознанный текст часто требует отдельного слоя исправления: похожие графемы, пропуски, лишние символы и ошибки пробелов мешают дальнейшему анализу.</w:t>
      </w:r>
    </w:p>
    <w:p>
      <w:pPr>
        <w:pStyle w:val="BodyText"/>
      </w:pPr>
      <w:r>
        <w:t xml:space="preserve">Ещё одна причина актуальности связана с нехваткой воспроизводимых тестовых наборов и протоколов оценки. Для низкоресурсного исторического материала недостаточно показать один удачный пример исправления. Нужно фиксировать источник данных, процедуру генерации или получения OCR, разбиение на обучающую и тестовую части, метрики и худшие случаи. Поэтому в работе важны не только значения CER и WER, но и воспроизводимый протокол оценки.</w:t>
      </w:r>
    </w:p>
    <w:bookmarkEnd w:id="11"/>
    <w:bookmarkStart w:id="12" w:name="постановка-проблемы"/>
    <w:p>
      <w:pPr>
        <w:pStyle w:val="Heading2"/>
      </w:pPr>
      <w:r>
        <w:t xml:space="preserve">1.2 Постановка проблемы</w:t>
      </w:r>
    </w:p>
    <w:p>
      <w:pPr>
        <w:pStyle w:val="FirstParagraph"/>
      </w:pPr>
      <w:r>
        <w:t xml:space="preserve">Основная проблема состоит в том, что для исторических тюркских текстов в арабской графике пока не хватает небольших, но воспроизводимых экспериментальных контуров для проверки посткоррекции OCR. Без такого контура трудно понять, что именно улучшает модель: реальные ошибки распознавания, искусственно внесённый шум, пробелы, локальные замены графем или только отдельные удачные примеры.</w:t>
      </w:r>
    </w:p>
    <w:p>
      <w:pPr>
        <w:pStyle w:val="BodyText"/>
      </w:pPr>
      <w:r>
        <w:t xml:space="preserve">В этой работе проблема сведена к проверяемой постановке. Нужно построить пары «искажённый OCR-текст — эталон», обучить и сравнить несколько методов посткоррекции, а затем проверить перенос с синтетических ошибок на реальный OCR. Важное ограничение формулируется заранее: османско-турецкий источник используется как близкий тюркский материал в арабской графике, но не подаётся как старотатарский или старобашкирский набор данных.</w:t>
      </w:r>
    </w:p>
    <w:p>
      <w:pPr>
        <w:pStyle w:val="BodyText"/>
      </w:pPr>
      <w:r>
        <w:t xml:space="preserve">Такое сужение позволяет отделить ошибки посткоррекции от ошибок сегментации, распознавания изображения и подготовки скана. В то же время оно не снимает более крупную задачу: для практической системы всё равно понадобятся реальные пары «OCR-вывод — эталон», ручная валидация и расширение корпуса на целевые татарские и башкирские источники.</w:t>
      </w:r>
    </w:p>
    <w:bookmarkEnd w:id="12"/>
    <w:bookmarkStart w:id="13" w:name="цель-работы"/>
    <w:p>
      <w:pPr>
        <w:pStyle w:val="Heading2"/>
      </w:pPr>
      <w:r>
        <w:t xml:space="preserve">1.3 Цель работы</w:t>
      </w:r>
    </w:p>
    <w:p>
      <w:pPr>
        <w:pStyle w:val="FirstParagraph"/>
      </w:pPr>
      <w:r>
        <w:t xml:space="preserve">Цель работы состоит в построении и оценке протокола посткоррекции OCR-подобных ошибок для исторических тюркских текстов в арабской графике, а также в проверке переноса модели с синтетических искажений на реальный OCR-вывод.</w:t>
      </w:r>
    </w:p>
    <w:bookmarkEnd w:id="13"/>
    <w:bookmarkStart w:id="14" w:name="задачи-работы"/>
    <w:p>
      <w:pPr>
        <w:pStyle w:val="Heading2"/>
      </w:pPr>
      <w:r>
        <w:t xml:space="preserve">1.4 Задачи работы</w:t>
      </w:r>
    </w:p>
    <w:p>
      <w:pPr>
        <w:pStyle w:val="FirstParagraph"/>
      </w:pPr>
      <w:r>
        <w:t xml:space="preserve">Для достижения цели необходимо решить следующие задачи:</w:t>
      </w:r>
    </w:p>
    <w:p>
      <w:pPr>
        <w:pStyle w:val="Compact"/>
        <w:numPr>
          <w:ilvl w:val="0"/>
          <w:numId w:val="1001"/>
        </w:numPr>
      </w:pPr>
      <w:r>
        <w:t xml:space="preserve">Описать особенности автоматической обработки тюркских текстов в арабской графике.</w:t>
      </w:r>
    </w:p>
    <w:p>
      <w:pPr>
        <w:pStyle w:val="Compact"/>
        <w:numPr>
          <w:ilvl w:val="0"/>
          <w:numId w:val="1001"/>
        </w:numPr>
      </w:pPr>
      <w:r>
        <w:t xml:space="preserve">Собрать небольшой корпус тюркского текста в арабской графике и зафиксировать его ограничения.</w:t>
      </w:r>
    </w:p>
    <w:p>
      <w:pPr>
        <w:pStyle w:val="Compact"/>
        <w:numPr>
          <w:ilvl w:val="0"/>
          <w:numId w:val="1001"/>
        </w:numPr>
      </w:pPr>
      <w:r>
        <w:t xml:space="preserve">Построить синтетический набор пар «искажённый текст — эталонный текст» для задачи посткоррекции OCR.</w:t>
      </w:r>
    </w:p>
    <w:p>
      <w:pPr>
        <w:pStyle w:val="Compact"/>
        <w:numPr>
          <w:ilvl w:val="0"/>
          <w:numId w:val="1001"/>
        </w:numPr>
      </w:pPr>
      <w:r>
        <w:t xml:space="preserve">Выполнить разбиение данных на обучающую, валидационную и тестовую выборки без утечки исходных строк.</w:t>
      </w:r>
    </w:p>
    <w:p>
      <w:pPr>
        <w:pStyle w:val="Compact"/>
        <w:numPr>
          <w:ilvl w:val="0"/>
          <w:numId w:val="1001"/>
        </w:numPr>
      </w:pPr>
      <w:r>
        <w:t xml:space="preserve">Реализовать и оценить базовые методы: вариант без исправления, нормализатор на правилах и символьный метод на основе ошибок обучающей выборки.</w:t>
      </w:r>
    </w:p>
    <w:p>
      <w:pPr>
        <w:pStyle w:val="Compact"/>
        <w:numPr>
          <w:ilvl w:val="0"/>
          <w:numId w:val="1001"/>
        </w:numPr>
      </w:pPr>
      <w:r>
        <w:t xml:space="preserve">Обучить ByT5-small для исправления OCR-подобных ошибок и сравнить варианты с разной длиной последовательности.</w:t>
      </w:r>
    </w:p>
    <w:p>
      <w:pPr>
        <w:pStyle w:val="Compact"/>
        <w:numPr>
          <w:ilvl w:val="0"/>
          <w:numId w:val="1001"/>
        </w:numPr>
      </w:pPr>
      <w:r>
        <w:t xml:space="preserve">Оценить методы с помощью CER, WER, NoSpaceCER и ExactMatch, а также провести разбор улучшенных и ухудшенных примеров.</w:t>
      </w:r>
    </w:p>
    <w:p>
      <w:pPr>
        <w:pStyle w:val="Compact"/>
        <w:numPr>
          <w:ilvl w:val="0"/>
          <w:numId w:val="1001"/>
        </w:numPr>
      </w:pPr>
      <w:r>
        <w:t xml:space="preserve">Проверить перенос на реальный OCR-вывод Tesseract и сформулировать ограничения синтетического обучения.</w:t>
      </w:r>
    </w:p>
    <w:bookmarkEnd w:id="14"/>
    <w:bookmarkStart w:id="15" w:name="объект-и-предмет-исследования"/>
    <w:p>
      <w:pPr>
        <w:pStyle w:val="Heading2"/>
      </w:pPr>
      <w:r>
        <w:t xml:space="preserve">1.5 Объект и предмет исследования</w:t>
      </w:r>
    </w:p>
    <w:p>
      <w:pPr>
        <w:pStyle w:val="FirstParagraph"/>
      </w:pPr>
      <w:r>
        <w:t xml:space="preserve">Объект исследования составляют исторические тюркские тексты в арабской графике.</w:t>
      </w:r>
    </w:p>
    <w:p>
      <w:pPr>
        <w:pStyle w:val="BodyText"/>
      </w:pPr>
      <w:r>
        <w:t xml:space="preserve">Предмет исследования составляют методы посткоррекции OCR-подобных ошибок в таких текстах: правила, символьные замены и нейросетевая модель ByT5-small.</w:t>
      </w:r>
    </w:p>
    <w:bookmarkEnd w:id="15"/>
    <w:bookmarkStart w:id="16" w:name="исследовательские-вопросы"/>
    <w:p>
      <w:pPr>
        <w:pStyle w:val="Heading2"/>
      </w:pPr>
      <w:r>
        <w:t xml:space="preserve">1.6 Исследовательские вопросы</w:t>
      </w:r>
    </w:p>
    <w:p>
      <w:pPr>
        <w:pStyle w:val="FirstParagraph"/>
      </w:pPr>
      <w:r>
        <w:t xml:space="preserve">В работе рассматриваются следующие исследовательские вопросы:</w:t>
      </w:r>
    </w:p>
    <w:p>
      <w:pPr>
        <w:pStyle w:val="Compact"/>
        <w:numPr>
          <w:ilvl w:val="0"/>
          <w:numId w:val="1002"/>
        </w:numPr>
      </w:pPr>
      <w:r>
        <w:t xml:space="preserve">Улучшает ли ByT5-small качество синтетически искажённого арабографичного тюркского текста по сравнению с базовым вариантом без исправления?</w:t>
      </w:r>
    </w:p>
    <w:p>
      <w:pPr>
        <w:pStyle w:val="Compact"/>
        <w:numPr>
          <w:ilvl w:val="0"/>
          <w:numId w:val="1002"/>
        </w:numPr>
      </w:pPr>
      <w:r>
        <w:t xml:space="preserve">Достаточны ли простые правила и символьные замены для такой задачи?</w:t>
      </w:r>
    </w:p>
    <w:p>
      <w:pPr>
        <w:pStyle w:val="Compact"/>
        <w:numPr>
          <w:ilvl w:val="0"/>
          <w:numId w:val="1002"/>
        </w:numPr>
      </w:pPr>
      <w:r>
        <w:t xml:space="preserve">Насколько заметен выигрыш модели по CER, WER и NoSpaceCER, и не связан ли он преимущественно с исправлением пробелов?</w:t>
      </w:r>
    </w:p>
    <w:p>
      <w:pPr>
        <w:pStyle w:val="Compact"/>
        <w:numPr>
          <w:ilvl w:val="0"/>
          <w:numId w:val="1002"/>
        </w:numPr>
      </w:pPr>
      <w:r>
        <w:t xml:space="preserve">Как влияет максимальная длина последовательности на качество модели с байтовым представлением при работе с арабской графикой?</w:t>
      </w:r>
    </w:p>
    <w:p>
      <w:pPr>
        <w:pStyle w:val="Compact"/>
        <w:numPr>
          <w:ilvl w:val="0"/>
          <w:numId w:val="1002"/>
        </w:numPr>
      </w:pPr>
      <w:r>
        <w:t xml:space="preserve">Сохраняется ли выигрыш модели, обученной на синтетических ошибках, на реальном OCR-выводе Tesseract?</w:t>
      </w:r>
    </w:p>
    <w:bookmarkEnd w:id="16"/>
    <w:bookmarkStart w:id="17" w:name="гипотезы"/>
    <w:p>
      <w:pPr>
        <w:pStyle w:val="Heading2"/>
      </w:pPr>
      <w:r>
        <w:t xml:space="preserve">1.7 Гипотезы</w:t>
      </w:r>
    </w:p>
    <w:p>
      <w:pPr>
        <w:pStyle w:val="FirstParagraph"/>
      </w:pPr>
      <w:r>
        <w:t xml:space="preserve">В работе проверяются следующие гипотезы.</w:t>
      </w:r>
    </w:p>
    <w:p>
      <w:pPr>
        <w:pStyle w:val="BodyText"/>
      </w:pPr>
      <w:r>
        <w:t xml:space="preserve">Гипотеза 1. Простая нормализация на правилах может ухудшать качество арабографичного тюркского текста, поскольку способна искажать значимые орфографические особенности.</w:t>
      </w:r>
    </w:p>
    <w:p>
      <w:pPr>
        <w:pStyle w:val="BodyText"/>
      </w:pPr>
      <w:r>
        <w:t xml:space="preserve">Гипотеза 2. Модель ByT5-small с байтовым представлением способна улучшить качество посткоррекции OCR по сравнению с методом без исправления.</w:t>
      </w:r>
    </w:p>
    <w:p>
      <w:pPr>
        <w:pStyle w:val="BodyText"/>
      </w:pPr>
      <w:r>
        <w:t xml:space="preserve">Гипотеза 3. Увеличение максимальной длины последовательности с 256 до 512 должно улучшить результат, поскольку ByT5 кодирует текст на уровне байтов, а один видимый символ арабской графики может занимать несколько байтов.</w:t>
      </w:r>
    </w:p>
    <w:p>
      <w:pPr>
        <w:pStyle w:val="BodyText"/>
      </w:pPr>
      <w:r>
        <w:t xml:space="preserve">Гипотеза 4. Модель, обученная только на синтетических OCR-подобных ошибках, не будет надёжно переноситься на реальный постраничный OCR без адаптации на настоящих парах «OCR-вывод — эталон».</w:t>
      </w:r>
    </w:p>
    <w:bookmarkEnd w:id="17"/>
    <w:bookmarkStart w:id="18" w:name="практическая-значимость"/>
    <w:p>
      <w:pPr>
        <w:pStyle w:val="Heading2"/>
      </w:pPr>
      <w:r>
        <w:t xml:space="preserve">1.8 Практическая значимость</w:t>
      </w:r>
    </w:p>
    <w:p>
      <w:pPr>
        <w:pStyle w:val="FirstParagraph"/>
      </w:pPr>
      <w:r>
        <w:t xml:space="preserve">Практический результат работы — не готовый OCR-инструмент, а проверяемая схема эксперимента: источник, способ генерации ошибок, разбиение данных, базовые методы, метрики и проверка на реальном OCR. Такой контур можно расширить до пар «OCR-вывод — эталон» для старотатарских и старобашкирских источников и использовать как основу для более строгой оценки посткоррекции.</w:t>
      </w:r>
    </w:p>
    <w:p>
      <w:pPr>
        <w:pStyle w:val="BodyText"/>
      </w:pPr>
      <w:r>
        <w:t xml:space="preserve">Практический смысл результата связан с цифровой гуманитаристикой. После появления реальных пар «OCR-вывод — эталон» этот контур можно применять для подготовки корпусов, поиска по историческим текстам, извлечения именованных сущностей и сопоставления архивных записей. Текущая версия честно фиксирует границу применимости: она показывает разрыв между синтетической и реальной оценкой, но не является готовым корректором для архивных сканов.</w:t>
      </w:r>
    </w:p>
    <w:bookmarkEnd w:id="18"/>
    <w:bookmarkStart w:id="19" w:name="структура-работы"/>
    <w:p>
      <w:pPr>
        <w:pStyle w:val="Heading2"/>
      </w:pPr>
      <w:r>
        <w:t xml:space="preserve">1.9 Структура работы</w:t>
      </w:r>
    </w:p>
    <w:p>
      <w:pPr>
        <w:pStyle w:val="FirstParagraph"/>
      </w:pPr>
      <w:r>
        <w:t xml:space="preserve">Логика работы следующая: сначала рассматриваются трудности OCR исторических документов и арабографичного письма, затем описываются корпус и синтетические ошибки, после этого сравниваются базовые методы и ByT5-small, а в конце отдельно проверяется перенос на реальный OCR-вывод Tesseract.</w:t>
      </w:r>
    </w:p>
    <w:bookmarkEnd w:id="19"/>
    <w:bookmarkStart w:id="27" w:name="X0ceba565ddc4689162e5800a39ee266fa2dc29a"/>
    <w:p>
      <w:pPr>
        <w:pStyle w:val="Heading2"/>
      </w:pPr>
      <w:r>
        <w:t xml:space="preserve">2. Обзор предметной области и связанных работ</w:t>
      </w:r>
    </w:p>
    <w:bookmarkStart w:id="20" w:name="X180942b9a24eaba8abfe1c56a0263be0843d255"/>
    <w:p>
      <w:pPr>
        <w:pStyle w:val="Heading3"/>
      </w:pPr>
      <w:r>
        <w:t xml:space="preserve">2.1 OCR исторических документов как воспроизводимый процесс</w:t>
      </w:r>
    </w:p>
    <w:p>
      <w:pPr>
        <w:pStyle w:val="FirstParagraph"/>
      </w:pPr>
      <w:r>
        <w:t xml:space="preserve">OCR исторических документов отличается от распознавания современных печатных текстов не одной отдельной трудностью, а сочетанием факторов: качеством скана, типографикой, состоянием страницы, сегментацией строк, структурой страницы и исторической вариативностью письма. Поэтому в работах по OCR исторических документов задача обычно рассматривается не только как запуск модели распознавания, а как воспроизводимый процесс: подготовка изображения, сегментация, создание эталонной разметки, обучение или настройка OCR/HTR, постобработка и ручная валидация.</w:t>
      </w:r>
    </w:p>
    <w:p>
      <w:pPr>
        <w:pStyle w:val="BodyText"/>
      </w:pPr>
      <w:r>
        <w:t xml:space="preserve">Для этой работы такой взгляд важен по двум причинам. Во-первых, рассматриваемая модель не заменяет OCR-систему целиком: она работает после получения OCR-вывода. Во-вторых, качество оценки зависит от связи между изображением, строкой и эталонной транскрипцией. OCR4all показывает значимость связки инструментов для исторических печатных источников (Reul et al., 2019), а работы об эталонной разметке подчёркивают необходимость корректного соответствия между изображением и эталоном (Springmann et al., 2018).</w:t>
      </w:r>
    </w:p>
    <w:p>
      <w:pPr>
        <w:pStyle w:val="BodyText"/>
      </w:pPr>
      <w:r>
        <w:t xml:space="preserve">Современные OCR-модели также всё чаще строятся на трансформерных подходах. Например, TrOCR использует предобученные компоненты визуального и текстового трансформеров и показывает, что сама OCR-модель может выигрывать от предобучения и дообучения на размеченных данных (Li et al., 2021). Однако это направление относится к распознаванию изображения, тогда как настоящая работа ограничена текстовой посткоррекцией. Такое ограничение сужает эксперимент, зато позволяет проверить отдельный вопрос: может ли модель исправлять уже полученный OCR-вывод без смешения этого результата с качеством сегментации и распознавания изображения.</w:t>
      </w:r>
    </w:p>
    <w:bookmarkEnd w:id="20"/>
    <w:bookmarkStart w:id="21" w:name="специфика-арабографичного-ocr"/>
    <w:p>
      <w:pPr>
        <w:pStyle w:val="Heading3"/>
      </w:pPr>
      <w:r>
        <w:t xml:space="preserve">2.2 Специфика арабографичного OCR</w:t>
      </w:r>
    </w:p>
    <w:p>
      <w:pPr>
        <w:pStyle w:val="FirstParagraph"/>
      </w:pPr>
      <w:r>
        <w:t xml:space="preserve">OCR для арабской графики обычно рассматривается как отдельный класс задач. Буквы меняют форму в зависимости от позиции в слове, письмо является связным, а различия между рядом символов могут задаваться небольшими графическими элементами, например точками. В обзорах OCR для арабской графики эти свойства выделяются как одна из причин, по которым прямой перенос подходов, хорошо работающих для латинской графики, оказывается недостаточным (Kasem et al., 2023). Для печатных арабографичных материалов дополнительно важны многошрифтовость, близость начертаний и нестабильность качества сканов (Osman et al., 2020).</w:t>
      </w:r>
    </w:p>
    <w:p>
      <w:pPr>
        <w:pStyle w:val="BodyText"/>
      </w:pPr>
      <w:r>
        <w:t xml:space="preserve">Для данной работы это означает, что ошибка OCR не сводится к случайной замене символа на символ. В арабской графике похожие графемы могут отличаться небольшими деталями, а ошибка сегментации или порядка чтения может резко ухудшать последующую посткоррекцию. Поэтому генератор синтетического шума полезен как контролируемая постановка, но его ошибки не обязаны совпадать с реальными ошибками Tesseract или другой OCR/HTR-системы.</w:t>
      </w:r>
    </w:p>
    <w:p>
      <w:pPr>
        <w:pStyle w:val="BodyText"/>
      </w:pPr>
      <w:r>
        <w:t xml:space="preserve">В исторических тюркских текстах арабская графика усложняется ещё сильнее: в одном материале могут сосуществовать арабские, персидские и тюркские орфографические практики. Для тюркских языков арабское письмо адаптировалось под звуки, которые не всегда имели прямые соответствия в классической арабской письменности. Поэтому один и тот же символ может быть одновременно технической единицей OCR и носителем историко-орфографической информации.</w:t>
      </w:r>
    </w:p>
    <w:p>
      <w:pPr>
        <w:pStyle w:val="BodyText"/>
      </w:pPr>
      <w:r>
        <w:t xml:space="preserve">Именно здесь возникает разрыв между синтетической и реальной проверкой. В синтетической постановке можно контролировать типы искажений и разбиение на обучающую и тестовую выборки. В реальном OCR появляются дополнительные факторы: структура страницы, шрифт, качество изображения, сегментация строк, направление письма и особенности конкретной OCR-системы. Поэтому результаты на синтетическом наборе нельзя автоматически переносить на настоящий OCR-вывод.</w:t>
      </w:r>
    </w:p>
    <w:bookmarkEnd w:id="21"/>
    <w:bookmarkStart w:id="22" w:name="X870e54edfb9df569aa2599064af567ed17246c1"/>
    <w:p>
      <w:pPr>
        <w:pStyle w:val="Heading3"/>
      </w:pPr>
      <w:r>
        <w:t xml:space="preserve">2.3 Тюркские тексты в арабской графике и османско-турецкий материал</w:t>
      </w:r>
    </w:p>
    <w:p>
      <w:pPr>
        <w:pStyle w:val="FirstParagraph"/>
      </w:pPr>
      <w:r>
        <w:t xml:space="preserve">Тюркские языки в разные исторические периоды использовали разные письменности, включая арабскую графику. Для османско-тюркских материалов эта проблема особенно заметна: после перехода турецкого языка на латиницу значительная часть печатного наследия осталась в форме, трудной для массового поиска и автоматической обработки. Работы по автоматической транскрипции османско-турецких периодических изданий показывают, что архивы на нелатинской графике требуют отдельной инфраструктуры, подготовки данных и проверки качества распознавания (Kirmizialtin &amp; Wrisley, 2020).</w:t>
      </w:r>
    </w:p>
    <w:p>
      <w:pPr>
        <w:pStyle w:val="BodyText"/>
      </w:pPr>
      <w:r>
        <w:t xml:space="preserve">В этой работе османско-турецкий источник используется как близкий тюркский материал в арабской графике. Проверка на реальном OCR не является старотатарским или старобашкирским набором данных. Татарские и башкирские источники остаются целью следующего этапа, а османско-турецкий материал выбран потому, что для него удалось сопоставить сканы страниц и постраничный эталонный текст.</w:t>
      </w:r>
    </w:p>
    <w:p>
      <w:pPr>
        <w:pStyle w:val="BodyText"/>
      </w:pPr>
      <w:r>
        <w:t xml:space="preserve">С точки зрения обработки естественного языка такие материалы относятся к низкоресурсным историческим данным. Для них меньше размеченных корпусов, стандартных бенчмарков, готовых моделей и инструментов, чем для современных массовых языков. Современные работы по обработке исторического турецкого языка подчёркивают необходимость создавать базовые ресурсы: корпуса, модели, разметку и инструменты для анализа исторических текстов (Özateş et al., 2025). Настоящая работа занимает в этой цепочке более узкое место: она не строит полный корпус, а проверяет протокол посткоррекции.</w:t>
      </w:r>
    </w:p>
    <w:bookmarkEnd w:id="22"/>
    <w:bookmarkStart w:id="23" w:name="Xfcaf842918234d7c399beca909495522023c2d4"/>
    <w:p>
      <w:pPr>
        <w:pStyle w:val="Heading3"/>
      </w:pPr>
      <w:r>
        <w:t xml:space="preserve">2.4 Посткоррекция OCR как преобразование искажённого текста в эталонный</w:t>
      </w:r>
    </w:p>
    <w:p>
      <w:pPr>
        <w:pStyle w:val="FirstParagraph"/>
      </w:pPr>
      <w:r>
        <w:t xml:space="preserve">Под посткоррекцией OCR понимается преобразование ошибочного OCR-вывода в более корректный текст. На уровне строки или короткого фрагмента эта задача формулируется как преобразование одной последовательности в другую: модель получает искажённый или OCR-текст и должна восстановить эталонный текст. Такой подход используется в работах по нейросетевой посткоррекции OCR, включая методы на основе нейронного машинного перевода и посимвольные модели преобразования последовательностей (Hämäläinen &amp; Hengchen, 2019; Ramirez-Orta et al., 2021).</w:t>
      </w:r>
    </w:p>
    <w:p>
      <w:pPr>
        <w:pStyle w:val="BodyText"/>
      </w:pPr>
      <w:r>
        <w:t xml:space="preserve">При этом посткоррекцию OCR нельзя полностью отождествлять с нормализацией исторического написания. Коррекция OCR исправляет технические ошибки распознавания, а нормализация орфографии может менять варианты написания в сторону некоторой нормы. В литературе эти задачи иногда рассматриваются рядом, но для исторического материала их важно разводить, чтобы не стереть значимые орфографические особенности (Duong et al., 2020).</w:t>
      </w:r>
    </w:p>
    <w:p>
      <w:pPr>
        <w:pStyle w:val="BodyText"/>
      </w:pPr>
      <w:r>
        <w:t xml:space="preserve">Для исторических корпусов особенно важна оценка на уровне символов. Ошибки OCR появляются из-за похожих графем, нестабильных шрифтов, качества скана, старой орфографии и сегментации слов. Lyu et al. (2021) связывают последующую коррекцию исторических корпусов с посимвольными ошибками, сегментацией слов и исторической вариативностью языка. Это близко к метрикам настоящей работы: CER и NoSpaceCER здесь важнее, чем один только WER, потому что улучшение на уровне слов может возникать из-за исправления пробелов и не гарантировать лучшего распознавания символов.</w:t>
      </w:r>
    </w:p>
    <w:p>
      <w:pPr>
        <w:pStyle w:val="BodyText"/>
      </w:pPr>
      <w:r>
        <w:t xml:space="preserve">Для низкоресурсных языков посткоррекция дополнительно ограничивается нехваткой вручную проверенных пар «OCR-вывод — эталон». Rijhwani et al. (2021) показывают, что нейросетевая посткоррекция для низкоресурсных и исчезающих языков зависит от дефицита вручную подготовленных коррекционных данных, а самообучение и декодирование с учётом лексики помогают использовать неразмеченные изображения и распознанные тексты. Это напрямую связано с данной работой: обучение только на синтетическом шуме даёт контролируемую базовую проверку, но следующий шаг требует адаптации к реальным OCR-ошибкам на выровненных парах.</w:t>
      </w:r>
    </w:p>
    <w:p>
      <w:pPr>
        <w:pStyle w:val="BodyText"/>
      </w:pPr>
      <w:r>
        <w:t xml:space="preserve">Отдельная современная линия исследований связана с использованием больших языковых моделей для коррекции OCR. Kanerva et al. (2025) показывают, что посткоррекция на основе больших языковых моделей для исторических документов не даёт универсального выигрыша: эффект зависит от языка, данных и постановки. Этот вывод важен для интерпретации настоящего эксперимента. Смешанный перенос модели, обученной на синтетических искажениях, на реальный OCR отражает известную проблему посткоррекции: качество зависит от домена, языка, структуры ошибок и объёма размеченных пар «OCR-вывод — эталон».</w:t>
      </w:r>
    </w:p>
    <w:bookmarkEnd w:id="23"/>
    <w:bookmarkStart w:id="24" w:name="Xaa6a63b69f8f8f9084dc16d50d48dc0403f5611"/>
    <w:p>
      <w:pPr>
        <w:pStyle w:val="Heading3"/>
      </w:pPr>
      <w:r>
        <w:t xml:space="preserve">2.5 Синтетические данные для посткоррекции OCR</w:t>
      </w:r>
    </w:p>
    <w:p>
      <w:pPr>
        <w:pStyle w:val="FirstParagraph"/>
      </w:pPr>
      <w:r>
        <w:t xml:space="preserve">В идеальном случае модель посткоррекции обучается на парах реального OCR/HTR-вывода и вручную проверенного текста. Для низкоресурсных исторических материалов такие пары часто отсутствуют или существуют в малом объёме. Поэтому в первых экспериментах используют синтетические данные: эталонный текст намеренно искажается, чтобы получить пары «искажённый текст — эталон». Такой подход не заменяет реальную оценку, но даёт контролируемый первый уровень сравнения.</w:t>
      </w:r>
    </w:p>
    <w:p>
      <w:pPr>
        <w:pStyle w:val="BodyText"/>
      </w:pPr>
      <w:r>
        <w:t xml:space="preserve">Работы по коррекции OCR для исторических текстов на иврите показывают, что задачно-ориентированные искусственные данные могут быть полезны для исправления OCR-ошибок при дефиците размеченных исторических данных (Suissa et al., 2023). Naiman et al. (2023) используют большие синтетические наборы для посткоррекции исторических научных статей и показывают, что пары синтетического эталона и OCR-вывода могут улучшать CER и WER. Это подтверждает саму идею синтетического набора как разумного пилотного этапа.</w:t>
      </w:r>
    </w:p>
    <w:p>
      <w:pPr>
        <w:pStyle w:val="BodyText"/>
      </w:pPr>
      <w:r>
        <w:t xml:space="preserve">Однако современные работы также показывают, что способ генерации синтетических данных имеет значение. Guan and Greene (2024) сравнивают объём данных, расширение данных и методы генерации синтетических данных для посткоррекции OCR; отдельно рассматриваются сходство глифов и низкоресурсная постановка. RoundTripOCR также показывает, что для низкоресурсной посткоррекции OCR можно строить синтетические параллельные данные и трактовать исправление OCR как преобразование искажённого текста в эталонный по аналогии с переводом (Kashid &amp; Bhattacharyya, 2024).</w:t>
      </w:r>
    </w:p>
    <w:p>
      <w:pPr>
        <w:pStyle w:val="BodyText"/>
      </w:pPr>
      <w:r>
        <w:t xml:space="preserve">Из этих работ следует главное методологическое требование: синтетические ошибки должны быть похожи не просто на OCR-ошибки вообще, а на ошибки конкретной системы, письма и качества скана. В этой работе синтетический набор нужен как первый экспериментальный стенд: на нём можно проверить код, разбиение, метрики и сравнение методов. Но постраничная проверка на Tesseract показывает границу такого стенда. Для следующего этапа важнее не только увеличить объём синтетики, но и строить шум по реальным OCR-ошибкам и сходству арабографичных графем.</w:t>
      </w:r>
    </w:p>
    <w:bookmarkEnd w:id="24"/>
    <w:bookmarkStart w:id="25" w:name="X15509693a0d7b6f8fe53cddac6f871c0636dbad"/>
    <w:p>
      <w:pPr>
        <w:pStyle w:val="Heading3"/>
      </w:pPr>
      <w:r>
        <w:t xml:space="preserve">2.6 Модели с байтовым представлением и выбор ByT5</w:t>
      </w:r>
    </w:p>
    <w:p>
      <w:pPr>
        <w:pStyle w:val="FirstParagraph"/>
      </w:pPr>
      <w:r>
        <w:t xml:space="preserve">В работе используется ByT5-small. ByT5 относится к моделям преобразования последовательностей с байтовым представлением: она работает на уровне байтов, а не заранее заданных слов или подсловных единиц (Xue et al., 2021). Для низкоресурсного исторического материала это важно, потому что обычный токенизатор по подсловным единицам может плохо покрывать редкие графемы, нестандартные написания, смешение письменных традиций и OCR-шум.</w:t>
      </w:r>
    </w:p>
    <w:p>
      <w:pPr>
        <w:pStyle w:val="BodyText"/>
      </w:pPr>
      <w:r>
        <w:t xml:space="preserve">Выбор ByT5 также связан с постановкой преобразования искажённого текста в эталонный. Архитектура преобразования текста в текст позволяет формулировать посткоррекцию как преобразование одной последовательности в другую, что наследует общую логику T5 (Raffel et al., 2019) и трансформерного моделирования последовательностей (Vaswani et al., 2017). При этом байтовое представление особенно удобно для арабографичных текстов, где видимые символы и их Unicode-представление могут быть нестабильны, а ошибки часто проявляются на уровне отдельных графем.</w:t>
      </w:r>
    </w:p>
    <w:p>
      <w:pPr>
        <w:pStyle w:val="BodyText"/>
      </w:pPr>
      <w:r>
        <w:t xml:space="preserve">Тем не менее модель с байтовым представлением не решает проблему доменного переноса автоматически. Если модель обучена только на синтетическом шуме, она учится распределению ошибок этого генератора. Реальный OCR-вывод может иметь другую структуру: пропуски, артефакты разметки страницы, ошибки чтения строк, необычные пробелы, неверные формы букв или последовательные искажения. Поэтому ByT5 в этой работе рассматривается как сильная нейросетевая точка сравнения для посткоррекции, но не как готовое универсальное решение.</w:t>
      </w:r>
    </w:p>
    <w:bookmarkEnd w:id="25"/>
    <w:bookmarkStart w:id="26" w:name="X4e2987dd6a0ff1eb2f6c8914cca3c5fd2dc83ae"/>
    <w:p>
      <w:pPr>
        <w:pStyle w:val="Heading3"/>
      </w:pPr>
      <w:r>
        <w:t xml:space="preserve">2.7 Позиция данной работы относительно существующих исследований</w:t>
      </w:r>
    </w:p>
    <w:p>
      <w:pPr>
        <w:pStyle w:val="FirstParagraph"/>
      </w:pPr>
      <w:r>
        <w:t xml:space="preserve">Из рассмотренных работ следуют четыре требования к эксперименту. Для исторического OCR нужен воспроизводимый процесс, эталонные данные и ручная проверка, а не только запуск модели распознавания. Для арабской графики важны собственные графические трудности и структура страницы. Посткоррекция OCR может быть сформулирована как преобразование ошибочного текста в эталонный. Синтетические данные полезны для низкоресурсных постановок, но требуют отдельной проверки на реальном OCR.</w:t>
      </w:r>
    </w:p>
    <w:p>
      <w:pPr>
        <w:pStyle w:val="BodyText"/>
      </w:pPr>
      <w:r>
        <w:t xml:space="preserve">Для этой работы важны три линии исследований: OCR исторических документов, распознавание арабской графики и посткоррекция OCR-ошибок. Работа не создаёт новую OCR/HTR-систему и не заявляет лучшего результата в области OCR исторических документов. Её вклад более узкий: воспроизводимый набор для посткоррекции тюркских текстов в арабской графике, сравнение простых базовых методов и ByT5-small, анализ синтетической оценки и отдельная проверка переноса на постраничном OCR османско-турецкого источника.</w:t>
      </w:r>
    </w:p>
    <w:p>
      <w:pPr>
        <w:pStyle w:val="BodyText"/>
      </w:pPr>
      <w:r>
        <w:t xml:space="preserve">Методологически важен отрицательный результат: на синтетическом наборе модель улучшает метрики относительно базовых методов, но на реальном OCR перенос оказывается нестабильным. Поэтому работа полезна как подготовительный этап для магистерского исследования. Следующий шаг должен включать проверенные пары «OCR-вывод — эталон», постраничное разбиение без утечки и обучение на настоящих OCR-ошибках.</w:t>
      </w:r>
    </w:p>
    <w:bookmarkEnd w:id="26"/>
    <w:bookmarkEnd w:id="27"/>
    <w:bookmarkStart w:id="41" w:name="данные-и-построение-корпуса"/>
    <w:p>
      <w:pPr>
        <w:pStyle w:val="Heading2"/>
      </w:pPr>
      <w:r>
        <w:t xml:space="preserve">3. Данные и построение корпуса</w:t>
      </w:r>
    </w:p>
    <w:bookmarkStart w:id="28" w:name="общая-постановка"/>
    <w:p>
      <w:pPr>
        <w:pStyle w:val="Heading3"/>
      </w:pPr>
      <w:r>
        <w:t xml:space="preserve">3.1 Общая постановка</w:t>
      </w:r>
    </w:p>
    <w:p>
      <w:pPr>
        <w:pStyle w:val="FirstParagraph"/>
      </w:pPr>
      <w:r>
        <w:t xml:space="preserve">Для эксперимента был построен небольшой корпус исторического тюркского текста в арабской графике. Цель этого этапа состоит не в сборе максимально большого корпуса, а в получении воспроизводимой основы для посткоррекции OCR: фиксированного источника, сохранённого эталонного текста, контролируемого генератора шума и проверяемого разбиения на обучающую, валидационную и тестовую выборки.</w:t>
      </w:r>
    </w:p>
    <w:p>
      <w:pPr>
        <w:pStyle w:val="BodyText"/>
      </w:pPr>
      <w:r>
        <w:t xml:space="preserve">В работе используется постановка «искажённый текст — эталонный текст». Сначала собираются эталонные строки тюркского текста в арабской графике, затем на их основе генерируются OCR-подобные искажения. Такая схема позволяет обучать и оценивать модели посткоррекции даже при отсутствии большого набора реальных пар «OCR-вывод — вручную исправленный текст».</w:t>
      </w:r>
    </w:p>
    <w:p>
      <w:pPr>
        <w:pStyle w:val="BodyText"/>
      </w:pPr>
      <w:r>
        <w:t xml:space="preserve">Важно, что эта постановка сознательно отделяет задачу посткоррекции от задачи распознавания изображения. В эксперименте не оценивается качество сегментации страниц или OCR/HTR-модели; оценивается только способность метода исправлять уже полученный текстовый вывод.</w:t>
      </w:r>
    </w:p>
    <w:bookmarkEnd w:id="28"/>
    <w:bookmarkStart w:id="29" w:name="источник-данных"/>
    <w:p>
      <w:pPr>
        <w:pStyle w:val="Heading3"/>
      </w:pPr>
      <w:r>
        <w:t xml:space="preserve">3.2 Источник данных</w:t>
      </w:r>
    </w:p>
    <w:p>
      <w:pPr>
        <w:pStyle w:val="FirstParagraph"/>
      </w:pPr>
      <w:r>
        <w:t xml:space="preserve">В качестве источника для пилотного корпуса был выбран османско-тюркский текст в арабской графике: «أوقرانيا، روسيه وتوركيه (مقالەلر مجموعەسى)». Для сбора использовался диапазон страниц 5–71. В результате было получено 400 чистых текстовых блоков.</w:t>
      </w:r>
    </w:p>
    <w:p>
      <w:pPr>
        <w:pStyle w:val="BodyText"/>
      </w:pPr>
      <w:r>
        <w:t xml:space="preserve">Сырой текст сохранён в</w:t>
      </w:r>
      <w:r>
        <w:t xml:space="preserve"> </w:t>
      </w:r>
      <w:r>
        <w:rPr>
          <w:rStyle w:val="VerbatimChar"/>
        </w:rPr>
        <w:t xml:space="preserve">data/postcorrection/raw/arabic_turkic_clean_text.txt</w:t>
      </w:r>
      <w:r>
        <w:t xml:space="preserve">, а сведения об источнике и процедуре сбора находятся в</w:t>
      </w:r>
      <w:r>
        <w:t xml:space="preserve"> </w:t>
      </w:r>
      <w:r>
        <w:rPr>
          <w:rStyle w:val="VerbatimChar"/>
        </w:rPr>
        <w:t xml:space="preserve">data/postcorrection/raw/SOURCES.md</w:t>
      </w:r>
      <w:r>
        <w:t xml:space="preserve">. Такое разделение повышает воспроизводимость: текстовые данные и описание происхождения корпуса не смешиваются в одном файле.</w:t>
      </w:r>
    </w:p>
    <w:p>
      <w:pPr>
        <w:pStyle w:val="BodyText"/>
      </w:pPr>
      <w:r>
        <w:t xml:space="preserve">Источник выбран не как случайный арабографичный текст, а как материал, близкий к теме работы: он относится к историческим тюркским текстам, записанным арабской графикой. В источнике встречаются формы, характерные для османско-тюркского текста в арабской графике; отдельные примеры таких форм приведены ниже в таблицах с синтетическими примерами и примерами реального OCR. Поэтому корпус лучше соответствует теме курсовой, чем более ранний технический прототип на персидском или общеарабографичном материале.</w:t>
      </w:r>
    </w:p>
    <w:bookmarkEnd w:id="29"/>
    <w:bookmarkStart w:id="30" w:name="сбор-и-предварительная-подготовка"/>
    <w:p>
      <w:pPr>
        <w:pStyle w:val="Heading3"/>
      </w:pPr>
      <w:r>
        <w:t xml:space="preserve">3.3 Сбор и предварительная подготовка</w:t>
      </w:r>
    </w:p>
    <w:p>
      <w:pPr>
        <w:pStyle w:val="FirstParagraph"/>
      </w:pPr>
      <w:r>
        <w:t xml:space="preserve">Сбор корпуса выполняется скриптом</w:t>
      </w:r>
      <w:r>
        <w:t xml:space="preserve"> </w:t>
      </w:r>
      <w:r>
        <w:rPr>
          <w:rStyle w:val="VerbatimChar"/>
        </w:rPr>
        <w:t xml:space="preserve">scripts/collect_wikisource_ottoman_ukraine.py</w:t>
      </w:r>
      <w:r>
        <w:t xml:space="preserve">. Он загружает текстовые блоки из выбранного Wikisource-источника, фильтрует пригодные фрагменты, сохраняет чистый текст и отдельно формирует файл с описанием происхождения данных.</w:t>
      </w:r>
    </w:p>
    <w:p>
      <w:pPr>
        <w:pStyle w:val="BodyText"/>
      </w:pPr>
      <w:r>
        <w:t xml:space="preserve">На этапе предварительной подготовки не применяется агрессивная нормализация. Для исторического арабографичного материала это принципиально: часть графической и орфографической вариативности может быть содержательно значимой. Если заранее привести все формы к единому виду, то эксперимент перестанет проверять восстановление исторического текста и начнёт проверять качество выбранных правил нормализации.</w:t>
      </w:r>
    </w:p>
    <w:p>
      <w:pPr>
        <w:pStyle w:val="BodyText"/>
      </w:pPr>
      <w:r>
        <w:t xml:space="preserve">Поэтому нормализация вынесена в отдельный базовый метод. Корпус хранится в максимально щадящем виде, а нормализатор на правилах оценивается экспериментально наравне с методом без исправления и нейросетевой моделью.</w:t>
      </w:r>
    </w:p>
    <w:bookmarkEnd w:id="30"/>
    <w:bookmarkStart w:id="31" w:name="синтетические-ocr-подобные-искажения"/>
    <w:p>
      <w:pPr>
        <w:pStyle w:val="Heading3"/>
      </w:pPr>
      <w:r>
        <w:t xml:space="preserve">3.4 Синтетические OCR-подобные искажения</w:t>
      </w:r>
    </w:p>
    <w:p>
      <w:pPr>
        <w:pStyle w:val="FirstParagraph"/>
      </w:pPr>
      <w:r>
        <w:t xml:space="preserve">Поскольку для выбранного корпуса нет готового набора реальных OCR/HTR-выводов с ручной коррекцией, в работе используется синтетическая генерация ошибок. Clean-строки искажаются контролируемым noise generator, после чего формируются пары</w:t>
      </w:r>
      <w:r>
        <w:t xml:space="preserve"> </w:t>
      </w:r>
      <w:r>
        <w:rPr>
          <w:rStyle w:val="VerbatimChar"/>
        </w:rPr>
        <w:t xml:space="preserve">noisy/clean</w:t>
      </w:r>
      <w:r>
        <w:t xml:space="preserve">.</w:t>
      </w:r>
    </w:p>
    <w:p>
      <w:pPr>
        <w:pStyle w:val="BodyText"/>
      </w:pPr>
      <w:r>
        <w:t xml:space="preserve">Генератор имитирует несколько типов OCR-подобного шума: замены похожих графем, удаления, вставки, локальные искажения внутри слова и ошибки, влияющие на качество как на уровне символов, так и на уровне слов. Такой набор ошибок не моделирует реальный OCR полностью, но позволяет проверить устойчивость методов посткоррекции в одинаковых условиях.</w:t>
      </w:r>
    </w:p>
    <w:p>
      <w:pPr>
        <w:pStyle w:val="BodyText"/>
      </w:pPr>
      <w:r>
        <w:t xml:space="preserve">Генерация набора данных выполняется модулем</w:t>
      </w:r>
      <w:r>
        <w:t xml:space="preserve"> </w:t>
      </w:r>
      <w:r>
        <w:rPr>
          <w:rStyle w:val="VerbatimChar"/>
        </w:rPr>
        <w:t xml:space="preserve">src/postcorrection/make_dataset.py</w:t>
      </w:r>
      <w:r>
        <w:t xml:space="preserve">. Он использует эталонный корпус, создаёт несколько зашумлённых вариантов для каждой строки и сохраняет итоговые файлы разбиения в</w:t>
      </w:r>
      <w:r>
        <w:t xml:space="preserve"> </w:t>
      </w:r>
      <w:r>
        <w:rPr>
          <w:rStyle w:val="VerbatimChar"/>
        </w:rPr>
        <w:t xml:space="preserve">data/postcorrection/processed/</w:t>
      </w:r>
      <w:r>
        <w:t xml:space="preserve">.</w:t>
      </w:r>
    </w:p>
    <w:bookmarkEnd w:id="31"/>
    <w:bookmarkStart w:id="32" w:name="типы-синтетических-искажений"/>
    <w:p>
      <w:pPr>
        <w:pStyle w:val="Heading3"/>
      </w:pPr>
      <w:r>
        <w:t xml:space="preserve">3.4.1 Типы синтетических искажений</w:t>
      </w:r>
    </w:p>
    <w:p>
      <w:pPr>
        <w:pStyle w:val="FirstParagraph"/>
      </w:pPr>
      <w:r>
        <w:t xml:space="preserve">Синтетический шум в этой работе не рассматривается как полная модель реального OCR/HTR. Его задача состоит в создании контролируемой постановки «искажённый текст — эталон», где можно проверить воспроизводимость эксперимента и сравнить методы в одинаковых условиях. Генератор моделирует отдельные классы OCR-подобных текстовых ошибок, но не учитывает изображение, структуру страницы, шрифт, качество скана и ошибки сегментации строк.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Тип шума</w:t>
            </w:r>
          </w:p>
        </w:tc>
        <w:tc>
          <w:tcPr/>
          <w:p>
            <w:pPr>
              <w:pStyle w:val="Compact"/>
            </w:pPr>
            <w:r>
              <w:t xml:space="preserve">Описание</w:t>
            </w:r>
          </w:p>
        </w:tc>
        <w:tc>
          <w:tcPr/>
          <w:p>
            <w:pPr>
              <w:pStyle w:val="Compact"/>
            </w:pPr>
            <w:r>
              <w:t xml:space="preserve">Мотивация</w:t>
            </w:r>
          </w:p>
        </w:tc>
      </w:tr>
      <w:tr>
        <w:tc>
          <w:tcPr/>
          <w:p>
            <w:pPr>
              <w:pStyle w:val="Compact"/>
            </w:pPr>
            <w:r>
              <w:t xml:space="preserve">Замена символа</w:t>
            </w:r>
          </w:p>
        </w:tc>
        <w:tc>
          <w:tcPr/>
          <w:p>
            <w:pPr>
              <w:pStyle w:val="Compact"/>
            </w:pPr>
            <w:r>
              <w:t xml:space="preserve">Символ заменяется на визуально или письменно близкий символ.</w:t>
            </w:r>
          </w:p>
        </w:tc>
        <w:tc>
          <w:tcPr/>
          <w:p>
            <w:pPr>
              <w:pStyle w:val="Compact"/>
            </w:pPr>
            <w:r>
              <w:t xml:space="preserve">Моделирует OCR-путаницу между похожими арабографичными формами.</w:t>
            </w:r>
          </w:p>
        </w:tc>
      </w:tr>
      <w:tr>
        <w:tc>
          <w:tcPr/>
          <w:p>
            <w:pPr>
              <w:pStyle w:val="Compact"/>
            </w:pPr>
            <w:r>
              <w:t xml:space="preserve">Удаление символа</w:t>
            </w:r>
          </w:p>
        </w:tc>
        <w:tc>
          <w:tcPr/>
          <w:p>
            <w:pPr>
              <w:pStyle w:val="Compact"/>
            </w:pPr>
            <w:r>
              <w:t xml:space="preserve">Символ удаляется из эталонной строки.</w:t>
            </w:r>
          </w:p>
        </w:tc>
        <w:tc>
          <w:tcPr/>
          <w:p>
            <w:pPr>
              <w:pStyle w:val="Compact"/>
            </w:pPr>
            <w:r>
              <w:t xml:space="preserve">Моделирует потерянные глифы, слабую печать, шум скана или локальную потерю элемента.</w:t>
            </w:r>
          </w:p>
        </w:tc>
      </w:tr>
      <w:tr>
        <w:tc>
          <w:tcPr/>
          <w:p>
            <w:pPr>
              <w:pStyle w:val="Compact"/>
            </w:pPr>
            <w:r>
              <w:t xml:space="preserve">Вставка символа</w:t>
            </w:r>
          </w:p>
        </w:tc>
        <w:tc>
          <w:tcPr/>
          <w:p>
            <w:pPr>
              <w:pStyle w:val="Compact"/>
            </w:pPr>
            <w:r>
              <w:t xml:space="preserve">В строку вставляется лишний символ.</w:t>
            </w:r>
          </w:p>
        </w:tc>
        <w:tc>
          <w:tcPr/>
          <w:p>
            <w:pPr>
              <w:pStyle w:val="Compact"/>
            </w:pPr>
            <w:r>
              <w:t xml:space="preserve">Моделирует ложные OCR-глифы и избыточную сегментацию.</w:t>
            </w:r>
          </w:p>
        </w:tc>
      </w:tr>
      <w:tr>
        <w:tc>
          <w:tcPr/>
          <w:p>
            <w:pPr>
              <w:pStyle w:val="Compact"/>
            </w:pPr>
            <w:r>
              <w:t xml:space="preserve">Разделение и склейка пробелов</w:t>
            </w:r>
          </w:p>
        </w:tc>
        <w:tc>
          <w:tcPr/>
          <w:p>
            <w:pPr>
              <w:pStyle w:val="Compact"/>
            </w:pPr>
            <w:r>
              <w:t xml:space="preserve">Пробелы могут вставляться внутрь слов или удаляться между токенами.</w:t>
            </w:r>
          </w:p>
        </w:tc>
        <w:tc>
          <w:tcPr/>
          <w:p>
            <w:pPr>
              <w:pStyle w:val="Compact"/>
            </w:pPr>
            <w:r>
              <w:t xml:space="preserve">Моделирует ошибки границ слов в связном письме.</w:t>
            </w:r>
          </w:p>
        </w:tc>
      </w:tr>
      <w:tr>
        <w:tc>
          <w:tcPr/>
          <w:p>
            <w:pPr>
              <w:pStyle w:val="Compact"/>
            </w:pPr>
            <w:r>
              <w:t xml:space="preserve">Путаница арабских и персидских форм графем</w:t>
            </w:r>
          </w:p>
        </w:tc>
        <w:tc>
          <w:tcPr/>
          <w:p>
            <w:pPr>
              <w:pStyle w:val="Compact"/>
            </w:pPr>
            <w:r>
              <w:t xml:space="preserve">Вводятся альтернативные формы родственных арабографичных символов.</w:t>
            </w:r>
          </w:p>
        </w:tc>
        <w:tc>
          <w:tcPr/>
          <w:p>
            <w:pPr>
              <w:pStyle w:val="Compact"/>
            </w:pPr>
            <w:r>
              <w:t xml:space="preserve">Моделирует смешение арабских, персидских и османских письменных конвенций.</w:t>
            </w:r>
          </w:p>
        </w:tc>
      </w:tr>
    </w:tbl>
    <w:p>
      <w:pPr>
        <w:pStyle w:val="BodyText"/>
      </w:pPr>
      <w:r>
        <w:t xml:space="preserve">Ошибки пробелов влияют на WER сильнее, чем на CER. Поэтому заметное снижение WER у модели не следует автоматически трактовать как доказательство такого же качества на реальном OCR. В текущей постановке это прежде всего показывает способность модели исправлять контролируемые искажения границ слов в синтетическом наборе.</w:t>
      </w:r>
    </w:p>
    <w:bookmarkEnd w:id="32"/>
    <w:bookmarkStart w:id="33" w:name="Xe2e6ef423b4b11ea7446063a790a29ab69053e4"/>
    <w:p>
      <w:pPr>
        <w:pStyle w:val="Heading3"/>
      </w:pPr>
      <w:r>
        <w:t xml:space="preserve">3.4.2 Количественная характеристика синтетического шума</w:t>
      </w:r>
    </w:p>
    <w:p>
      <w:pPr>
        <w:pStyle w:val="FirstParagraph"/>
      </w:pPr>
      <w:r>
        <w:t xml:space="preserve">Для дополнительной проверки степени искажения была рассчитана сводка изменений длины между искажёнными и эталонными строками на тестовой выборке. Эти значения не описывают все ошибки, поскольку замены символов могут сохранять длину строки, но помогают понять, насколько генератор склонен к удалениям, вставкам и изменению структуры слов.</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Статистика на тестовой выборке</w:t>
            </w:r>
          </w:p>
        </w:tc>
        <w:tc>
          <w:tcPr/>
          <w:p>
            <w:pPr>
              <w:pStyle w:val="Compact"/>
              <w:jc w:val="right"/>
            </w:pPr>
            <w:r>
              <w:t xml:space="preserve">Значение</w:t>
            </w:r>
          </w:p>
        </w:tc>
      </w:tr>
      <w:tr>
        <w:tc>
          <w:tcPr/>
          <w:p>
            <w:pPr>
              <w:pStyle w:val="Compact"/>
            </w:pPr>
            <w:r>
              <w:t xml:space="preserve">Среднее изменение длины в символах</w:t>
            </w:r>
          </w:p>
        </w:tc>
        <w:tc>
          <w:tcPr/>
          <w:p>
            <w:pPr>
              <w:pStyle w:val="Compact"/>
              <w:jc w:val="right"/>
            </w:pPr>
            <w:r>
              <w:t xml:space="preserve">-0.554</w:t>
            </w:r>
          </w:p>
        </w:tc>
      </w:tr>
      <w:tr>
        <w:tc>
          <w:tcPr/>
          <w:p>
            <w:pPr>
              <w:pStyle w:val="Compact"/>
            </w:pPr>
            <w:r>
              <w:t xml:space="preserve">Медианное изменение длины в символах</w:t>
            </w:r>
          </w:p>
        </w:tc>
        <w:tc>
          <w:tcPr/>
          <w:p>
            <w:pPr>
              <w:pStyle w:val="Compact"/>
              <w:jc w:val="right"/>
            </w:pPr>
            <w:r>
              <w:t xml:space="preserve">0.000</w:t>
            </w:r>
          </w:p>
        </w:tc>
      </w:tr>
      <w:tr>
        <w:tc>
          <w:tcPr/>
          <w:p>
            <w:pPr>
              <w:pStyle w:val="Compact"/>
            </w:pPr>
            <w:r>
              <w:t xml:space="preserve">Среднее абсолютное изменение длины в символах</w:t>
            </w:r>
          </w:p>
        </w:tc>
        <w:tc>
          <w:tcPr/>
          <w:p>
            <w:pPr>
              <w:pStyle w:val="Compact"/>
              <w:jc w:val="right"/>
            </w:pPr>
            <w:r>
              <w:t xml:space="preserve">1.929</w:t>
            </w:r>
          </w:p>
        </w:tc>
      </w:tr>
      <w:tr>
        <w:tc>
          <w:tcPr/>
          <w:p>
            <w:pPr>
              <w:pStyle w:val="Compact"/>
            </w:pPr>
            <w:r>
              <w:t xml:space="preserve">Доля искажённых строк короче эталонных</w:t>
            </w:r>
          </w:p>
        </w:tc>
        <w:tc>
          <w:tcPr/>
          <w:p>
            <w:pPr>
              <w:pStyle w:val="Compact"/>
              <w:jc w:val="right"/>
            </w:pPr>
            <w:r>
              <w:t xml:space="preserve">49.38%</w:t>
            </w:r>
          </w:p>
        </w:tc>
      </w:tr>
      <w:tr>
        <w:tc>
          <w:tcPr/>
          <w:p>
            <w:pPr>
              <w:pStyle w:val="Compact"/>
            </w:pPr>
            <w:r>
              <w:t xml:space="preserve">Доля искажённых строк той же длины</w:t>
            </w:r>
          </w:p>
        </w:tc>
        <w:tc>
          <w:tcPr/>
          <w:p>
            <w:pPr>
              <w:pStyle w:val="Compact"/>
              <w:jc w:val="right"/>
            </w:pPr>
            <w:r>
              <w:t xml:space="preserve">18.75%</w:t>
            </w:r>
          </w:p>
        </w:tc>
      </w:tr>
      <w:tr>
        <w:tc>
          <w:tcPr/>
          <w:p>
            <w:pPr>
              <w:pStyle w:val="Compact"/>
            </w:pPr>
            <w:r>
              <w:t xml:space="preserve">Доля искажённых строк длиннее эталонных</w:t>
            </w:r>
          </w:p>
        </w:tc>
        <w:tc>
          <w:tcPr/>
          <w:p>
            <w:pPr>
              <w:pStyle w:val="Compact"/>
              <w:jc w:val="right"/>
            </w:pPr>
            <w:r>
              <w:t xml:space="preserve">31.87%</w:t>
            </w:r>
          </w:p>
        </w:tc>
      </w:tr>
      <w:tr>
        <w:tc>
          <w:tcPr/>
          <w:p>
            <w:pPr>
              <w:pStyle w:val="Compact"/>
            </w:pPr>
            <w:r>
              <w:t xml:space="preserve">Среднее изменение числа слов</w:t>
            </w:r>
          </w:p>
        </w:tc>
        <w:tc>
          <w:tcPr/>
          <w:p>
            <w:pPr>
              <w:pStyle w:val="Compact"/>
              <w:jc w:val="right"/>
            </w:pPr>
            <w:r>
              <w:t xml:space="preserve">0.601</w:t>
            </w:r>
          </w:p>
        </w:tc>
      </w:tr>
    </w:tbl>
    <w:p>
      <w:pPr>
        <w:pStyle w:val="BodyText"/>
      </w:pPr>
      <w:r>
        <w:t xml:space="preserve">Эти значения показывают, что шум не сводится к набору замен символов: почти половина искажённых строк короче эталонных, примерно треть длиннее, а среднее изменение числа слов положительно. Это согласуется с наличием вставок, удалений и ошибок пробелов. Одновременно такая статистика подчёркивает ограничение эксперимента: генератор задаёт искусственное распределение ошибок, которое может отличаться от реальных OCR/HTR-выходов.</w:t>
      </w:r>
    </w:p>
    <w:bookmarkEnd w:id="33"/>
    <w:bookmarkStart w:id="34" w:name="примеры-пар-искажённая-строка-эталон"/>
    <w:p>
      <w:pPr>
        <w:pStyle w:val="Heading3"/>
      </w:pPr>
      <w:r>
        <w:t xml:space="preserve">3.4.3 Примеры пар «искажённая строка — эталон»</w:t>
      </w:r>
    </w:p>
    <w:p>
      <w:pPr>
        <w:pStyle w:val="FirstParagraph"/>
      </w:pPr>
      <w:r>
        <w:t xml:space="preserve">Ниже приведены сокращённые фрагменты из тестовой выборки. Они нужны не для количественной оценки, а для визуального понимания того, какие искажения создаёт генератор.</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Эталонный фрагмент</w:t>
            </w:r>
          </w:p>
        </w:tc>
        <w:tc>
          <w:tcPr/>
          <w:p>
            <w:pPr>
              <w:pStyle w:val="Compact"/>
            </w:pPr>
            <w:r>
              <w:t xml:space="preserve">Искажённый фрагмент</w:t>
            </w:r>
          </w:p>
        </w:tc>
        <w:tc>
          <w:tcPr/>
          <w:p>
            <w:pPr>
              <w:pStyle w:val="Compact"/>
            </w:pPr>
            <w:r>
              <w:t xml:space="preserve">Наблюдаемый тип ошибки</w:t>
            </w:r>
          </w:p>
        </w:tc>
      </w:tr>
      <w:tr>
        <w:tc>
          <w:tcPr/>
          <w:p>
            <w:pPr>
              <w:pStyle w:val="Compact"/>
            </w:pPr>
            <w:r>
              <w:rPr>
                <w:rStyle w:val="VerbatimChar"/>
              </w:rPr>
              <w:t xml:space="preserve">هیئت استخلاصه لك باشه</w:t>
            </w:r>
          </w:p>
        </w:tc>
        <w:tc>
          <w:tcPr/>
          <w:p>
            <w:pPr>
              <w:pStyle w:val="Compact"/>
            </w:pPr>
            <w:r>
              <w:rPr>
                <w:rStyle w:val="VerbatimChar"/>
              </w:rPr>
              <w:t xml:space="preserve">هی ئت استخلاصه لك باسه</w:t>
            </w:r>
          </w:p>
        </w:tc>
        <w:tc>
          <w:tcPr/>
          <w:p>
            <w:pPr>
              <w:pStyle w:val="Compact"/>
            </w:pPr>
            <w:r>
              <w:t xml:space="preserve">вставка пробела, замена графемы</w:t>
            </w:r>
          </w:p>
        </w:tc>
      </w:tr>
      <w:tr>
        <w:tc>
          <w:tcPr/>
          <w:p>
            <w:pPr>
              <w:pStyle w:val="Compact"/>
            </w:pPr>
            <w:r>
              <w:rPr>
                <w:rStyle w:val="VerbatimChar"/>
              </w:rPr>
              <w:t xml:space="preserve">موظف ومكلف اولدیغی</w:t>
            </w:r>
          </w:p>
        </w:tc>
        <w:tc>
          <w:tcPr/>
          <w:p>
            <w:pPr>
              <w:pStyle w:val="Compact"/>
            </w:pPr>
            <w:r>
              <w:rPr>
                <w:rStyle w:val="VerbatimChar"/>
              </w:rPr>
              <w:t xml:space="preserve">موظف وم كلف ىولدیغی</w:t>
            </w:r>
          </w:p>
        </w:tc>
        <w:tc>
          <w:tcPr/>
          <w:p>
            <w:pPr>
              <w:pStyle w:val="Compact"/>
            </w:pPr>
            <w:r>
              <w:t xml:space="preserve">ошибочная граница слова, путаница формы графемы</w:t>
            </w:r>
          </w:p>
        </w:tc>
      </w:tr>
      <w:tr>
        <w:tc>
          <w:tcPr/>
          <w:p>
            <w:pPr>
              <w:pStyle w:val="Compact"/>
            </w:pPr>
            <w:r>
              <w:rPr>
                <w:rStyle w:val="VerbatimChar"/>
              </w:rPr>
              <w:t xml:space="preserve">اوقدر مختلف</w:t>
            </w:r>
          </w:p>
        </w:tc>
        <w:tc>
          <w:tcPr/>
          <w:p>
            <w:pPr>
              <w:pStyle w:val="Compact"/>
            </w:pPr>
            <w:r>
              <w:rPr>
                <w:rStyle w:val="VerbatimChar"/>
              </w:rPr>
              <w:t xml:space="preserve">اوقدز مختلف</w:t>
            </w:r>
          </w:p>
        </w:tc>
        <w:tc>
          <w:tcPr/>
          <w:p>
            <w:pPr>
              <w:pStyle w:val="Compact"/>
            </w:pPr>
            <w:r>
              <w:t xml:space="preserve">замена символа</w:t>
            </w:r>
          </w:p>
        </w:tc>
      </w:tr>
      <w:tr>
        <w:tc>
          <w:tcPr/>
          <w:p>
            <w:pPr>
              <w:pStyle w:val="Compact"/>
            </w:pPr>
            <w:r>
              <w:rPr>
                <w:rStyle w:val="VerbatimChar"/>
              </w:rPr>
              <w:t xml:space="preserve">بونلر آنجق عمومی</w:t>
            </w:r>
          </w:p>
        </w:tc>
        <w:tc>
          <w:tcPr/>
          <w:p>
            <w:pPr>
              <w:pStyle w:val="Compact"/>
            </w:pPr>
            <w:r>
              <w:rPr>
                <w:rStyle w:val="VerbatimChar"/>
              </w:rPr>
              <w:t xml:space="preserve">بنلر آنج عمةومی</w:t>
            </w:r>
          </w:p>
        </w:tc>
        <w:tc>
          <w:tcPr/>
          <w:p>
            <w:pPr>
              <w:pStyle w:val="Compact"/>
            </w:pPr>
            <w:r>
              <w:t xml:space="preserve">удаление, замена и вставка символа</w:t>
            </w:r>
          </w:p>
        </w:tc>
      </w:tr>
      <w:tr>
        <w:tc>
          <w:tcPr/>
          <w:p>
            <w:pPr>
              <w:pStyle w:val="Compact"/>
            </w:pPr>
            <w:r>
              <w:rPr>
                <w:rStyle w:val="VerbatimChar"/>
              </w:rPr>
              <w:t xml:space="preserve">ايضاح اولنەبيلير</w:t>
            </w:r>
          </w:p>
        </w:tc>
        <w:tc>
          <w:tcPr/>
          <w:p>
            <w:pPr>
              <w:pStyle w:val="Compact"/>
            </w:pPr>
            <w:r>
              <w:rPr>
                <w:rStyle w:val="VerbatimChar"/>
              </w:rPr>
              <w:t xml:space="preserve">اضاح اولنەبىلير</w:t>
            </w:r>
          </w:p>
        </w:tc>
        <w:tc>
          <w:tcPr/>
          <w:p>
            <w:pPr>
              <w:pStyle w:val="Compact"/>
            </w:pPr>
            <w:r>
              <w:t xml:space="preserve">путаница формы графемы, ошибка нормализационного типа</w:t>
            </w:r>
          </w:p>
        </w:tc>
      </w:tr>
    </w:tbl>
    <w:p>
      <w:pPr>
        <w:pStyle w:val="BodyText"/>
      </w:pPr>
      <w:r>
        <w:t xml:space="preserve">Полные пары искажённого и эталонного текста сохранены в репозитории в</w:t>
      </w:r>
      <w:r>
        <w:t xml:space="preserve"> </w:t>
      </w:r>
      <w:r>
        <w:rPr>
          <w:rStyle w:val="VerbatimChar"/>
        </w:rPr>
        <w:t xml:space="preserve">docs/nlp_final_revision/samples/dataset_examples.md</w:t>
      </w:r>
      <w:r>
        <w:t xml:space="preserve">. Эти примеры выглядят как OCR-подобные текстовые искажения, но не доказывают соответствие реальному OCR. Для внешней валидности нужна отдельная подвыборка реального OCR/HTR-вывода с ручной проверкой эталонного текста.</w:t>
      </w:r>
    </w:p>
    <w:bookmarkEnd w:id="34"/>
    <w:bookmarkStart w:id="35" w:name="ограничения-синтетического-шума"/>
    <w:p>
      <w:pPr>
        <w:pStyle w:val="Heading3"/>
      </w:pPr>
      <w:r>
        <w:t xml:space="preserve">3.4.4 Ограничения синтетического шума</w:t>
      </w:r>
    </w:p>
    <w:p>
      <w:pPr>
        <w:pStyle w:val="FirstParagraph"/>
      </w:pPr>
      <w:r>
        <w:t xml:space="preserve">Главное ограничение синтетической постановки состоит в том, что генератор шума не построен по эмпирической матрице ошибок конкретной OCR/HTR-системы. Он создаёт правдоподобные текстовые искажения, но не воспроизводит качество скана, шрифт, лигатуры, структуру страницы, сегментацию строк, смешение колонок, повреждения бумаги и ошибки порядка чтения.</w:t>
      </w:r>
    </w:p>
    <w:p>
      <w:pPr>
        <w:pStyle w:val="BodyText"/>
      </w:pPr>
      <w:r>
        <w:t xml:space="preserve">Поэтому синтетический набор следует понимать как проверочный стенд, а не как замену реального OCR. Он показывает, что код, разбиение, метрики и сравнение методов работают воспроизводимо. Но постраничная проверка на Tesseract даёт более жёсткий результат: без адаптации на настоящих OCR-ошибках модель иногда снижает WER, но может ухудшать символный состав текста.</w:t>
      </w:r>
    </w:p>
    <w:bookmarkEnd w:id="35"/>
    <w:bookmarkStart w:id="36" w:name="структура-набора-данных"/>
    <w:p>
      <w:pPr>
        <w:pStyle w:val="Heading3"/>
      </w:pPr>
      <w:r>
        <w:t xml:space="preserve">3.5 Структура набора данных</w:t>
      </w:r>
    </w:p>
    <w:p>
      <w:pPr>
        <w:pStyle w:val="FirstParagraph"/>
      </w:pPr>
      <w:r>
        <w:t xml:space="preserve">Итоговый набор данных хранится в табличном формате и содержит четыре основные колонки:</w:t>
      </w:r>
      <w:r>
        <w:t xml:space="preserve"> </w:t>
      </w:r>
      <w:r>
        <w:rPr>
          <w:rStyle w:val="VerbatimChar"/>
        </w:rPr>
        <w:t xml:space="preserve">line_id</w:t>
      </w:r>
      <w:r>
        <w:t xml:space="preserve">,</w:t>
      </w:r>
      <w:r>
        <w:t xml:space="preserve"> </w:t>
      </w:r>
      <w:r>
        <w:rPr>
          <w:rStyle w:val="VerbatimChar"/>
        </w:rPr>
        <w:t xml:space="preserve">variant_id</w:t>
      </w:r>
      <w:r>
        <w:t xml:space="preserve">,</w:t>
      </w:r>
      <w:r>
        <w:t xml:space="preserve"> </w:t>
      </w:r>
      <w:r>
        <w:rPr>
          <w:rStyle w:val="VerbatimChar"/>
        </w:rPr>
        <w:t xml:space="preserve">noisy</w:t>
      </w:r>
      <w:r>
        <w:t xml:space="preserve">,</w:t>
      </w:r>
      <w:r>
        <w:t xml:space="preserve"> </w:t>
      </w:r>
      <w:r>
        <w:rPr>
          <w:rStyle w:val="VerbatimChar"/>
        </w:rPr>
        <w:t xml:space="preserve">clean</w:t>
      </w:r>
      <w:r>
        <w:t xml:space="preserve">. Поле</w:t>
      </w:r>
      <w:r>
        <w:t xml:space="preserve"> </w:t>
      </w:r>
      <w:r>
        <w:rPr>
          <w:rStyle w:val="VerbatimChar"/>
        </w:rPr>
        <w:t xml:space="preserve">clean</w:t>
      </w:r>
      <w:r>
        <w:t xml:space="preserve"> </w:t>
      </w:r>
      <w:r>
        <w:t xml:space="preserve">содержит исходную строку корпуса, а</w:t>
      </w:r>
      <w:r>
        <w:t xml:space="preserve"> </w:t>
      </w:r>
      <w:r>
        <w:rPr>
          <w:rStyle w:val="VerbatimChar"/>
        </w:rPr>
        <w:t xml:space="preserve">noisy</w:t>
      </w:r>
      <w:r>
        <w:t xml:space="preserve"> </w:t>
      </w:r>
      <w:r>
        <w:t xml:space="preserve">хранит её синтетически искажённую версию. Поле</w:t>
      </w:r>
      <w:r>
        <w:t xml:space="preserve"> </w:t>
      </w:r>
      <w:r>
        <w:rPr>
          <w:rStyle w:val="VerbatimChar"/>
        </w:rPr>
        <w:t xml:space="preserve">line_id</w:t>
      </w:r>
      <w:r>
        <w:t xml:space="preserve"> </w:t>
      </w:r>
      <w:r>
        <w:t xml:space="preserve">связывает искажённый вариант с исходной строкой, а</w:t>
      </w:r>
      <w:r>
        <w:t xml:space="preserve"> </w:t>
      </w:r>
      <w:r>
        <w:rPr>
          <w:rStyle w:val="VerbatimChar"/>
        </w:rPr>
        <w:t xml:space="preserve">variant_id</w:t>
      </w:r>
      <w:r>
        <w:t xml:space="preserve"> </w:t>
      </w:r>
      <w:r>
        <w:t xml:space="preserve">различает несколько искажённых вариантов одной строки.</w:t>
      </w:r>
    </w:p>
    <w:p>
      <w:pPr>
        <w:pStyle w:val="BodyText"/>
      </w:pPr>
      <w:r>
        <w:t xml:space="preserve">Такая структура важна для контроля эксперимента. Она позволяет увеличить число обучающих примеров за счёт нескольких зашумлённых вариантов, но при этом сохранить связь каждого примера с исходной строкой. Благодаря этому можно корректно проверять пересечения между обучающей, валидационной и тестовой выборками не только по строкам набора данных, но и по исходным строкам.</w:t>
      </w:r>
    </w:p>
    <w:p>
      <w:pPr>
        <w:pStyle w:val="BodyText"/>
      </w:pPr>
      <w:r>
        <w:t xml:space="preserve">Файлы разбиения сохранены в</w:t>
      </w:r>
      <w:r>
        <w:t xml:space="preserve"> </w:t>
      </w:r>
      <w:r>
        <w:rPr>
          <w:rStyle w:val="VerbatimChar"/>
        </w:rPr>
        <w:t xml:space="preserve">data/postcorrection/processed/</w:t>
      </w:r>
      <w:r>
        <w:t xml:space="preserve">:</w:t>
      </w:r>
      <w:r>
        <w:t xml:space="preserve"> </w:t>
      </w:r>
      <w:r>
        <w:rPr>
          <w:rStyle w:val="VerbatimChar"/>
        </w:rPr>
        <w:t xml:space="preserve">train.csv</w:t>
      </w:r>
      <w:r>
        <w:t xml:space="preserve">,</w:t>
      </w:r>
      <w:r>
        <w:t xml:space="preserve"> </w:t>
      </w:r>
      <w:r>
        <w:rPr>
          <w:rStyle w:val="VerbatimChar"/>
        </w:rPr>
        <w:t xml:space="preserve">valid.csv</w:t>
      </w:r>
      <w:r>
        <w:t xml:space="preserve">,</w:t>
      </w:r>
      <w:r>
        <w:t xml:space="preserve"> </w:t>
      </w:r>
      <w:r>
        <w:rPr>
          <w:rStyle w:val="VerbatimChar"/>
        </w:rPr>
        <w:t xml:space="preserve">test.csv</w:t>
      </w:r>
      <w:r>
        <w:t xml:space="preserve"> </w:t>
      </w:r>
      <w:r>
        <w:t xml:space="preserve">и</w:t>
      </w:r>
      <w:r>
        <w:t xml:space="preserve"> </w:t>
      </w:r>
      <w:r>
        <w:rPr>
          <w:rStyle w:val="VerbatimChar"/>
        </w:rPr>
        <w:t xml:space="preserve">dataset_stats.csv</w:t>
      </w:r>
      <w:r>
        <w:t xml:space="preserve">.</w:t>
      </w:r>
    </w:p>
    <w:bookmarkEnd w:id="36"/>
    <w:bookmarkStart w:id="37" w:name="разбиение-на-train-valid-и-test"/>
    <w:p>
      <w:pPr>
        <w:pStyle w:val="Heading3"/>
      </w:pPr>
      <w:r>
        <w:t xml:space="preserve">3.6 Разбиение на train, valid и test</w:t>
      </w:r>
    </w:p>
    <w:p>
      <w:pPr>
        <w:pStyle w:val="FirstParagraph"/>
      </w:pPr>
      <w:r>
        <w:t xml:space="preserve">В работе используется следующее разбиение:</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Split</w:t>
            </w:r>
          </w:p>
        </w:tc>
        <w:tc>
          <w:tcPr/>
          <w:p>
            <w:pPr>
              <w:pStyle w:val="Compact"/>
              <w:jc w:val="right"/>
            </w:pPr>
            <w:r>
              <w:t xml:space="preserve">Rows</w:t>
            </w:r>
          </w:p>
        </w:tc>
        <w:tc>
          <w:tcPr/>
          <w:p>
            <w:pPr>
              <w:pStyle w:val="Compact"/>
              <w:jc w:val="right"/>
            </w:pPr>
            <w:r>
              <w:t xml:space="preserve">Unique clean lines</w:t>
            </w:r>
          </w:p>
        </w:tc>
      </w:tr>
      <w:tr>
        <w:tc>
          <w:tcPr/>
          <w:p>
            <w:pPr>
              <w:pStyle w:val="Compact"/>
            </w:pPr>
            <w:r>
              <w:t xml:space="preserve">train</w:t>
            </w:r>
          </w:p>
        </w:tc>
        <w:tc>
          <w:tcPr/>
          <w:p>
            <w:pPr>
              <w:pStyle w:val="Compact"/>
              <w:jc w:val="right"/>
            </w:pPr>
            <w:r>
              <w:t xml:space="preserve">6400</w:t>
            </w:r>
          </w:p>
        </w:tc>
        <w:tc>
          <w:tcPr/>
          <w:p>
            <w:pPr>
              <w:pStyle w:val="Compact"/>
              <w:jc w:val="right"/>
            </w:pPr>
            <w:r>
              <w:t xml:space="preserve">320</w:t>
            </w:r>
          </w:p>
        </w:tc>
      </w:tr>
      <w:tr>
        <w:tc>
          <w:tcPr/>
          <w:p>
            <w:pPr>
              <w:pStyle w:val="Compact"/>
            </w:pPr>
            <w:r>
              <w:t xml:space="preserve">valid</w:t>
            </w:r>
          </w:p>
        </w:tc>
        <w:tc>
          <w:tcPr/>
          <w:p>
            <w:pPr>
              <w:pStyle w:val="Compact"/>
              <w:jc w:val="right"/>
            </w:pPr>
            <w:r>
              <w:t xml:space="preserve">800</w:t>
            </w:r>
          </w:p>
        </w:tc>
        <w:tc>
          <w:tcPr/>
          <w:p>
            <w:pPr>
              <w:pStyle w:val="Compact"/>
              <w:jc w:val="right"/>
            </w:pPr>
            <w:r>
              <w:t xml:space="preserve">40</w:t>
            </w:r>
          </w:p>
        </w:tc>
      </w:tr>
      <w:tr>
        <w:tc>
          <w:tcPr/>
          <w:p>
            <w:pPr>
              <w:pStyle w:val="Compact"/>
            </w:pPr>
            <w:r>
              <w:t xml:space="preserve">test</w:t>
            </w:r>
          </w:p>
        </w:tc>
        <w:tc>
          <w:tcPr/>
          <w:p>
            <w:pPr>
              <w:pStyle w:val="Compact"/>
              <w:jc w:val="right"/>
            </w:pPr>
            <w:r>
              <w:t xml:space="preserve">800</w:t>
            </w:r>
          </w:p>
        </w:tc>
        <w:tc>
          <w:tcPr/>
          <w:p>
            <w:pPr>
              <w:pStyle w:val="Compact"/>
              <w:jc w:val="right"/>
            </w:pPr>
            <w:r>
              <w:t xml:space="preserve">40</w:t>
            </w:r>
          </w:p>
        </w:tc>
      </w:tr>
    </w:tbl>
    <w:p>
      <w:pPr>
        <w:pStyle w:val="BodyText"/>
      </w:pPr>
      <w:r>
        <w:t xml:space="preserve">Исходный корпус содержит 400 уникальных строк. Из них 320 используются для обучения, 40 — для валидации и 40 — для тестирования. Для каждой исходной строки создаётся несколько зашумлённых вариантов, поэтому итоговый объём после генерации увеличивается до 6400 строк в обучающей выборке и до 800 строк в валидационной и тестовой выборках.</w:t>
      </w:r>
    </w:p>
    <w:p>
      <w:pPr>
        <w:pStyle w:val="BodyText"/>
      </w:pPr>
      <w:r>
        <w:t xml:space="preserve">Такой размер достаточен для пилотной проверки контура посткоррекции: он мал для финального бенчмарка, но позволяет сравнить базовые методы и нейросетевую модель в воспроизводимых условиях.</w:t>
      </w:r>
    </w:p>
    <w:bookmarkEnd w:id="37"/>
    <w:bookmarkStart w:id="38" w:name="контроль-утечки-данных"/>
    <w:p>
      <w:pPr>
        <w:pStyle w:val="Heading3"/>
      </w:pPr>
      <w:r>
        <w:t xml:space="preserve">3.7 Контроль утечки данных</w:t>
      </w:r>
    </w:p>
    <w:p>
      <w:pPr>
        <w:pStyle w:val="FirstParagraph"/>
      </w:pPr>
      <w:r>
        <w:t xml:space="preserve">Ключевой методологический риск в такой постановке связан с утечкой исходных строк между выборками. Если зашумлённые варианты одной и той же исходной строки попадут одновременно в обучение и тест, модель сможет фактически видеть целевую строку во время обучения. В этом случае итоговые метрики будут завышены.</w:t>
      </w:r>
    </w:p>
    <w:p>
      <w:pPr>
        <w:pStyle w:val="BodyText"/>
      </w:pPr>
      <w:r>
        <w:t xml:space="preserve">Чтобы избежать такой утечки, разбиение выполняется не на уровне отдельных зашумлённых примеров, а на уровне исходных строк. Все зашумлённые варианты одной исходной строки попадают только в одну часть набора данных: обучающую, валидационную или тестовую.</w:t>
      </w:r>
    </w:p>
    <w:p>
      <w:pPr>
        <w:pStyle w:val="BodyText"/>
      </w:pPr>
      <w:r>
        <w:t xml:space="preserve">Проверка пересечений показала:</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Overlap</w:t>
            </w:r>
          </w:p>
        </w:tc>
        <w:tc>
          <w:tcPr/>
          <w:p>
            <w:pPr>
              <w:pStyle w:val="Compact"/>
              <w:jc w:val="right"/>
            </w:pPr>
            <w:r>
              <w:t xml:space="preserve">Count</w:t>
            </w:r>
          </w:p>
        </w:tc>
      </w:tr>
      <w:tr>
        <w:tc>
          <w:tcPr/>
          <w:p>
            <w:pPr>
              <w:pStyle w:val="Compact"/>
            </w:pPr>
            <w:r>
              <w:t xml:space="preserve">train ∩ valid clean lines</w:t>
            </w:r>
          </w:p>
        </w:tc>
        <w:tc>
          <w:tcPr/>
          <w:p>
            <w:pPr>
              <w:pStyle w:val="Compact"/>
              <w:jc w:val="right"/>
            </w:pPr>
            <w:r>
              <w:t xml:space="preserve">0</w:t>
            </w:r>
          </w:p>
        </w:tc>
      </w:tr>
      <w:tr>
        <w:tc>
          <w:tcPr/>
          <w:p>
            <w:pPr>
              <w:pStyle w:val="Compact"/>
            </w:pPr>
            <w:r>
              <w:t xml:space="preserve">train ∩ test clean lines</w:t>
            </w:r>
          </w:p>
        </w:tc>
        <w:tc>
          <w:tcPr/>
          <w:p>
            <w:pPr>
              <w:pStyle w:val="Compact"/>
              <w:jc w:val="right"/>
            </w:pPr>
            <w:r>
              <w:t xml:space="preserve">0</w:t>
            </w:r>
          </w:p>
        </w:tc>
      </w:tr>
      <w:tr>
        <w:tc>
          <w:tcPr/>
          <w:p>
            <w:pPr>
              <w:pStyle w:val="Compact"/>
            </w:pPr>
            <w:r>
              <w:t xml:space="preserve">valid ∩ test clean lines</w:t>
            </w:r>
          </w:p>
        </w:tc>
        <w:tc>
          <w:tcPr/>
          <w:p>
            <w:pPr>
              <w:pStyle w:val="Compact"/>
              <w:jc w:val="right"/>
            </w:pPr>
            <w:r>
              <w:t xml:space="preserve">0</w:t>
            </w:r>
          </w:p>
        </w:tc>
      </w:tr>
    </w:tbl>
    <w:p>
      <w:pPr>
        <w:pStyle w:val="BodyText"/>
      </w:pPr>
      <w:r>
        <w:t xml:space="preserve">Тестовая выборка не содержит исходных строк, которые встречались в обучении или валидации. Это делает оценку более строгой: модель проверяется на новых исходных строках, а не на новых зашумлённых вариациях уже знакомых строк.</w:t>
      </w:r>
    </w:p>
    <w:bookmarkEnd w:id="38"/>
    <w:bookmarkStart w:id="39" w:name="ограничения-корпуса"/>
    <w:p>
      <w:pPr>
        <w:pStyle w:val="Heading3"/>
      </w:pPr>
      <w:r>
        <w:t xml:space="preserve">3.8 Ограничения корпуса</w:t>
      </w:r>
    </w:p>
    <w:p>
      <w:pPr>
        <w:pStyle w:val="FirstParagraph"/>
      </w:pPr>
      <w:r>
        <w:t xml:space="preserve">Построенный корпус является пилотным. Он достаточен для проверки экспериментальной схемы, но задаёт узкие границы для обобщения результатов.</w:t>
      </w:r>
    </w:p>
    <w:p>
      <w:pPr>
        <w:pStyle w:val="BodyText"/>
      </w:pPr>
      <w:r>
        <w:t xml:space="preserve">Первое ограничение связано с объёмом корпуса: используется 400 эталонных текстовых блоков. Этого достаточно, чтобы проверить экспериментальную схему, сравнить базовые методы и провести первый нейросетевой эксперимент. Однако такого объёма недостаточно, чтобы утверждать устойчивость метода на всём классе исторических тюркских текстов в арабской графике.</w:t>
      </w:r>
    </w:p>
    <w:p>
      <w:pPr>
        <w:pStyle w:val="BodyText"/>
      </w:pPr>
      <w:r>
        <w:t xml:space="preserve">Второе ограничение связано с одним основным источником. Это снижает жанровое, временное и орфографическое разнообразие корпуса. Результаты показывают поведение модели на выбранном материале, но не доказывают переносимость на старотатарские, башкирские, крымскотатарские или другие тюркские источники в арабской графике.</w:t>
      </w:r>
    </w:p>
    <w:p>
      <w:pPr>
        <w:pStyle w:val="BodyText"/>
      </w:pPr>
      <w:r>
        <w:t xml:space="preserve">Третье ограничение связано с синтетической природой ошибок. Генератор шума создаёт OCR-подобные искажения, но реальные ошибки зависят от шрифта, качества скана, сегментации, модели распознавания и состояния документа. Поэтому текущий набор данных проверяет посткоррекцию в контролируемой постановке, но не заменяет оценку на реальном OCR/HTR-выводе.</w:t>
      </w:r>
    </w:p>
    <w:p>
      <w:pPr>
        <w:pStyle w:val="BodyText"/>
      </w:pPr>
      <w:r>
        <w:t xml:space="preserve">Четвёртое ограничение связано с отсутствием ручной лингвистической проверки исправлений. Метрики CER и WER показывают формальную близость к эталону, но не всегда отражают историко-орфографическую допустимость исправления. Для следующего этапа нужна небольшая вручную проверенная подвыборка с качественным анализом ошибок.</w:t>
      </w:r>
    </w:p>
    <w:bookmarkEnd w:id="39"/>
    <w:bookmarkStart w:id="40" w:name="выводы-по-разделу"/>
    <w:p>
      <w:pPr>
        <w:pStyle w:val="Heading3"/>
      </w:pPr>
      <w:r>
        <w:t xml:space="preserve">3.9 Выводы по разделу</w:t>
      </w:r>
    </w:p>
    <w:p>
      <w:pPr>
        <w:pStyle w:val="FirstParagraph"/>
      </w:pPr>
      <w:r>
        <w:t xml:space="preserve">В разделе построен небольшой корпус для проверки посткоррекции OCR исторического тюркского текста в арабской графике. На основе 400 эталонных текстовых блоков создан синтетический набор данных с разбиением на обучающую, валидационную и тестовую выборки без утечки исходных строк.</w:t>
      </w:r>
    </w:p>
    <w:p>
      <w:pPr>
        <w:pStyle w:val="BodyText"/>
      </w:pPr>
      <w:r>
        <w:t xml:space="preserve">Роль корпуса ограничена, но ясна: он даёт одинаковые условия для сравнения метода без исправления, нормализатора на правилах, символьного метода на основе ошибок обучающей выборки и ByT5-small. Следующая версия должна добавить реальные OCR/HTR-выводы, ручную проверку и более разнообразные татарские, башкирские и другие тюркские источники в арабской графике.</w:t>
      </w:r>
    </w:p>
    <w:bookmarkEnd w:id="40"/>
    <w:bookmarkEnd w:id="41"/>
    <w:bookmarkStart w:id="52" w:name="методология-эксперимента"/>
    <w:p>
      <w:pPr>
        <w:pStyle w:val="Heading2"/>
      </w:pPr>
      <w:r>
        <w:t xml:space="preserve">4. Методология эксперимента</w:t>
      </w:r>
    </w:p>
    <w:bookmarkStart w:id="42" w:name="общая-схема-эксперимента"/>
    <w:p>
      <w:pPr>
        <w:pStyle w:val="Heading3"/>
      </w:pPr>
      <w:r>
        <w:t xml:space="preserve">4.1 Общая схема эксперимента</w:t>
      </w:r>
    </w:p>
    <w:p>
      <w:pPr>
        <w:pStyle w:val="FirstParagraph"/>
      </w:pPr>
      <w:r>
        <w:t xml:space="preserve">Экспериментальная часть построена как проверяемый протокол посткоррекции. На вход подаётся зашумлённая строка с OCR-подобными искажениями или реальный OCR-вывод, на выходе ожидается восстановленная строка, которая сравнивается с эталонным</w:t>
      </w:r>
      <w:r>
        <w:t xml:space="preserve"> </w:t>
      </w:r>
      <w:r>
        <w:rPr>
          <w:rStyle w:val="VerbatimChar"/>
        </w:rPr>
        <w:t xml:space="preserve">clean</w:t>
      </w:r>
      <w:r>
        <w:t xml:space="preserve">. В формальном виде задача задаётся как преобразование</w:t>
      </w:r>
      <w:r>
        <w:t xml:space="preserve"> </w:t>
      </w:r>
      <w:r>
        <w:rPr>
          <w:rStyle w:val="VerbatimChar"/>
        </w:rPr>
        <w:t xml:space="preserve">noisy/OCR</w:t>
      </w:r>
      <w:r>
        <w:t xml:space="preserve"> </w:t>
      </w:r>
      <w:r>
        <w:t xml:space="preserve">в</w:t>
      </w:r>
      <w:r>
        <w:t xml:space="preserve"> </w:t>
      </w:r>
      <w:r>
        <w:rPr>
          <w:rStyle w:val="VerbatimChar"/>
        </w:rPr>
        <w:t xml:space="preserve">clean</w:t>
      </w:r>
      <w:r>
        <w:t xml:space="preserve">.</w:t>
      </w:r>
    </w:p>
    <w:p>
      <w:pPr>
        <w:pStyle w:val="BodyText"/>
      </w:pPr>
      <w:r>
        <w:t xml:space="preserve">Процедура эксперимента состоит из нескольких шагов: сначала оцениваются базовые методы, затем строится символьный метод на основе ошибок обучающей выборки, после этого обучается и применяется ByT5-small. Далее предсказания всех методов сравниваются с эталонной строкой по CER, WER, NoSpaceCER и ExactMatch, а затем проводится анализ ошибок на уровне отдельных примеров.</w:t>
      </w:r>
    </w:p>
    <w:p>
      <w:pPr>
        <w:pStyle w:val="BodyText"/>
      </w:pPr>
      <w:r>
        <w:t xml:space="preserve">Главный вопрос эксперимента — улучшает ли нейросетевая модель посткоррекции качество текста по сравнению с неизменённым зашумлённым вводом. Дополнительный вопрос — помогает ли простая нормализация на правилах именно для исторического тюркского материала в арабской графике или, наоборот, ухудшает текст.</w:t>
      </w:r>
    </w:p>
    <w:bookmarkEnd w:id="42"/>
    <w:bookmarkStart w:id="43" w:name="базовые-методы"/>
    <w:p>
      <w:pPr>
        <w:pStyle w:val="Heading3"/>
      </w:pPr>
      <w:r>
        <w:t xml:space="preserve">4.2 Базовые методы</w:t>
      </w:r>
    </w:p>
    <w:p>
      <w:pPr>
        <w:pStyle w:val="FirstParagraph"/>
      </w:pPr>
      <w:r>
        <w:t xml:space="preserve">В эксперименте используются три базовых метода. Первый — метод без исправления: он возвращает входную зашумлённую строку без изменений. Его роль состоит в том, чтобы зафиксировать исходный уровень качества данных. Любой метод посткоррекции должен превосходить этот уровень; иначе он не исправляет текст, а добавляет новые ошибки.</w:t>
      </w:r>
    </w:p>
    <w:p>
      <w:pPr>
        <w:pStyle w:val="BodyText"/>
      </w:pPr>
      <w:r>
        <w:t xml:space="preserve">Второй базовый метод — нормализатор на правилах. Он применяет набор простых символьных правил к арабографичному тексту. Этот метод нужен не как ожидаемо сильное решение, а как проверка важной гипотезы: можно ли улучшить качество простыми правилами нормализации без обучения модели.</w:t>
      </w:r>
    </w:p>
    <w:p>
      <w:pPr>
        <w:pStyle w:val="BodyText"/>
      </w:pPr>
      <w:r>
        <w:t xml:space="preserve">Для исторического арабографичного тюркского материала такая проверка особенно важна. Нормализация может убрать часть технического шума, но может и стереть исторически значимые орфографические различия. Поэтому нормализатор на правилах в работе не считается обязательной предобработкой, а оценивается как самостоятельный базовый метод.</w:t>
      </w:r>
    </w:p>
    <w:p>
      <w:pPr>
        <w:pStyle w:val="BodyText"/>
      </w:pPr>
      <w:r>
        <w:t xml:space="preserve">Третий базовый метод — символьный метод на основе ошибок обучающей выборки. Он строится по обучающим парам «искажённая строка — эталон»: строки выравниваются с помощью алгоритма Левенштейна, после чего оцениваются частотные соответствия между искажёнными и эталонными символами. Замена принимается только при достаточной поддержке и доминировании целевого символа. Такой метод опирается на данные, но не является нейросетевым: он может исправлять устойчивые локальные символьные путаницы, однако не умеет восстанавливать пропущенные символы из контекста и не моделирует дальние зависимости в строке.</w:t>
      </w:r>
    </w:p>
    <w:bookmarkEnd w:id="43"/>
    <w:bookmarkStart w:id="44" w:name="X922718734d9410424975b4d665e2323c01d8043"/>
    <w:p>
      <w:pPr>
        <w:pStyle w:val="Heading3"/>
      </w:pPr>
      <w:r>
        <w:t xml:space="preserve">4.3 Символьный метод на основе ошибок обучающей выборки</w:t>
      </w:r>
    </w:p>
    <w:p>
      <w:pPr>
        <w:pStyle w:val="FirstParagraph"/>
      </w:pPr>
      <w:r>
        <w:t xml:space="preserve">Символьный метод на основе ошибок обучающей выборки занимает промежуточное положение между ручной нормализацией на правилах и нейросетевой моделью преобразования последовательностей. В отличие от нормализатора на правилах, он не задаёт все замены вручную, а извлекает наиболее устойчивые соответствия между искажёнными и эталонными символами из обучающей выборки. В отличие от ByT5-small, он не использует контекст строки и не генерирует последовательность заново.</w:t>
      </w:r>
    </w:p>
    <w:p>
      <w:pPr>
        <w:pStyle w:val="BodyText"/>
      </w:pPr>
      <w:r>
        <w:t xml:space="preserve">Его диагностическая роль состоит в проверке вопроса: достаточно ли простых символьных соответствий, извлечённых из корпуса, или нужен контекстный подход на основе преобразования последовательностей. Если такой метод приблизился бы к ByT5, это означало бы, что задача в основном сводится к локальным заменам символов. Если же ByT5 заметно превосходит его, это указывает на важность контекста, восстановления структуры слов и более сложного моделирования строки.</w:t>
      </w:r>
    </w:p>
    <w:bookmarkEnd w:id="44"/>
    <w:bookmarkStart w:id="45" w:name="нейросетевая-модель-byt5-small"/>
    <w:p>
      <w:pPr>
        <w:pStyle w:val="Heading3"/>
      </w:pPr>
      <w:r>
        <w:t xml:space="preserve">4.4 Нейросетевая модель ByT5-small</w:t>
      </w:r>
    </w:p>
    <w:p>
      <w:pPr>
        <w:pStyle w:val="FirstParagraph"/>
      </w:pPr>
      <w:r>
        <w:t xml:space="preserve">В качестве нейросетевого подхода используется ByT5-small. Модель применяется как система посткоррекции на основе преобразования последовательностей: на вход подаётся зашумлённая строка, а на выходе генерируется исправленная строка, которая затем сравнивается с эталоном</w:t>
      </w:r>
      <w:r>
        <w:t xml:space="preserve"> </w:t>
      </w:r>
      <w:r>
        <w:rPr>
          <w:rStyle w:val="VerbatimChar"/>
        </w:rPr>
        <w:t xml:space="preserve">clean</w:t>
      </w:r>
      <w:r>
        <w:t xml:space="preserve">.</w:t>
      </w:r>
    </w:p>
    <w:p>
      <w:pPr>
        <w:pStyle w:val="BodyText"/>
      </w:pPr>
      <w:r>
        <w:t xml:space="preserve">Выбор ByT5 связан с байтовым представлением текста. В отличие от моделей с заранее заданной токенизацией по подсловным единицам, ByT5 работает на уровне байтов и поэтому лучше подходит для шумного, низкоресурсного и нестандартного исторического текста. Для арабографичных тюркских материалов это важно из-за редких графем, вариативного написания и смешения письменных традиций.</w:t>
      </w:r>
    </w:p>
    <w:p>
      <w:pPr>
        <w:pStyle w:val="BodyText"/>
      </w:pPr>
      <w:r>
        <w:t xml:space="preserve">Практическое следствие байтового представления состоит в том, что длина последовательности в токенах может быстро расти: один видимый символ арабской графики занимает несколько байтов. Поэтому в эксперименте отдельно контролируется максимальная длина входной и целевой последовательности.</w:t>
      </w:r>
    </w:p>
    <w:bookmarkEnd w:id="45"/>
    <w:bookmarkStart w:id="46" w:name="проверенные-конфигурации"/>
    <w:p>
      <w:pPr>
        <w:pStyle w:val="Heading3"/>
      </w:pPr>
      <w:r>
        <w:t xml:space="preserve">4.5 Проверенные конфигурации</w:t>
      </w:r>
    </w:p>
    <w:p>
      <w:pPr>
        <w:pStyle w:val="FirstParagraph"/>
      </w:pPr>
      <w:r>
        <w:t xml:space="preserve">В ходе эксперимента рассматривались две конфигурации ByT5-small, различающиеся максимальной длиной входной и целевой последовательности:</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jc w:val="right"/>
            </w:pPr>
            <w:r>
              <w:t xml:space="preserve">Max source length</w:t>
            </w:r>
          </w:p>
        </w:tc>
        <w:tc>
          <w:tcPr/>
          <w:p>
            <w:pPr>
              <w:pStyle w:val="Compact"/>
              <w:jc w:val="right"/>
            </w:pPr>
            <w:r>
              <w:t xml:space="preserve">Max target length</w:t>
            </w:r>
          </w:p>
        </w:tc>
        <w:tc>
          <w:tcPr/>
          <w:p>
            <w:pPr>
              <w:pStyle w:val="Compact"/>
              <w:jc w:val="right"/>
            </w:pPr>
            <w:r>
              <w:t xml:space="preserve">Epochs</w:t>
            </w:r>
          </w:p>
        </w:tc>
      </w:tr>
      <w:tr>
        <w:tc>
          <w:tcPr/>
          <w:p>
            <w:pPr>
              <w:pStyle w:val="Compact"/>
            </w:pPr>
            <w:r>
              <w:t xml:space="preserve">ByT5-small 256</w:t>
            </w:r>
          </w:p>
        </w:tc>
        <w:tc>
          <w:tcPr/>
          <w:p>
            <w:pPr>
              <w:pStyle w:val="Compact"/>
              <w:jc w:val="right"/>
            </w:pPr>
            <w:r>
              <w:t xml:space="preserve">256</w:t>
            </w:r>
          </w:p>
        </w:tc>
        <w:tc>
          <w:tcPr/>
          <w:p>
            <w:pPr>
              <w:pStyle w:val="Compact"/>
              <w:jc w:val="right"/>
            </w:pPr>
            <w:r>
              <w:t xml:space="preserve">256</w:t>
            </w:r>
          </w:p>
        </w:tc>
        <w:tc>
          <w:tcPr/>
          <w:p>
            <w:pPr>
              <w:pStyle w:val="Compact"/>
              <w:jc w:val="right"/>
            </w:pPr>
            <w:r>
              <w:t xml:space="preserve">2</w:t>
            </w:r>
          </w:p>
        </w:tc>
      </w:tr>
      <w:tr>
        <w:tc>
          <w:tcPr/>
          <w:p>
            <w:pPr>
              <w:pStyle w:val="Compact"/>
            </w:pPr>
            <w:r>
              <w:t xml:space="preserve">ByT5-small 512</w:t>
            </w:r>
          </w:p>
        </w:tc>
        <w:tc>
          <w:tcPr/>
          <w:p>
            <w:pPr>
              <w:pStyle w:val="Compact"/>
              <w:jc w:val="right"/>
            </w:pPr>
            <w:r>
              <w:t xml:space="preserve">512</w:t>
            </w:r>
          </w:p>
        </w:tc>
        <w:tc>
          <w:tcPr/>
          <w:p>
            <w:pPr>
              <w:pStyle w:val="Compact"/>
              <w:jc w:val="right"/>
            </w:pPr>
            <w:r>
              <w:t xml:space="preserve">512</w:t>
            </w:r>
          </w:p>
        </w:tc>
        <w:tc>
          <w:tcPr/>
          <w:p>
            <w:pPr>
              <w:pStyle w:val="Compact"/>
              <w:jc w:val="right"/>
            </w:pPr>
            <w:r>
              <w:t xml:space="preserve">2</w:t>
            </w:r>
          </w:p>
        </w:tc>
      </w:tr>
    </w:tbl>
    <w:p>
      <w:pPr>
        <w:pStyle w:val="BodyText"/>
      </w:pPr>
      <w:r>
        <w:t xml:space="preserve">Конфигурация 256 использовалась как первый рабочий запуск и показала чувствительность задачи к ограничению длины. Для модели с байтовым представлением это ожидаемо: строка в арабской графике может занимать больше токенов, чем кажется по числу видимых символов.</w:t>
      </w:r>
    </w:p>
    <w:p>
      <w:pPr>
        <w:pStyle w:val="BodyText"/>
      </w:pPr>
      <w:r>
        <w:t xml:space="preserve">Для итогового анализа выбрана конфигурация 512. Она уменьшает риск обрезания строк и используется как основная нейросетевая конфигурация в сравнении с методом без исправления, нормализатором на правилах и символьным методом на основе ошибок обучающей выборки. Вывод о преимуществе 512 в данной работе относится к пилотному набору данных и должен быть дополнительно проверен на более широком корпусе.</w:t>
      </w:r>
    </w:p>
    <w:bookmarkEnd w:id="46"/>
    <w:bookmarkStart w:id="47" w:name="метрики-качества"/>
    <w:p>
      <w:pPr>
        <w:pStyle w:val="Heading3"/>
      </w:pPr>
      <w:r>
        <w:t xml:space="preserve">4.6 Метрики качества</w:t>
      </w:r>
    </w:p>
    <w:p>
      <w:pPr>
        <w:pStyle w:val="FirstParagraph"/>
      </w:pPr>
      <w:r>
        <w:t xml:space="preserve">Для оценки качества используются четыре основных индикатора: CER, WER, NoSpaceCER и ExactMatch. Они измеряют разные уровни близости предсказания к эталонной строке и поэтому рассматриваются совместно.</w:t>
      </w:r>
    </w:p>
    <w:p>
      <w:pPr>
        <w:pStyle w:val="BodyText"/>
      </w:pPr>
      <w:r>
        <w:t xml:space="preserve">CER, или Character Error Rate, измеряет нормированное расстояние редактирования между предсказанием и эталоном</w:t>
      </w:r>
      <w:r>
        <w:t xml:space="preserve"> </w:t>
      </w:r>
      <w:r>
        <w:rPr>
          <w:rStyle w:val="VerbatimChar"/>
        </w:rPr>
        <w:t xml:space="preserve">clean</w:t>
      </w:r>
      <w:r>
        <w:t xml:space="preserve"> </w:t>
      </w:r>
      <w:r>
        <w:t xml:space="preserve">на уровне символов. Эта метрика особенно важна для посткоррекции OCR, поскольку многие ошибки распознавания проявляются как замены, вставки или удаления отдельных графем.</w:t>
      </w:r>
    </w:p>
    <w:p>
      <w:pPr>
        <w:pStyle w:val="BodyText"/>
      </w:pPr>
      <w:r>
        <w:t xml:space="preserve">WER, или Word Error Rate, измеряет ошибку на уровне слов. Она полезна для оценки практической пригодности текста: даже небольшая символьная ошибка может разрушить слово и ухудшить поиск, индексацию или последующую NLP-обработку.</w:t>
      </w:r>
    </w:p>
    <w:p>
      <w:pPr>
        <w:pStyle w:val="BodyText"/>
      </w:pPr>
      <w:r>
        <w:t xml:space="preserve">ExactMatch показывает долю строк, полностью совпавших с эталоном. Для длинных исторических строк эта метрика очень строгая: один неверный символ уже делает пример несовпадающим. Поэтому ExactMatch используется как дополнительный строгий индикатор, а основные выводы строятся по CER, WER, NoSpaceCER и анализу ошибок.</w:t>
      </w:r>
    </w:p>
    <w:bookmarkEnd w:id="47"/>
    <w:bookmarkStart w:id="48" w:name="процедура-оценки"/>
    <w:p>
      <w:pPr>
        <w:pStyle w:val="Heading3"/>
      </w:pPr>
      <w:r>
        <w:t xml:space="preserve">4.7 Процедура оценки</w:t>
      </w:r>
    </w:p>
    <w:p>
      <w:pPr>
        <w:pStyle w:val="FirstParagraph"/>
      </w:pPr>
      <w:r>
        <w:t xml:space="preserve">Все методы оцениваются на одной и той же тестовой выборке. Она содержит 800 зашумлённых вариантов, построенных из 40 уникальных исходных строк. Эти исходные строки не пересекаются с обучающей и валидационной выборками, поэтому оценка проводится на новых исходных строках, а не на новых искажениях уже знакомого текста.</w:t>
      </w:r>
    </w:p>
    <w:p>
      <w:pPr>
        <w:pStyle w:val="BodyText"/>
      </w:pPr>
      <w:r>
        <w:t xml:space="preserve">Для каждого метода сохраняется CSV-файл с колонками</w:t>
      </w:r>
      <w:r>
        <w:t xml:space="preserve"> </w:t>
      </w:r>
      <w:r>
        <w:rPr>
          <w:rStyle w:val="VerbatimChar"/>
        </w:rPr>
        <w:t xml:space="preserve">noisy</w:t>
      </w:r>
      <w:r>
        <w:t xml:space="preserve">,</w:t>
      </w:r>
      <w:r>
        <w:t xml:space="preserve"> </w:t>
      </w:r>
      <w:r>
        <w:rPr>
          <w:rStyle w:val="VerbatimChar"/>
        </w:rPr>
        <w:t xml:space="preserve">clean</w:t>
      </w:r>
      <w:r>
        <w:t xml:space="preserve">,</w:t>
      </w:r>
      <w:r>
        <w:t xml:space="preserve"> </w:t>
      </w:r>
      <w:r>
        <w:rPr>
          <w:rStyle w:val="VerbatimChar"/>
        </w:rPr>
        <w:t xml:space="preserve">prediction</w:t>
      </w:r>
      <w:r>
        <w:t xml:space="preserve">. После этого единая процедура оценки вычисляет CER, WER, NoSpaceCER и ExactMatch для всех строк. Такой формат делает сравнение методов воспроизводимым: можно повторно проверить как агрегированные метрики, так и отдельные строки. Итоговая объединённая таблица метрик сохранена в</w:t>
      </w:r>
      <w:r>
        <w:t xml:space="preserve"> </w:t>
      </w:r>
      <w:r>
        <w:rPr>
          <w:rStyle w:val="VerbatimChar"/>
        </w:rPr>
        <w:t xml:space="preserve">outputs/postcorrection/final_metrics.csv</w:t>
      </w:r>
      <w:r>
        <w:t xml:space="preserve">.</w:t>
      </w:r>
    </w:p>
    <w:p>
      <w:pPr>
        <w:pStyle w:val="BodyText"/>
      </w:pPr>
      <w:r>
        <w:t xml:space="preserve">В одинаковых условиях сравниваются четыре варианта: метод без исправления, нормализатор на правилах, символьный метод на основе ошибок обучающей выборки и ByT5-small. Это позволяет отделить эффект нейросетевой модели посткоррекции от простого сохранения зашумлённого ввода, ручных правил нормализации и простого символьного метода, построенного по данным.</w:t>
      </w:r>
    </w:p>
    <w:bookmarkEnd w:id="48"/>
    <w:bookmarkStart w:id="49" w:name="анализ-ошибок"/>
    <w:p>
      <w:pPr>
        <w:pStyle w:val="Heading3"/>
      </w:pPr>
      <w:r>
        <w:t xml:space="preserve">4.8 Анализ ошибок</w:t>
      </w:r>
    </w:p>
    <w:p>
      <w:pPr>
        <w:pStyle w:val="FirstParagraph"/>
      </w:pPr>
      <w:r>
        <w:t xml:space="preserve">Помимо агрегированных метрик проводится анализ ошибок на уровне отдельных тестовых примеров. Для каждого примера сравнивается качество исходной зашумлённой строки и предсказания модели относительно</w:t>
      </w:r>
      <w:r>
        <w:t xml:space="preserve"> </w:t>
      </w:r>
      <w:r>
        <w:rPr>
          <w:rStyle w:val="VerbatimChar"/>
        </w:rPr>
        <w:t xml:space="preserve">clean</w:t>
      </w:r>
      <w:r>
        <w:t xml:space="preserve">-эталона.</w:t>
      </w:r>
    </w:p>
    <w:p>
      <w:pPr>
        <w:pStyle w:val="BodyText"/>
      </w:pPr>
      <w:r>
        <w:t xml:space="preserve">Для этого вычисляются CER и WER до и после посткоррекции, а затем фиксируется изменение качества: пример мог улучшиться, остаться без изменений или ухудшиться. Такой анализ важен, потому что среднее значение CER или WER может расти за счёт небольшого числа удачных случаев и скрывать ухудшения на отдельных строках.</w:t>
      </w:r>
    </w:p>
    <w:p>
      <w:pPr>
        <w:pStyle w:val="BodyText"/>
      </w:pPr>
      <w:r>
        <w:t xml:space="preserve">Дополнительно выделяются лучшие и худшие примеры. Они нужны для качественной интерпретации: по ним можно понять, какие типы ошибок модель исправляет уверенно, а где она добавляет новые искажения или чрезмерно нормализует историческое написание. Анализ ошибок выполняется скриптом</w:t>
      </w:r>
      <w:r>
        <w:t xml:space="preserve"> </w:t>
      </w:r>
      <w:r>
        <w:rPr>
          <w:rStyle w:val="VerbatimChar"/>
        </w:rPr>
        <w:t xml:space="preserve">scripts/postcorrection_error_analysis.py</w:t>
      </w:r>
      <w:r>
        <w:t xml:space="preserve">.</w:t>
      </w:r>
    </w:p>
    <w:bookmarkEnd w:id="49"/>
    <w:bookmarkStart w:id="50" w:name="воспроизводимость"/>
    <w:p>
      <w:pPr>
        <w:pStyle w:val="Heading3"/>
      </w:pPr>
      <w:r>
        <w:t xml:space="preserve">4.9 Воспроизводимость</w:t>
      </w:r>
    </w:p>
    <w:p>
      <w:pPr>
        <w:pStyle w:val="FirstParagraph"/>
      </w:pPr>
      <w:r>
        <w:t xml:space="preserve">Основные компоненты эксперимента сохранены в репозитории: скрипты сбора данных, генерации набора данных, оценки базовых методов, обучения и применения ByT5-small, вычисления метрик и анализа ошибок. Это делает эксперимент проверяемым: можно повторить построение набора данных, пересчитать метрики и отдельно изучить предсказания модели.</w:t>
      </w:r>
    </w:p>
    <w:p>
      <w:pPr>
        <w:pStyle w:val="BodyText"/>
      </w:pPr>
      <w:r>
        <w:t xml:space="preserve">В репозитории также сохранены набор данных, итоговые метрики, файлы с предсказаниями и CSV-файлы анализа ошибок. При этом модельные веса не хранятся в git, чтобы не перегружать репозиторий тяжёлыми артефактами обучения. Для дальнейшей работы веса можно хранить отдельно: например, как отдельный артефакт релиза или во внешнем хранилище моделей.</w:t>
      </w:r>
    </w:p>
    <w:p>
      <w:pPr>
        <w:pStyle w:val="BodyText"/>
      </w:pPr>
      <w:r>
        <w:t xml:space="preserve">Воспроизводимость текущего эксперимента не означает полноту контрольного набора. Она означает, что все ключевые решения пилотного протокола явно зафиксированы: источник, генератор шума, разбиение данных, базовые методы, модель, метрики и анализ ошибок.</w:t>
      </w:r>
    </w:p>
    <w:bookmarkEnd w:id="50"/>
    <w:bookmarkStart w:id="51" w:name="выводы-по-разделу-1"/>
    <w:p>
      <w:pPr>
        <w:pStyle w:val="Heading3"/>
      </w:pPr>
      <w:r>
        <w:t xml:space="preserve">4.10 Выводы по разделу</w:t>
      </w:r>
    </w:p>
    <w:p>
      <w:pPr>
        <w:pStyle w:val="FirstParagraph"/>
      </w:pPr>
      <w:r>
        <w:t xml:space="preserve">Методология эксперимента построена как воспроизводимый протокол посткоррекции OCR: от набора пар «искажённый текст / эталон» до сравнения метода без исправления, нормализатора на правилах, символьного метода на основе ошибок обучающей выборки и ByT5-small. Такая схема позволяет проверить не только итоговые метрики, но и методологические вопросы: превосходит ли модель простое сохранение OCR-вывода, полезна ли нормализация на правилах, достаточно ли простых символьных соответствий и насколько важен контроль длины последовательности для модели с байтовым представлением.</w:t>
      </w:r>
    </w:p>
    <w:p>
      <w:pPr>
        <w:pStyle w:val="BodyText"/>
      </w:pPr>
      <w:r>
        <w:t xml:space="preserve">Сильная сторона выбранной методологии — прозрачность: каждый метод оценивается на одной тестовой выборке, по одним метрикам и с сохранением файлов предсказаний. Ограничение — пилотный характер данных: синтетические ошибки и один источник не позволяют считать результаты финальной оценкой для всех исторических арабографичных тюркских текстов.</w:t>
      </w:r>
    </w:p>
    <w:p>
      <w:pPr>
        <w:pStyle w:val="BodyText"/>
      </w:pPr>
      <w:r>
        <w:t xml:space="preserve">Эта методология задаёт основу для раздела 5, где сравниваются базовые методы, символьный метод на основе ошибок обучающей выборки, финальная конфигурация ByT5-small и результаты анализа ошибок.</w:t>
      </w:r>
    </w:p>
    <w:bookmarkEnd w:id="51"/>
    <w:bookmarkEnd w:id="52"/>
    <w:bookmarkStart w:id="68" w:name="результаты-экспериментов-и-анализ-ошибок"/>
    <w:p>
      <w:pPr>
        <w:pStyle w:val="Heading2"/>
      </w:pPr>
      <w:r>
        <w:t xml:space="preserve">5. Результаты экспериментов и анализ ошибок</w:t>
      </w:r>
    </w:p>
    <w:bookmarkStart w:id="53" w:name="общая-логика-оценки"/>
    <w:p>
      <w:pPr>
        <w:pStyle w:val="Heading3"/>
      </w:pPr>
      <w:r>
        <w:t xml:space="preserve">5.1 Общая логика оценки</w:t>
      </w:r>
    </w:p>
    <w:p>
      <w:pPr>
        <w:pStyle w:val="FirstParagraph"/>
      </w:pPr>
      <w:r>
        <w:t xml:space="preserve">В разделе результатов сравниваются четыре подхода: метод без исправления, нормализатор на правилах, символьный метод на основе ошибок обучающей выборки и ByT5-small 512. Все они оцениваются на одной тестовой выборке из 800 зашумлённых вариантов, построенных из 40 уникальных исходных строк, которые не пересекаются с обучающей и валидационной выборками.</w:t>
      </w:r>
    </w:p>
    <w:p>
      <w:pPr>
        <w:pStyle w:val="BodyText"/>
      </w:pPr>
      <w:r>
        <w:t xml:space="preserve">Интерпретация строится в два слоя. Сначала сравниваются агрегированные метрики CER, WER, NoSpaceCER и ExactMatch. Затем отдельно рассматривается анализ ошибок: сколько примеров улучшилось, осталось без изменений или стало хуже после применения ByT5-small. Такой порядок нужен, чтобы не ограничиваться средними значениями и проверить устойчивость улучшения на уровне отдельных строк.</w:t>
      </w:r>
    </w:p>
    <w:p>
      <w:pPr>
        <w:pStyle w:val="BodyText"/>
      </w:pPr>
      <w:r>
        <w:t xml:space="preserve">В этом разделе важны не только лучшие итоговые метрики ByT5-small среди рассмотренных методов. Не менее важны ограничивающие результаты: нормализатор на правилах ухудшает качество относительно метода без исправления, символьный метод даёт лишь умеренное улучшение CER, а заметное снижение WER у ByT5 требует осторожной интерпретации из-за синтетических ошибок пробелов и границ слов.</w:t>
      </w:r>
    </w:p>
    <w:bookmarkEnd w:id="53"/>
    <w:bookmarkStart w:id="54" w:name="итоговые-метрики"/>
    <w:p>
      <w:pPr>
        <w:pStyle w:val="Heading3"/>
      </w:pPr>
      <w:r>
        <w:t xml:space="preserve">5.2 Итоговые метрики</w:t>
      </w:r>
    </w:p>
    <w:p>
      <w:pPr>
        <w:pStyle w:val="FirstParagraph"/>
      </w:pPr>
      <w:r>
        <w:t xml:space="preserve">Итоговые результаты представлены в таблице.</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Method</w:t>
            </w:r>
          </w:p>
        </w:tc>
        <w:tc>
          <w:tcPr/>
          <w:p>
            <w:pPr>
              <w:pStyle w:val="Compact"/>
              <w:jc w:val="right"/>
            </w:pPr>
            <w:r>
              <w:t xml:space="preserve">CER</w:t>
            </w:r>
          </w:p>
        </w:tc>
        <w:tc>
          <w:tcPr/>
          <w:p>
            <w:pPr>
              <w:pStyle w:val="Compact"/>
              <w:jc w:val="right"/>
            </w:pPr>
            <w:r>
              <w:t xml:space="preserve">WER</w:t>
            </w:r>
          </w:p>
        </w:tc>
        <w:tc>
          <w:tcPr/>
          <w:p>
            <w:pPr>
              <w:pStyle w:val="Compact"/>
              <w:jc w:val="right"/>
            </w:pPr>
            <w:r>
              <w:t xml:space="preserve">ExactMatch</w:t>
            </w:r>
          </w:p>
        </w:tc>
        <w:tc>
          <w:tcPr/>
          <w:p>
            <w:pPr>
              <w:pStyle w:val="Compact"/>
              <w:jc w:val="right"/>
            </w:pPr>
            <w:r>
              <w:t xml:space="preserve">N</w:t>
            </w:r>
          </w:p>
        </w:tc>
      </w:tr>
      <w:tr>
        <w:tc>
          <w:tcPr/>
          <w:p>
            <w:pPr>
              <w:pStyle w:val="Compact"/>
            </w:pPr>
            <w:r>
              <w:t xml:space="preserve">Метод без исправления</w:t>
            </w:r>
          </w:p>
        </w:tc>
        <w:tc>
          <w:tcPr/>
          <w:p>
            <w:pPr>
              <w:pStyle w:val="Compact"/>
              <w:jc w:val="right"/>
            </w:pPr>
            <w:r>
              <w:t xml:space="preserve">0.086005</w:t>
            </w:r>
          </w:p>
        </w:tc>
        <w:tc>
          <w:tcPr/>
          <w:p>
            <w:pPr>
              <w:pStyle w:val="Compact"/>
              <w:jc w:val="right"/>
            </w:pPr>
            <w:r>
              <w:t xml:space="preserve">0.519006</w:t>
            </w:r>
          </w:p>
        </w:tc>
        <w:tc>
          <w:tcPr/>
          <w:p>
            <w:pPr>
              <w:pStyle w:val="Compact"/>
              <w:jc w:val="right"/>
            </w:pPr>
            <w:r>
              <w:t xml:space="preserve">0.001250</w:t>
            </w:r>
          </w:p>
        </w:tc>
        <w:tc>
          <w:tcPr/>
          <w:p>
            <w:pPr>
              <w:pStyle w:val="Compact"/>
              <w:jc w:val="right"/>
            </w:pPr>
            <w:r>
              <w:t xml:space="preserve">800</w:t>
            </w:r>
          </w:p>
        </w:tc>
      </w:tr>
      <w:tr>
        <w:tc>
          <w:tcPr/>
          <w:p>
            <w:pPr>
              <w:pStyle w:val="Compact"/>
            </w:pPr>
            <w:r>
              <w:t xml:space="preserve">Нормализатор на правилах</w:t>
            </w:r>
          </w:p>
        </w:tc>
        <w:tc>
          <w:tcPr/>
          <w:p>
            <w:pPr>
              <w:pStyle w:val="Compact"/>
              <w:jc w:val="right"/>
            </w:pPr>
            <w:r>
              <w:t xml:space="preserve">0.151932</w:t>
            </w:r>
          </w:p>
        </w:tc>
        <w:tc>
          <w:tcPr/>
          <w:p>
            <w:pPr>
              <w:pStyle w:val="Compact"/>
              <w:jc w:val="right"/>
            </w:pPr>
            <w:r>
              <w:t xml:space="preserve">0.684408</w:t>
            </w:r>
          </w:p>
        </w:tc>
        <w:tc>
          <w:tcPr/>
          <w:p>
            <w:pPr>
              <w:pStyle w:val="Compact"/>
              <w:jc w:val="right"/>
            </w:pPr>
            <w:r>
              <w:t xml:space="preserve">0.000000</w:t>
            </w:r>
          </w:p>
        </w:tc>
        <w:tc>
          <w:tcPr/>
          <w:p>
            <w:pPr>
              <w:pStyle w:val="Compact"/>
              <w:jc w:val="right"/>
            </w:pPr>
            <w:r>
              <w:t xml:space="preserve">800</w:t>
            </w:r>
          </w:p>
        </w:tc>
      </w:tr>
      <w:tr>
        <w:tc>
          <w:tcPr/>
          <w:p>
            <w:pPr>
              <w:pStyle w:val="Compact"/>
            </w:pPr>
            <w:r>
              <w:t xml:space="preserve">Символьный метод на основе ошибок обучающей выборки</w:t>
            </w:r>
          </w:p>
        </w:tc>
        <w:tc>
          <w:tcPr/>
          <w:p>
            <w:pPr>
              <w:pStyle w:val="Compact"/>
              <w:jc w:val="right"/>
            </w:pPr>
            <w:r>
              <w:t xml:space="preserve">0.082520</w:t>
            </w:r>
          </w:p>
        </w:tc>
        <w:tc>
          <w:tcPr/>
          <w:p>
            <w:pPr>
              <w:pStyle w:val="Compact"/>
              <w:jc w:val="right"/>
            </w:pPr>
            <w:r>
              <w:t xml:space="preserve">0.506189</w:t>
            </w:r>
          </w:p>
        </w:tc>
        <w:tc>
          <w:tcPr/>
          <w:p>
            <w:pPr>
              <w:pStyle w:val="Compact"/>
              <w:jc w:val="right"/>
            </w:pPr>
            <w:r>
              <w:t xml:space="preserve">0.001250</w:t>
            </w:r>
          </w:p>
        </w:tc>
        <w:tc>
          <w:tcPr/>
          <w:p>
            <w:pPr>
              <w:pStyle w:val="Compact"/>
              <w:jc w:val="right"/>
            </w:pPr>
            <w:r>
              <w:t xml:space="preserve">800</w:t>
            </w:r>
          </w:p>
        </w:tc>
      </w:tr>
      <w:tr>
        <w:tc>
          <w:tcPr/>
          <w:p>
            <w:pPr>
              <w:pStyle w:val="Compact"/>
            </w:pPr>
            <w:r>
              <w:t xml:space="preserve">ByT5-small 512 / 2 epochs</w:t>
            </w:r>
          </w:p>
        </w:tc>
        <w:tc>
          <w:tcPr/>
          <w:p>
            <w:pPr>
              <w:pStyle w:val="Compact"/>
              <w:jc w:val="right"/>
            </w:pPr>
            <w:r>
              <w:t xml:space="preserve">0.079913</w:t>
            </w:r>
          </w:p>
        </w:tc>
        <w:tc>
          <w:tcPr/>
          <w:p>
            <w:pPr>
              <w:pStyle w:val="Compact"/>
              <w:jc w:val="right"/>
            </w:pPr>
            <w:r>
              <w:t xml:space="preserve">0.368540</w:t>
            </w:r>
          </w:p>
        </w:tc>
        <w:tc>
          <w:tcPr/>
          <w:p>
            <w:pPr>
              <w:pStyle w:val="Compact"/>
              <w:jc w:val="right"/>
            </w:pPr>
            <w:r>
              <w:t xml:space="preserve">0.003750</w:t>
            </w:r>
          </w:p>
        </w:tc>
        <w:tc>
          <w:tcPr/>
          <w:p>
            <w:pPr>
              <w:pStyle w:val="Compact"/>
              <w:jc w:val="right"/>
            </w:pPr>
            <w:r>
              <w:t xml:space="preserve">800</w:t>
            </w:r>
          </w:p>
        </w:tc>
      </w:tr>
    </w:tbl>
    <w:p>
      <w:pPr>
        <w:pStyle w:val="BodyText"/>
      </w:pPr>
      <w:r>
        <w:t xml:space="preserve">Лучший результат среди проверенных методов показывает ByT5-small 512. По сравнению с методом без исправления CER снижается с 0.086005 до 0.079913, а WER — с 0.519006 до 0.368540. Это означает, что улучшение на уровне символов есть, но оно умеренное; основной выигрыш заметнее на уровне слов.</w:t>
      </w:r>
    </w:p>
    <w:p>
      <w:pPr>
        <w:pStyle w:val="BodyText"/>
      </w:pPr>
      <w:r>
        <w:t xml:space="preserve">Нормализатор на правилах, напротив, ухудшает обе основные метрики: CER растёт до 0.151932, а WER — до 0.684408. Этот результат показывает, что простая символьная нормализация не является заведомо безопасной предобработкой для исторического арабографичного тюркского материала.</w:t>
      </w:r>
    </w:p>
    <w:p>
      <w:pPr>
        <w:pStyle w:val="BodyText"/>
      </w:pPr>
      <w:r>
        <w:t xml:space="preserve">Символьный метод на основе ошибок обучающей выборки оказывается сильнее метода без исправления по CER: с 0.086005 до 0.082520. Однако по WER он почти не закрывает разрыв: с 0.519006 до 0.506189. Это показывает, что простые корпусно-выведенные символьные соответствия помогают частично исправлять локальные графемные ошибки, но недостаточны для восстановления структуры строки на уровне слов.</w:t>
      </w:r>
    </w:p>
    <w:p>
      <w:pPr>
        <w:pStyle w:val="BodyText"/>
      </w:pPr>
      <w:r>
        <w:t xml:space="preserve">ExactMatch остаётся низким у всех методов. Это ожидаемо для длинных строк и строгого посимвольного сравнения: даже одна ошибка делает строку несовпадающей с эталоном. Поэтому ExactMatch используется как дополнительный строгий индикатор, а основные выводы строятся по CER, WER, NoSpaceCER и анализу ошибок.</w:t>
      </w:r>
    </w:p>
    <w:bookmarkEnd w:id="54"/>
    <w:bookmarkStart w:id="55" w:name="сравнение-с-методом-без-исправления"/>
    <w:p>
      <w:pPr>
        <w:pStyle w:val="Heading3"/>
      </w:pPr>
      <w:r>
        <w:t xml:space="preserve">5.3 Сравнение с методом без исправления</w:t>
      </w:r>
    </w:p>
    <w:p>
      <w:pPr>
        <w:pStyle w:val="FirstParagraph"/>
      </w:pPr>
      <w:r>
        <w:t xml:space="preserve">Метод без исправления задаёт нижнюю границу качества: он не исправляет текст, а возвращает исходную зашумлённую строку без изменений. Поэтому полезная модель посткоррекции должна показывать качество выше этого уровня хотя бы по основным метрикам CER и WER.</w:t>
      </w:r>
    </w:p>
    <w:p>
      <w:pPr>
        <w:pStyle w:val="BodyText"/>
      </w:pPr>
      <w:r>
        <w:t xml:space="preserve">ByT5-small 512 превосходит метод без исправления по всем трём метрикам:</w:t>
      </w:r>
    </w:p>
    <w:p>
      <w:pPr>
        <w:pStyle w:val="Compact"/>
        <w:numPr>
          <w:ilvl w:val="0"/>
          <w:numId w:val="1003"/>
        </w:numPr>
      </w:pPr>
      <w:r>
        <w:t xml:space="preserve">CER: с 0.086005 до 0.079913;</w:t>
      </w:r>
    </w:p>
    <w:p>
      <w:pPr>
        <w:pStyle w:val="Compact"/>
        <w:numPr>
          <w:ilvl w:val="0"/>
          <w:numId w:val="1003"/>
        </w:numPr>
      </w:pPr>
      <w:r>
        <w:t xml:space="preserve">WER: с 0.519006 до 0.368540;</w:t>
      </w:r>
    </w:p>
    <w:p>
      <w:pPr>
        <w:pStyle w:val="Compact"/>
        <w:numPr>
          <w:ilvl w:val="0"/>
          <w:numId w:val="1003"/>
        </w:numPr>
      </w:pPr>
      <w:r>
        <w:t xml:space="preserve">ExactMatch: с 0.001250 до 0.003750.</w:t>
      </w:r>
    </w:p>
    <w:p>
      <w:pPr>
        <w:pStyle w:val="FirstParagraph"/>
      </w:pPr>
      <w:r>
        <w:t xml:space="preserve">Абсолютное снижение CER составляет 0.006092. Это умеренное улучшение: модель действительно приближает предсказания к эталонной строке на уровне символов, но не решает задачу полностью. Заметнее выглядит снижение WER: разница составляет 0.150466, то есть модель заметно чаще восстанавливает структуру слов или делает строку ближе к эталону на уровне слов.</w:t>
      </w:r>
    </w:p>
    <w:p>
      <w:pPr>
        <w:pStyle w:val="BodyText"/>
      </w:pPr>
      <w:r>
        <w:t xml:space="preserve">Результат поддерживает гипотезу о пользе ByT5-small на синтетическом наборе, но размер эффекта по CER остаётся небольшим. Поэтому это не доказательство готовности модели к практическому OCR, а сигнал, что выбранное направление стоит продолжать на более строгих данных: реальных парах «OCR-вывод — эталон» и разбиении по страницам или источникам.</w:t>
      </w:r>
    </w:p>
    <w:bookmarkEnd w:id="55"/>
    <w:bookmarkStart w:id="56" w:name="нормализатор-на-правилах"/>
    <w:p>
      <w:pPr>
        <w:pStyle w:val="Heading3"/>
      </w:pPr>
      <w:r>
        <w:t xml:space="preserve">5.4 Нормализатор на правилах</w:t>
      </w:r>
    </w:p>
    <w:p>
      <w:pPr>
        <w:pStyle w:val="FirstParagraph"/>
      </w:pPr>
      <w:r>
        <w:t xml:space="preserve">Нормализатор на правилах выступает отрицательным контрольным сравнением. Он показывает, что простая символьная нормализация не обязательно улучшает исторический арабографичный текст и может быть хуже, чем отсутствие исправления.</w:t>
      </w:r>
    </w:p>
    <w:p>
      <w:pPr>
        <w:pStyle w:val="BodyText"/>
      </w:pPr>
      <w:r>
        <w:t xml:space="preserve">По сравнению с методом без исправления нормализатор ухудшает все метрики:</w:t>
      </w:r>
    </w:p>
    <w:p>
      <w:pPr>
        <w:pStyle w:val="Compact"/>
        <w:numPr>
          <w:ilvl w:val="0"/>
          <w:numId w:val="1004"/>
        </w:numPr>
      </w:pPr>
      <w:r>
        <w:t xml:space="preserve">CER: с 0.086005 до 0.151932;</w:t>
      </w:r>
    </w:p>
    <w:p>
      <w:pPr>
        <w:pStyle w:val="Compact"/>
        <w:numPr>
          <w:ilvl w:val="0"/>
          <w:numId w:val="1004"/>
        </w:numPr>
      </w:pPr>
      <w:r>
        <w:t xml:space="preserve">WER: с 0.519006 до 0.684408;</w:t>
      </w:r>
    </w:p>
    <w:p>
      <w:pPr>
        <w:pStyle w:val="Compact"/>
        <w:numPr>
          <w:ilvl w:val="0"/>
          <w:numId w:val="1004"/>
        </w:numPr>
      </w:pPr>
      <w:r>
        <w:t xml:space="preserve">ExactMatch: с 0.001250 до 0.000000.</w:t>
      </w:r>
    </w:p>
    <w:p>
      <w:pPr>
        <w:pStyle w:val="FirstParagraph"/>
      </w:pPr>
      <w:r>
        <w:t xml:space="preserve">Это означает, что выбранные правила добавляют больше ошибок, чем исправляют. Для исторического тюркского материала в арабской графике такой результат ожидаемо важен: графическая унификация может удалить технический шум, но одновременно стереть значимые орфографические различия или заменить допустимую историческую форму на неподходящую.</w:t>
      </w:r>
    </w:p>
    <w:p>
      <w:pPr>
        <w:pStyle w:val="BodyText"/>
      </w:pPr>
      <w:r>
        <w:t xml:space="preserve">Следовательно, нормализацию на правилах нельзя использовать как автоматический предварительный шаг без отдельной проверки. В рамках данного эксперимента первая гипотеза получает предварительное подтверждение: простая нормализация на правилах ухудшает качество текста относительно метода без исправления.</w:t>
      </w:r>
    </w:p>
    <w:bookmarkEnd w:id="56"/>
    <w:bookmarkStart w:id="57" w:name="X26c70db4b79cb30b57d665edbf51a9d36fed8b5"/>
    <w:p>
      <w:pPr>
        <w:pStyle w:val="Heading3"/>
      </w:pPr>
      <w:r>
        <w:t xml:space="preserve">5.5 Символьный метод на основе ошибок обучающей выборки</w:t>
      </w:r>
    </w:p>
    <w:p>
      <w:pPr>
        <w:pStyle w:val="FirstParagraph"/>
      </w:pPr>
      <w:r>
        <w:t xml:space="preserve">Символьный метод на основе ошибок обучающей выборки выступает дополнительным сравнением, основанным на данных, но не использующим нейросетевую модель. Он показывает, можно ли заметно улучшить качество за счёт устойчивых символьных соответствий, извлечённых из обучающих пар «искажённая строка — эталон», без нейросетевого моделирования контекста.</w:t>
      </w:r>
    </w:p>
    <w:p>
      <w:pPr>
        <w:pStyle w:val="BodyText"/>
      </w:pPr>
      <w:r>
        <w:t xml:space="preserve">По сравнению с методом без исправления этот метод немного снижает CER:</w:t>
      </w:r>
    </w:p>
    <w:p>
      <w:pPr>
        <w:pStyle w:val="Compact"/>
        <w:numPr>
          <w:ilvl w:val="0"/>
          <w:numId w:val="1005"/>
        </w:numPr>
      </w:pPr>
      <w:r>
        <w:t xml:space="preserve">CER: с 0.086005 до 0.082520;</w:t>
      </w:r>
    </w:p>
    <w:p>
      <w:pPr>
        <w:pStyle w:val="Compact"/>
        <w:numPr>
          <w:ilvl w:val="0"/>
          <w:numId w:val="1005"/>
        </w:numPr>
      </w:pPr>
      <w:r>
        <w:t xml:space="preserve">WER: с 0.519006 до 0.506189;</w:t>
      </w:r>
    </w:p>
    <w:p>
      <w:pPr>
        <w:pStyle w:val="Compact"/>
        <w:numPr>
          <w:ilvl w:val="0"/>
          <w:numId w:val="1005"/>
        </w:numPr>
      </w:pPr>
      <w:r>
        <w:t xml:space="preserve">ExactMatch: с 0.001250 до 0.001250.</w:t>
      </w:r>
    </w:p>
    <w:p>
      <w:pPr>
        <w:pStyle w:val="FirstParagraph"/>
      </w:pPr>
      <w:r>
        <w:t xml:space="preserve">Такой результат важен для интерпретации. Простые символьные соответствия, извлечённые из обучающей выборки, действительно исправляют часть локальных символьных ошибок, но почти не улучшают качество на уровне слов. Это означает, что большая часть преимущества ByT5-small связана не только с локальными заменами символов, но и с контекстным восстановлением структуры строки, включая границы слов.</w:t>
      </w:r>
    </w:p>
    <w:bookmarkEnd w:id="57"/>
    <w:bookmarkStart w:id="58" w:name="интерпретация-сильного-снижения-wer"/>
    <w:p>
      <w:pPr>
        <w:pStyle w:val="Heading3"/>
      </w:pPr>
      <w:r>
        <w:t xml:space="preserve">5.6 Интерпретация сильного снижения WER</w:t>
      </w:r>
    </w:p>
    <w:p>
      <w:pPr>
        <w:pStyle w:val="FirstParagraph"/>
      </w:pPr>
      <w:r>
        <w:t xml:space="preserve">Наиболее заметный выигрыш ByT5-small наблюдается по WER: с 0.519006 до 0.368540. В относительном выражении это выглядит как крупное улучшение. Однако этот результат нельзя интерпретировать как доказательство аналогичного выигрыша на реальных OCR/HTR-выходах.</w:t>
      </w:r>
    </w:p>
    <w:p>
      <w:pPr>
        <w:pStyle w:val="BodyText"/>
      </w:pPr>
      <w:r>
        <w:t xml:space="preserve">Причина состоит в том, что текущий синтетический шум включает вставку и удаление пробелов. WER вычисляется на уровне слов, поэтому он особенно чувствителен к ошибкам границ слов: одна вставка или потеря пробела может изменить токенизацию всей строки и резко увеличить ошибку на уровне слов. Если модель восстанавливает часть таких синтетических искажений границ слов, WER может снижаться существенно сильнее, чем CER.</w:t>
      </w:r>
    </w:p>
    <w:p>
      <w:pPr>
        <w:pStyle w:val="BodyText"/>
      </w:pPr>
      <w:r>
        <w:t xml:space="preserve">Поэтому CER и WER нельзя читать по отдельности. По CER улучшение ByT5-small умеренное: с 0.086005 до 0.079913. По WER эффект заметнее, но часть этого эффекта связана с исправлением синтетических ошибок пробелов и границ слов. Такой результат показывает работоспособность модели на проверочном стенде, но не подтверждает такой же выигрыш на реальных архивных сканах или OCR/HTR-выводах.</w:t>
      </w:r>
    </w:p>
    <w:p>
      <w:pPr>
        <w:pStyle w:val="BodyText"/>
      </w:pPr>
      <w:r>
        <w:t xml:space="preserve">Поскольку тестовый набор построен в этой работе, прямого опубликованного результата на точно таком же наборе данных нет. Поэтому утверждение о лучшем результате ограничено данной экспериментальной постановкой: ByT5-small 512 показывает лучший CER и WER среди рассмотренных методов на предложенном наборе. Работа не заявляет лучший опубликованный результат для посткоррекции OCR в целом.</w:t>
      </w:r>
    </w:p>
    <w:bookmarkEnd w:id="58"/>
    <w:bookmarkStart w:id="59" w:name="значение-длины-последовательности"/>
    <w:p>
      <w:pPr>
        <w:pStyle w:val="Heading3"/>
      </w:pPr>
      <w:r>
        <w:t xml:space="preserve">5.7 Значение длины последовательности</w:t>
      </w:r>
    </w:p>
    <w:p>
      <w:pPr>
        <w:pStyle w:val="FirstParagraph"/>
      </w:pPr>
      <w:r>
        <w:t xml:space="preserve">Результаты пилота показывают чувствительность ByT5-small к максимальной длине входной и целевой последовательности. Это связано с байтовым представлением: длина строки в токенах может быть заметно больше, чем число видимых символов, особенно для арабской графики.</w:t>
      </w:r>
    </w:p>
    <w:p>
      <w:pPr>
        <w:pStyle w:val="BodyText"/>
      </w:pPr>
      <w:r>
        <w:t xml:space="preserve">Конфигурация 256 использовалась как первый рабочий запуск, но для части строк такое ограничение может быть слишком жёстким. Конфигурация 512 снижает риск обрезания контекста и поэтому выбрана как основная для итогового анализа.</w:t>
      </w:r>
    </w:p>
    <w:p>
      <w:pPr>
        <w:pStyle w:val="BodyText"/>
      </w:pPr>
      <w:r>
        <w:t xml:space="preserve">Этот результат следует интерпретировать осторожно. Он показывает, что максимальная длина последовательности является важным экспериментальным параметром в данной постановке, но не доказывает универсального преимущества длины 512 для всех арабографичных тюркских корпусов. Для более сильного вывода нужны дополнительные запуски на более широком наборе источников и длин строк.</w:t>
      </w:r>
    </w:p>
    <w:bookmarkEnd w:id="59"/>
    <w:bookmarkStart w:id="60" w:name="X57a2c7e56d371be566bce3ca95d65080761e96c"/>
    <w:p>
      <w:pPr>
        <w:pStyle w:val="Heading3"/>
      </w:pPr>
      <w:r>
        <w:t xml:space="preserve">5.8 Анализ ошибок на уровне отдельных примеров</w:t>
      </w:r>
    </w:p>
    <w:p>
      <w:pPr>
        <w:pStyle w:val="FirstParagraph"/>
      </w:pPr>
      <w:r>
        <w:t xml:space="preserve">Помимо агрегированных метрик был проведён анализ качества на уровне отдельных тестовых примеров. Для каждого примера сравнивалась ошибка исходной зашумлённой строки и ошибка предсказания ByT5-small 512 относительно</w:t>
      </w:r>
      <w:r>
        <w:t xml:space="preserve"> </w:t>
      </w:r>
      <w:r>
        <w:rPr>
          <w:rStyle w:val="VerbatimChar"/>
        </w:rPr>
        <w:t xml:space="preserve">clean</w:t>
      </w:r>
      <w:r>
        <w:t xml:space="preserve">-эталона.</w:t>
      </w:r>
    </w:p>
    <w:p>
      <w:pPr>
        <w:pStyle w:val="BodyText"/>
      </w:pPr>
      <w:r>
        <w:t xml:space="preserve">Результаты анализа представлены в таблице.</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Criterion</w:t>
            </w:r>
          </w:p>
        </w:tc>
        <w:tc>
          <w:tcPr/>
          <w:p>
            <w:pPr>
              <w:pStyle w:val="Compact"/>
              <w:jc w:val="right"/>
            </w:pPr>
            <w:r>
              <w:t xml:space="preserve">Improved</w:t>
            </w:r>
          </w:p>
        </w:tc>
        <w:tc>
          <w:tcPr/>
          <w:p>
            <w:pPr>
              <w:pStyle w:val="Compact"/>
              <w:jc w:val="right"/>
            </w:pPr>
            <w:r>
              <w:t xml:space="preserve">Unchanged</w:t>
            </w:r>
          </w:p>
        </w:tc>
        <w:tc>
          <w:tcPr/>
          <w:p>
            <w:pPr>
              <w:pStyle w:val="Compact"/>
              <w:jc w:val="right"/>
            </w:pPr>
            <w:r>
              <w:t xml:space="preserve">Worse</w:t>
            </w:r>
          </w:p>
        </w:tc>
        <w:tc>
          <w:tcPr/>
          <w:p>
            <w:pPr>
              <w:pStyle w:val="Compact"/>
              <w:jc w:val="right"/>
            </w:pPr>
            <w:r>
              <w:t xml:space="preserve">Total</w:t>
            </w:r>
          </w:p>
        </w:tc>
      </w:tr>
      <w:tr>
        <w:tc>
          <w:tcPr/>
          <w:p>
            <w:pPr>
              <w:pStyle w:val="Compact"/>
            </w:pPr>
            <w:r>
              <w:t xml:space="preserve">CER</w:t>
            </w:r>
          </w:p>
        </w:tc>
        <w:tc>
          <w:tcPr/>
          <w:p>
            <w:pPr>
              <w:pStyle w:val="Compact"/>
              <w:jc w:val="right"/>
            </w:pPr>
            <w:r>
              <w:t xml:space="preserve">682</w:t>
            </w:r>
          </w:p>
        </w:tc>
        <w:tc>
          <w:tcPr/>
          <w:p>
            <w:pPr>
              <w:pStyle w:val="Compact"/>
              <w:jc w:val="right"/>
            </w:pPr>
            <w:r>
              <w:t xml:space="preserve">60</w:t>
            </w:r>
          </w:p>
        </w:tc>
        <w:tc>
          <w:tcPr/>
          <w:p>
            <w:pPr>
              <w:pStyle w:val="Compact"/>
              <w:jc w:val="right"/>
            </w:pPr>
            <w:r>
              <w:t xml:space="preserve">58</w:t>
            </w:r>
          </w:p>
        </w:tc>
        <w:tc>
          <w:tcPr/>
          <w:p>
            <w:pPr>
              <w:pStyle w:val="Compact"/>
              <w:jc w:val="right"/>
            </w:pPr>
            <w:r>
              <w:t xml:space="preserve">800</w:t>
            </w:r>
          </w:p>
        </w:tc>
      </w:tr>
      <w:tr>
        <w:tc>
          <w:tcPr/>
          <w:p>
            <w:pPr>
              <w:pStyle w:val="Compact"/>
            </w:pPr>
            <w:r>
              <w:t xml:space="preserve">WER</w:t>
            </w:r>
          </w:p>
        </w:tc>
        <w:tc>
          <w:tcPr/>
          <w:p>
            <w:pPr>
              <w:pStyle w:val="Compact"/>
              <w:jc w:val="right"/>
            </w:pPr>
            <w:r>
              <w:t xml:space="preserve">677</w:t>
            </w:r>
          </w:p>
        </w:tc>
        <w:tc>
          <w:tcPr/>
          <w:p>
            <w:pPr>
              <w:pStyle w:val="Compact"/>
              <w:jc w:val="right"/>
            </w:pPr>
            <w:r>
              <w:t xml:space="preserve">63</w:t>
            </w:r>
          </w:p>
        </w:tc>
        <w:tc>
          <w:tcPr/>
          <w:p>
            <w:pPr>
              <w:pStyle w:val="Compact"/>
              <w:jc w:val="right"/>
            </w:pPr>
            <w:r>
              <w:t xml:space="preserve">60</w:t>
            </w:r>
          </w:p>
        </w:tc>
        <w:tc>
          <w:tcPr/>
          <w:p>
            <w:pPr>
              <w:pStyle w:val="Compact"/>
              <w:jc w:val="right"/>
            </w:pPr>
            <w:r>
              <w:t xml:space="preserve">800</w:t>
            </w:r>
          </w:p>
        </w:tc>
      </w:tr>
    </w:tbl>
    <w:p>
      <w:pPr>
        <w:pStyle w:val="BodyText"/>
      </w:pPr>
      <w:r>
        <w:t xml:space="preserve">По CER модель улучшила 682 из 800 тестовых примеров, оставила без изменений 60 и ухудшила 58. По WER улучшение наблюдается в 677 примерах, отсутствие изменений — в 63, ухудшение — в 60.</w:t>
      </w:r>
    </w:p>
    <w:p>
      <w:pPr>
        <w:pStyle w:val="BodyText"/>
      </w:pPr>
      <w:r>
        <w:t xml:space="preserve">Этот результат важен тем, что агрегированные метрики не держатся на нескольких удачных строках: ByT5-small 512 улучшает большинство тестовых примеров и по CER, и по WER. Но 58–60 ухудшенных случаев показывают предел безопасности модели: она не только исправляет ошибки, но иногда добавляет новые.</w:t>
      </w:r>
    </w:p>
    <w:p>
      <w:pPr>
        <w:pStyle w:val="BodyText"/>
      </w:pPr>
      <w:r>
        <w:t xml:space="preserve">В примерах видны два сценария. В удачных случаях ByT5-small исправляет локальные OCR-подобные искажения, восстанавливает отдельные графемы и делает границы слов ближе к эталону. В худших случаях модель начинает порождать повторяющиеся фрагменты или заметно удлиняет строку. Для практического применения это принципиально: посткорректору нужен механизм отката, анализ худших случаев и ручная проверка спорных строк. Без этих защитных процедур модель нельзя считать безопасным автоматическим корректором.</w:t>
      </w:r>
    </w:p>
    <w:bookmarkEnd w:id="60"/>
    <w:bookmarkStart w:id="61" w:name="среднее-улучшение-по-примерам"/>
    <w:p>
      <w:pPr>
        <w:pStyle w:val="Heading3"/>
      </w:pPr>
      <w:r>
        <w:t xml:space="preserve">5.9 Среднее улучшение по примерам</w:t>
      </w:r>
    </w:p>
    <w:p>
      <w:pPr>
        <w:pStyle w:val="FirstParagraph"/>
      </w:pPr>
      <w:r>
        <w:t xml:space="preserve">Среднее улучшение на уровне отдельных примеров составило:</w:t>
      </w:r>
    </w:p>
    <w:p>
      <w:pPr>
        <w:pStyle w:val="Compact"/>
        <w:numPr>
          <w:ilvl w:val="0"/>
          <w:numId w:val="1006"/>
        </w:numPr>
      </w:pPr>
      <w:r>
        <w:t xml:space="preserve">Среднее снижение CER: 0.006092;</w:t>
      </w:r>
    </w:p>
    <w:p>
      <w:pPr>
        <w:pStyle w:val="Compact"/>
        <w:numPr>
          <w:ilvl w:val="0"/>
          <w:numId w:val="1006"/>
        </w:numPr>
      </w:pPr>
      <w:r>
        <w:t xml:space="preserve">Среднее снижение WER: 0.150467.</w:t>
      </w:r>
    </w:p>
    <w:p>
      <w:pPr>
        <w:pStyle w:val="FirstParagraph"/>
      </w:pPr>
      <w:r>
        <w:t xml:space="preserve">Эти значения согласуются с итоговыми агрегированными метриками: средний выигрыш по CER остаётся умеренным, а по WER — заметно более выраженным. Иными словами, модель чаще приносит практическую пользу на уровне слов, чем полностью исправляет строку на уровне каждого символа.</w:t>
      </w:r>
    </w:p>
    <w:p>
      <w:pPr>
        <w:pStyle w:val="BodyText"/>
      </w:pPr>
      <w:r>
        <w:t xml:space="preserve">Среднее снижение ошибки полезно как количественное резюме, но его недостаточно для окончательной оценки качества. Поэтому оно рассматривается вместе с распределением улучшенных, неизменённых и ухудшенных примеров и качественным анализом лучших и худших случаев.</w:t>
      </w:r>
    </w:p>
    <w:bookmarkEnd w:id="61"/>
    <w:bookmarkStart w:id="62" w:name="интерпретация-результатов"/>
    <w:p>
      <w:pPr>
        <w:pStyle w:val="Heading3"/>
      </w:pPr>
      <w:r>
        <w:t xml:space="preserve">5.10 Интерпретация результатов</w:t>
      </w:r>
    </w:p>
    <w:p>
      <w:pPr>
        <w:pStyle w:val="FirstParagraph"/>
      </w:pPr>
      <w:r>
        <w:t xml:space="preserve">Полученные результаты дают три основных вывода. Первый вывод — отрицательный, но методологически важный: нормализатор на правилах ухудшает качество относительно метода без исправления. Это означает, что для исторического арабографичного тюркского текста простая символьная нормализация не является заведомо безопасной предобработкой.</w:t>
      </w:r>
    </w:p>
    <w:p>
      <w:pPr>
        <w:pStyle w:val="BodyText"/>
      </w:pPr>
      <w:r>
        <w:t xml:space="preserve">Второй вывод — положительный: ByT5-small 512 улучшает качество относительно метода без исправления и показывает лучший результат среди четырёх рассмотренных методов. Улучшение по CER умеренное, но улучшение по WER заметное, а анализ отдельных примеров показывает, что модель улучшает большинство тестовых строк. При этом сильное снижение WER требует осторожной интерпретации, поскольку часть эффекта может быть связана с исправлением синтетических ошибок пробелов и границ слов. Следовательно, подход на основе модели с байтовым представлением и преобразованием последовательностей является работоспособным направлением для пилотной посткоррекции, но не финальным доказательством качества на реальном OCR/HTR-выводе.</w:t>
      </w:r>
    </w:p>
    <w:p>
      <w:pPr>
        <w:pStyle w:val="BodyText"/>
      </w:pPr>
      <w:r>
        <w:t xml:space="preserve">Третий вывод касается настройки модели: максимальная длина последовательности является важным параметром для обработки арабографичного текста моделью с байтовым представлением. Конфигурация 512 в текущем эксперименте выглядит более устойчивой, чем более короткая конфигурация, но этот результат следует считать практическим сигналом, а не универсальным правилом.</w:t>
      </w:r>
    </w:p>
    <w:p>
      <w:pPr>
        <w:pStyle w:val="BodyText"/>
      </w:pPr>
      <w:r>
        <w:t xml:space="preserve">Наконец, низкий ExactMatch не противоречит положительным результатам по CER и WER. Для длинных исторических строк полное совпадение слишком строго: одна небольшая ошибка уже делает строку несовпадающей. Поэтому основные выводы в работе опираются на CER, WER и анализ улучшенных, неизменённых и ухудшенных примеров.</w:t>
      </w:r>
    </w:p>
    <w:bookmarkEnd w:id="62"/>
    <w:bookmarkStart w:id="63" w:name="ограничения-интерпретации"/>
    <w:p>
      <w:pPr>
        <w:pStyle w:val="Heading3"/>
      </w:pPr>
      <w:r>
        <w:t xml:space="preserve">5.11 Ограничения интерпретации</w:t>
      </w:r>
    </w:p>
    <w:p>
      <w:pPr>
        <w:pStyle w:val="FirstParagraph"/>
      </w:pPr>
      <w:r>
        <w:t xml:space="preserve">Результаты раздела 5 следует понимать как пилотные. Они показывают, что выбранный экспериментальный контур работает на текущем корпусе и синтетическом шуме, но не доказывают качество модели на реальных OCR/HTR-выходах.</w:t>
      </w:r>
    </w:p>
    <w:p>
      <w:pPr>
        <w:pStyle w:val="BodyText"/>
      </w:pPr>
      <w:r>
        <w:t xml:space="preserve">Главные ограничения интерпретации связаны с данными: корпус мал, основан на одном источнике, а ошибки сгенерированы искусственно. Поэтому значения CER и WER нельзя напрямую переносить на другие жанры, периоды, шрифты, сканы или OCR-системы без дополнительной проверки.</w:t>
      </w:r>
    </w:p>
    <w:p>
      <w:pPr>
        <w:pStyle w:val="BodyText"/>
      </w:pPr>
      <w:r>
        <w:t xml:space="preserve">Отдельное ограничение связано с метриками. CER и WER измеряют формальную близость к эталону, но не полностью отражают историко-лингвистическую допустимость исправления. Для дальнейшей работы нужна вручную проверенная подвыборка, где ошибки модели будут оцениваться не только автоматически, но и экспертно.</w:t>
      </w:r>
    </w:p>
    <w:bookmarkEnd w:id="63"/>
    <w:bookmarkStart w:id="64" w:name="X9ae740f4b068656258209a4fa61338553b28ec2"/>
    <w:p>
      <w:pPr>
        <w:pStyle w:val="Heading3"/>
      </w:pPr>
      <w:r>
        <w:t xml:space="preserve">5.12 Проверка переноса на постраничном реальном OCR</w:t>
      </w:r>
    </w:p>
    <w:p>
      <w:pPr>
        <w:pStyle w:val="FirstParagraph"/>
      </w:pPr>
      <w:r>
        <w:t xml:space="preserve">После основной оценки на синтетическом наборе была проведена отдельная проверка на реальном OCR-выводе. Она нужна для того, чтобы не смешивать два разных результата: качество модели на контролируемом синтетическом шуме и её поведение на настоящем OCR, где ошибки появляются из-за скана, шрифта, сегментации страницы и работы конкретной OCR-системы.</w:t>
      </w:r>
    </w:p>
    <w:p>
      <w:pPr>
        <w:pStyle w:val="BodyText"/>
      </w:pPr>
      <w:r>
        <w:t xml:space="preserve">Для проверки использован османско-турецкий печатный источник в арабской графике. Этот материал рассматривается как связанный арабографичный тюркский проверочный случай. Он не является старотатарским или старобашкирским набором данных: татарские и башкирские источники остаются целевой мотивацией и направлением дальнейшего расширения, а текущая проверка на реальном OCR нужна для первичной оценки переноса с синтетических ошибок на настоящий OCR.</w:t>
      </w:r>
    </w:p>
    <w:p>
      <w:pPr>
        <w:pStyle w:val="BodyText"/>
      </w:pPr>
      <w:r>
        <w:t xml:space="preserve">Локальный набор содержит 72 страницы. Для оценки были оставлены 68 страниц, где есть непустой OCR-вывод и достаточно длинная постраничная транскрипция. В отфильтрованной части содержится 90 457 символов эталонного текста и 81 593 символа OCR-текста. Сырые PDF, изображения страниц, OCR-выводы, эталонные тексты и файлы предсказаний в репозитории не распространяются; в Git сохранены только скрипты и агрегированные таблицы.</w:t>
      </w:r>
    </w:p>
    <w:p>
      <w:pPr>
        <w:pStyle w:val="BodyText"/>
      </w:pPr>
      <w:r>
        <w:t xml:space="preserve">В эксперименте сравнивались три варианта:</w:t>
      </w:r>
    </w:p>
    <w:p>
      <w:pPr>
        <w:pStyle w:val="Compact"/>
        <w:numPr>
          <w:ilvl w:val="0"/>
          <w:numId w:val="1007"/>
        </w:numPr>
      </w:pPr>
      <w:r>
        <w:t xml:space="preserve">исходный OCR Tesseract как начальный уровень;</w:t>
      </w:r>
    </w:p>
    <w:p>
      <w:pPr>
        <w:pStyle w:val="Compact"/>
        <w:numPr>
          <w:ilvl w:val="0"/>
          <w:numId w:val="1007"/>
        </w:numPr>
      </w:pPr>
      <w:r>
        <w:t xml:space="preserve">ByT5-small, обученная на синтетическом шуме и применённая к постраничному OCR через разбиение страницы на фрагменты;</w:t>
      </w:r>
    </w:p>
    <w:p>
      <w:pPr>
        <w:pStyle w:val="Compact"/>
        <w:numPr>
          <w:ilvl w:val="0"/>
          <w:numId w:val="1007"/>
        </w:numPr>
      </w:pPr>
      <w:r>
        <w:t xml:space="preserve">ByT5-small со строгой фильтрацией, где предсказание отбрасывается, если оно слишком сильно меняет длину или слишком далеко уходит от исходного OCR.</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Система</w:t>
            </w:r>
          </w:p>
        </w:tc>
        <w:tc>
          <w:tcPr/>
          <w:p>
            <w:pPr>
              <w:pStyle w:val="Compact"/>
              <w:jc w:val="right"/>
            </w:pPr>
            <w:r>
              <w:t xml:space="preserve">Страниц</w:t>
            </w:r>
          </w:p>
        </w:tc>
        <w:tc>
          <w:tcPr/>
          <w:p>
            <w:pPr>
              <w:pStyle w:val="Compact"/>
              <w:jc w:val="right"/>
            </w:pPr>
            <w:r>
              <w:t xml:space="preserve">Средний CER</w:t>
            </w:r>
          </w:p>
        </w:tc>
        <w:tc>
          <w:tcPr/>
          <w:p>
            <w:pPr>
              <w:pStyle w:val="Compact"/>
              <w:jc w:val="right"/>
            </w:pPr>
            <w:r>
              <w:t xml:space="preserve">Медианный CER</w:t>
            </w:r>
          </w:p>
        </w:tc>
        <w:tc>
          <w:tcPr/>
          <w:p>
            <w:pPr>
              <w:pStyle w:val="Compact"/>
              <w:jc w:val="right"/>
            </w:pPr>
            <w:r>
              <w:t xml:space="preserve">Средний WER</w:t>
            </w:r>
          </w:p>
        </w:tc>
        <w:tc>
          <w:tcPr/>
          <w:p>
            <w:pPr>
              <w:pStyle w:val="Compact"/>
              <w:jc w:val="right"/>
            </w:pPr>
            <w:r>
              <w:t xml:space="preserve">Медианный WER</w:t>
            </w:r>
          </w:p>
        </w:tc>
        <w:tc>
          <w:tcPr/>
          <w:p>
            <w:pPr>
              <w:pStyle w:val="Compact"/>
              <w:jc w:val="right"/>
            </w:pPr>
            <w:r>
              <w:t xml:space="preserve">Средний NoSpaceCER</w:t>
            </w:r>
          </w:p>
        </w:tc>
      </w:tr>
      <w:tr>
        <w:tc>
          <w:tcPr/>
          <w:p>
            <w:pPr>
              <w:pStyle w:val="Compact"/>
            </w:pPr>
            <w:r>
              <w:t xml:space="preserve">исходный Tesseract</w:t>
            </w:r>
          </w:p>
        </w:tc>
        <w:tc>
          <w:tcPr/>
          <w:p>
            <w:pPr>
              <w:pStyle w:val="Compact"/>
              <w:jc w:val="right"/>
            </w:pPr>
            <w:r>
              <w:t xml:space="preserve">68</w:t>
            </w:r>
          </w:p>
        </w:tc>
        <w:tc>
          <w:tcPr/>
          <w:p>
            <w:pPr>
              <w:pStyle w:val="Compact"/>
              <w:jc w:val="right"/>
            </w:pPr>
            <w:r>
              <w:t xml:space="preserve">0.3539</w:t>
            </w:r>
          </w:p>
        </w:tc>
        <w:tc>
          <w:tcPr/>
          <w:p>
            <w:pPr>
              <w:pStyle w:val="Compact"/>
              <w:jc w:val="right"/>
            </w:pPr>
            <w:r>
              <w:t xml:space="preserve">0.2983</w:t>
            </w:r>
          </w:p>
        </w:tc>
        <w:tc>
          <w:tcPr/>
          <w:p>
            <w:pPr>
              <w:pStyle w:val="Compact"/>
              <w:jc w:val="right"/>
            </w:pPr>
            <w:r>
              <w:t xml:space="preserve">0.9238</w:t>
            </w:r>
          </w:p>
        </w:tc>
        <w:tc>
          <w:tcPr/>
          <w:p>
            <w:pPr>
              <w:pStyle w:val="Compact"/>
              <w:jc w:val="right"/>
            </w:pPr>
            <w:r>
              <w:t xml:space="preserve">0.8943</w:t>
            </w:r>
          </w:p>
        </w:tc>
        <w:tc>
          <w:tcPr/>
          <w:p>
            <w:pPr>
              <w:pStyle w:val="Compact"/>
              <w:jc w:val="right"/>
            </w:pPr>
            <w:r>
              <w:t xml:space="preserve">0.3421</w:t>
            </w:r>
          </w:p>
        </w:tc>
      </w:tr>
      <w:tr>
        <w:tc>
          <w:tcPr/>
          <w:p>
            <w:pPr>
              <w:pStyle w:val="Compact"/>
            </w:pPr>
            <w:r>
              <w:t xml:space="preserve">ByT5 с разбиением на фрагменты</w:t>
            </w:r>
          </w:p>
        </w:tc>
        <w:tc>
          <w:tcPr/>
          <w:p>
            <w:pPr>
              <w:pStyle w:val="Compact"/>
              <w:jc w:val="right"/>
            </w:pPr>
            <w:r>
              <w:t xml:space="preserve">68</w:t>
            </w:r>
          </w:p>
        </w:tc>
        <w:tc>
          <w:tcPr/>
          <w:p>
            <w:pPr>
              <w:pStyle w:val="Compact"/>
              <w:jc w:val="right"/>
            </w:pPr>
            <w:r>
              <w:t xml:space="preserve">0.4564</w:t>
            </w:r>
          </w:p>
        </w:tc>
        <w:tc>
          <w:tcPr/>
          <w:p>
            <w:pPr>
              <w:pStyle w:val="Compact"/>
              <w:jc w:val="right"/>
            </w:pPr>
            <w:r>
              <w:t xml:space="preserve">0.4206</w:t>
            </w:r>
          </w:p>
        </w:tc>
        <w:tc>
          <w:tcPr/>
          <w:p>
            <w:pPr>
              <w:pStyle w:val="Compact"/>
              <w:jc w:val="right"/>
            </w:pPr>
            <w:r>
              <w:t xml:space="preserve">0.8919</w:t>
            </w:r>
          </w:p>
        </w:tc>
        <w:tc>
          <w:tcPr/>
          <w:p>
            <w:pPr>
              <w:pStyle w:val="Compact"/>
              <w:jc w:val="right"/>
            </w:pPr>
            <w:r>
              <w:t xml:space="preserve">0.8579</w:t>
            </w:r>
          </w:p>
        </w:tc>
        <w:tc>
          <w:tcPr/>
          <w:p>
            <w:pPr>
              <w:pStyle w:val="Compact"/>
              <w:jc w:val="right"/>
            </w:pPr>
            <w:r>
              <w:t xml:space="preserve">0.4658</w:t>
            </w:r>
          </w:p>
        </w:tc>
      </w:tr>
      <w:tr>
        <w:tc>
          <w:tcPr/>
          <w:p>
            <w:pPr>
              <w:pStyle w:val="Compact"/>
            </w:pPr>
            <w:r>
              <w:t xml:space="preserve">ByT5 со строгой фильтрацией</w:t>
            </w:r>
          </w:p>
        </w:tc>
        <w:tc>
          <w:tcPr/>
          <w:p>
            <w:pPr>
              <w:pStyle w:val="Compact"/>
              <w:jc w:val="right"/>
            </w:pPr>
            <w:r>
              <w:t xml:space="preserve">68</w:t>
            </w:r>
          </w:p>
        </w:tc>
        <w:tc>
          <w:tcPr/>
          <w:p>
            <w:pPr>
              <w:pStyle w:val="Compact"/>
              <w:jc w:val="right"/>
            </w:pPr>
            <w:r>
              <w:t xml:space="preserve">0.3828</w:t>
            </w:r>
          </w:p>
        </w:tc>
        <w:tc>
          <w:tcPr/>
          <w:p>
            <w:pPr>
              <w:pStyle w:val="Compact"/>
              <w:jc w:val="right"/>
            </w:pPr>
            <w:r>
              <w:t xml:space="preserve">0.3442</w:t>
            </w:r>
          </w:p>
        </w:tc>
        <w:tc>
          <w:tcPr/>
          <w:p>
            <w:pPr>
              <w:pStyle w:val="Compact"/>
              <w:jc w:val="right"/>
            </w:pPr>
            <w:r>
              <w:t xml:space="preserve">0.9039</w:t>
            </w:r>
          </w:p>
        </w:tc>
        <w:tc>
          <w:tcPr/>
          <w:p>
            <w:pPr>
              <w:pStyle w:val="Compact"/>
              <w:jc w:val="right"/>
            </w:pPr>
            <w:r>
              <w:t xml:space="preserve">0.8605</w:t>
            </w:r>
          </w:p>
        </w:tc>
        <w:tc>
          <w:tcPr/>
          <w:p>
            <w:pPr>
              <w:pStyle w:val="Compact"/>
              <w:jc w:val="right"/>
            </w:pPr>
            <w:r>
              <w:t xml:space="preserve">0.3830</w:t>
            </w:r>
          </w:p>
        </w:tc>
      </w:tr>
    </w:tbl>
    <w:p>
      <w:pPr>
        <w:pStyle w:val="BodyText"/>
      </w:pPr>
      <w:r>
        <w:t xml:space="preserve">По среднему CER исходный Tesseract оказался лучше, чем оба варианта посткоррекции. ByT5 снижает WER с 0.9238 до 0.8919, но одновременно ухудшает CER с 0.3539 до 0.4564 и NoSpaceCER с 0.3421 до 0.4658. Для OCR-задачи на арабской графике это важное различие: метрика на уровне слов может улучшаться за счёт пробелов и границ слов, но если ошибка на уровне символов растёт, модель нельзя считать практически надёжной.</w:t>
      </w:r>
    </w:p>
    <w:p>
      <w:pPr>
        <w:pStyle w:val="BodyText"/>
      </w:pPr>
      <w:r>
        <w:t xml:space="preserve">Постраничный разбор подтверждает эту картину.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Система</w:t>
            </w:r>
          </w:p>
        </w:tc>
        <w:tc>
          <w:tcPr/>
          <w:p>
            <w:pPr>
              <w:pStyle w:val="Compact"/>
              <w:jc w:val="right"/>
            </w:pPr>
            <w:r>
              <w:t xml:space="preserve">Улучшено</w:t>
            </w:r>
          </w:p>
        </w:tc>
        <w:tc>
          <w:tcPr/>
          <w:p>
            <w:pPr>
              <w:pStyle w:val="Compact"/>
              <w:jc w:val="right"/>
            </w:pPr>
            <w:r>
              <w:t xml:space="preserve">Без изменений</w:t>
            </w:r>
          </w:p>
        </w:tc>
        <w:tc>
          <w:tcPr/>
          <w:p>
            <w:pPr>
              <w:pStyle w:val="Compact"/>
              <w:jc w:val="right"/>
            </w:pPr>
            <w:r>
              <w:t xml:space="preserve">Ухудшено</w:t>
            </w:r>
          </w:p>
        </w:tc>
      </w:tr>
      <w:tr>
        <w:tc>
          <w:tcPr/>
          <w:p>
            <w:pPr>
              <w:pStyle w:val="Compact"/>
            </w:pPr>
            <w:r>
              <w:t xml:space="preserve">ByT5 с разбиением на фрагменты</w:t>
            </w:r>
          </w:p>
        </w:tc>
        <w:tc>
          <w:tcPr/>
          <w:p>
            <w:pPr>
              <w:pStyle w:val="Compact"/>
              <w:jc w:val="right"/>
            </w:pPr>
            <w:r>
              <w:t xml:space="preserve">6</w:t>
            </w:r>
          </w:p>
        </w:tc>
        <w:tc>
          <w:tcPr/>
          <w:p>
            <w:pPr>
              <w:pStyle w:val="Compact"/>
              <w:jc w:val="right"/>
            </w:pPr>
            <w:r>
              <w:t xml:space="preserve">0</w:t>
            </w:r>
          </w:p>
        </w:tc>
        <w:tc>
          <w:tcPr/>
          <w:p>
            <w:pPr>
              <w:pStyle w:val="Compact"/>
              <w:jc w:val="right"/>
            </w:pPr>
            <w:r>
              <w:t xml:space="preserve">62</w:t>
            </w:r>
          </w:p>
        </w:tc>
      </w:tr>
      <w:tr>
        <w:tc>
          <w:tcPr/>
          <w:p>
            <w:pPr>
              <w:pStyle w:val="Compact"/>
            </w:pPr>
            <w:r>
              <w:t xml:space="preserve">ByT5 со строгой фильтрацией</w:t>
            </w:r>
          </w:p>
        </w:tc>
        <w:tc>
          <w:tcPr/>
          <w:p>
            <w:pPr>
              <w:pStyle w:val="Compact"/>
              <w:jc w:val="right"/>
            </w:pPr>
            <w:r>
              <w:t xml:space="preserve">33</w:t>
            </w:r>
          </w:p>
        </w:tc>
        <w:tc>
          <w:tcPr/>
          <w:p>
            <w:pPr>
              <w:pStyle w:val="Compact"/>
              <w:jc w:val="right"/>
            </w:pPr>
            <w:r>
              <w:t xml:space="preserve">3</w:t>
            </w:r>
          </w:p>
        </w:tc>
        <w:tc>
          <w:tcPr/>
          <w:p>
            <w:pPr>
              <w:pStyle w:val="Compact"/>
              <w:jc w:val="right"/>
            </w:pPr>
            <w:r>
              <w:t xml:space="preserve">32</w:t>
            </w:r>
          </w:p>
        </w:tc>
      </w:tr>
    </w:tbl>
    <w:p>
      <w:pPr>
        <w:pStyle w:val="BodyText"/>
      </w:pPr>
      <w:r>
        <w:t xml:space="preserve">Без строгой фильтрации модель улучшает только 6 страниц из 68 и ухудшает 62 страницы. Строгая фильтрация резко уменьшает число плохих случаев и даёт 33 улучшенные страницы, но средний CER всё равно остаётся хуже, чем у исходного OCR. Значит, защитный откат помогает уменьшить риск, но не заменяет обучение на реальных ошибках.</w:t>
      </w:r>
    </w:p>
    <w:p>
      <w:pPr>
        <w:pStyle w:val="BodyText"/>
      </w:pPr>
      <w:r>
        <w:t xml:space="preserve">Главный вывод этой проверки: результат на синтетическом наборе не переносится напрямую на полноценный сценарий реального OCR. Модель выучила распределение искусственного шума, но настоящий Tesseract OCR для османско-турецкой арабской графики имеет другую структуру ошибок. Для следующего этапа нужны выровненные пары «OCR-вывод — эталон», постраничное разбиение без утечки, обучение на настоящих OCR-ошибках и более аккуратная проверка на страницах, не использованных при обучении.</w:t>
      </w:r>
    </w:p>
    <w:bookmarkEnd w:id="64"/>
    <w:bookmarkStart w:id="65" w:name="X7e9a333c0e348598314438ea8ff63960782a9d4"/>
    <w:p>
      <w:pPr>
        <w:pStyle w:val="Heading3"/>
      </w:pPr>
      <w:r>
        <w:t xml:space="preserve">5.13 Качественный разбор отдельных строк реального OCR</w:t>
      </w:r>
    </w:p>
    <w:p>
      <w:pPr>
        <w:pStyle w:val="FirstParagraph"/>
      </w:pPr>
      <w:r>
        <w:t xml:space="preserve">Агрегированные метрики показывают общий эффект, но для проверки на реальном OCR важно посмотреть и на отдельные строки. Ниже приведены примеры из построчной подвыборки реального OCR: исходный OCR-вывод Tesseract, предсказание ByT5-small и проверенный эталонный текст. Эти примеры не используются как самостоятельное доказательство качества модели; они нужны для интерпретации типов ошибок.</w:t>
      </w:r>
    </w:p>
    <w:p>
      <w:pPr>
        <w:pStyle w:val="BodyText"/>
      </w:pPr>
      <w:r>
        <w:rPr>
          <w:b/>
          <w:bCs/>
        </w:rPr>
        <w:t xml:space="preserve">Пример 1 — небольшое улучшение за счёт локальной правки.</w:t>
      </w:r>
    </w:p>
    <w:p>
      <w:pPr>
        <w:pStyle w:val="Compact"/>
        <w:numPr>
          <w:ilvl w:val="0"/>
          <w:numId w:val="1008"/>
        </w:numPr>
      </w:pPr>
      <w:r>
        <w:t xml:space="preserve">OCR:</w:t>
      </w:r>
      <w:r>
        <w:t xml:space="preserve"> </w:t>
      </w:r>
      <w:r>
        <w:rPr>
          <w:rStyle w:val="VerbatimChar"/>
        </w:rPr>
        <w:t xml:space="preserve">ادمار تشديرمشدر . بونلرك اوقراينا تارخى واتنوغىافسى حقنده</w:t>
      </w:r>
    </w:p>
    <w:p>
      <w:pPr>
        <w:pStyle w:val="Compact"/>
        <w:numPr>
          <w:ilvl w:val="0"/>
          <w:numId w:val="1008"/>
        </w:numPr>
      </w:pPr>
      <w:r>
        <w:t xml:space="preserve">ByT5:</w:t>
      </w:r>
      <w:r>
        <w:t xml:space="preserve"> </w:t>
      </w:r>
      <w:r>
        <w:rPr>
          <w:rStyle w:val="VerbatimChar"/>
        </w:rPr>
        <w:t xml:space="preserve">ادمار تشديرمشدر. بونلرك اوقراينا تارخى واتنوغيافسى حقنده</w:t>
      </w:r>
    </w:p>
    <w:p>
      <w:pPr>
        <w:pStyle w:val="Compact"/>
        <w:numPr>
          <w:ilvl w:val="0"/>
          <w:numId w:val="1008"/>
        </w:numPr>
      </w:pPr>
      <w:r>
        <w:t xml:space="preserve">Эталон:</w:t>
      </w:r>
      <w:r>
        <w:t xml:space="preserve"> </w:t>
      </w:r>
      <w:r>
        <w:rPr>
          <w:rStyle w:val="VerbatimChar"/>
        </w:rPr>
        <w:t xml:space="preserve">اديبلر يتيشدير مشدر. بونلرك اوقراينا تاریخی واتنوغرافيسى حقنده</w:t>
      </w:r>
    </w:p>
    <w:p>
      <w:pPr>
        <w:pStyle w:val="Compact"/>
        <w:numPr>
          <w:ilvl w:val="0"/>
          <w:numId w:val="1008"/>
        </w:numPr>
      </w:pPr>
      <w:r>
        <w:t xml:space="preserve">CER:</w:t>
      </w:r>
      <w:r>
        <w:t xml:space="preserve"> </w:t>
      </w:r>
      <w:r>
        <w:rPr>
          <w:rStyle w:val="VerbatimChar"/>
        </w:rPr>
        <w:t xml:space="preserve">с 0.177419 до 0.161290</w:t>
      </w:r>
    </w:p>
    <w:p>
      <w:pPr>
        <w:pStyle w:val="FirstParagraph"/>
      </w:pPr>
      <w:r>
        <w:t xml:space="preserve">В этом случае модель немного приближает строку к эталону: убирает лишний пробел перед точкой и частично меняет фрагмент слова. Однако строка всё равно остаётся далека от эталона: часть ошибок Tesseract связана не с одним символом, а с неверным чтением целого фрагмента.</w:t>
      </w:r>
    </w:p>
    <w:p>
      <w:pPr>
        <w:pStyle w:val="BodyText"/>
      </w:pPr>
      <w:r>
        <w:rPr>
          <w:b/>
          <w:bCs/>
        </w:rPr>
        <w:t xml:space="preserve">Пример 2 — улучшение локальной формы, но без полного восстановления строки.</w:t>
      </w:r>
    </w:p>
    <w:p>
      <w:pPr>
        <w:pStyle w:val="Compact"/>
        <w:numPr>
          <w:ilvl w:val="0"/>
          <w:numId w:val="1009"/>
        </w:numPr>
      </w:pPr>
      <w:r>
        <w:t xml:space="preserve">OCR:</w:t>
      </w:r>
      <w:r>
        <w:t xml:space="preserve"> </w:t>
      </w:r>
      <w:r>
        <w:rPr>
          <w:rStyle w:val="VerbatimChar"/>
        </w:rPr>
        <w:t xml:space="preserve">تعميق وتوستى اجون مهم برر سائق اواشاردر . بودورهيهمنسوب</w:t>
      </w:r>
    </w:p>
    <w:p>
      <w:pPr>
        <w:pStyle w:val="Compact"/>
        <w:numPr>
          <w:ilvl w:val="0"/>
          <w:numId w:val="1009"/>
        </w:numPr>
      </w:pPr>
      <w:r>
        <w:t xml:space="preserve">ByT5:</w:t>
      </w:r>
      <w:r>
        <w:t xml:space="preserve"> </w:t>
      </w:r>
      <w:r>
        <w:rPr>
          <w:rStyle w:val="VerbatimChar"/>
        </w:rPr>
        <w:t xml:space="preserve">تعميق وتوستى اجون مهم بر سائق اواشاردر. بودوره يه منسوب</w:t>
      </w:r>
    </w:p>
    <w:p>
      <w:pPr>
        <w:pStyle w:val="Compact"/>
        <w:numPr>
          <w:ilvl w:val="0"/>
          <w:numId w:val="1009"/>
        </w:numPr>
      </w:pPr>
      <w:r>
        <w:t xml:space="preserve">Эталон:</w:t>
      </w:r>
      <w:r>
        <w:t xml:space="preserve"> </w:t>
      </w:r>
      <w:r>
        <w:rPr>
          <w:rStyle w:val="VerbatimChar"/>
        </w:rPr>
        <w:t xml:space="preserve">تعميق وتوسیعی ايچون مهم برر سائق اولمشلردر. بودوره به منسوب</w:t>
      </w:r>
    </w:p>
    <w:p>
      <w:pPr>
        <w:pStyle w:val="Compact"/>
        <w:numPr>
          <w:ilvl w:val="0"/>
          <w:numId w:val="1009"/>
        </w:numPr>
      </w:pPr>
      <w:r>
        <w:t xml:space="preserve">CER:</w:t>
      </w:r>
      <w:r>
        <w:t xml:space="preserve"> </w:t>
      </w:r>
      <w:r>
        <w:rPr>
          <w:rStyle w:val="VerbatimChar"/>
        </w:rPr>
        <w:t xml:space="preserve">с 0.203390 до 0.169492</w:t>
      </w:r>
    </w:p>
    <w:p>
      <w:pPr>
        <w:pStyle w:val="FirstParagraph"/>
      </w:pPr>
      <w:r>
        <w:t xml:space="preserve">Здесь ByT5 исправляет часть пробельных и локальных ошибок, поэтому CER снижается. Но модель не восстанавливает более сложные расхождения вроде</w:t>
      </w:r>
      <w:r>
        <w:t xml:space="preserve"> </w:t>
      </w:r>
      <w:r>
        <w:rPr>
          <w:rStyle w:val="VerbatimChar"/>
        </w:rPr>
        <w:t xml:space="preserve">وتوسیعی</w:t>
      </w:r>
      <w:r>
        <w:t xml:space="preserve">,</w:t>
      </w:r>
      <w:r>
        <w:t xml:space="preserve"> </w:t>
      </w:r>
      <w:r>
        <w:rPr>
          <w:rStyle w:val="VerbatimChar"/>
        </w:rPr>
        <w:t xml:space="preserve">ايچون</w:t>
      </w:r>
      <w:r>
        <w:t xml:space="preserve"> </w:t>
      </w:r>
      <w:r>
        <w:t xml:space="preserve">и</w:t>
      </w:r>
      <w:r>
        <w:t xml:space="preserve"> </w:t>
      </w:r>
      <w:r>
        <w:rPr>
          <w:rStyle w:val="VerbatimChar"/>
        </w:rPr>
        <w:t xml:space="preserve">اولمشلردر</w:t>
      </w:r>
      <w:r>
        <w:t xml:space="preserve">. Это показывает границу модели, обученной только на синтетическом шуме.</w:t>
      </w:r>
    </w:p>
    <w:p>
      <w:pPr>
        <w:pStyle w:val="BodyText"/>
      </w:pPr>
      <w:r>
        <w:rPr>
          <w:b/>
          <w:bCs/>
        </w:rPr>
        <w:t xml:space="preserve">Пример 3 — полезная частичная коррекция имени или фрагмента.</w:t>
      </w:r>
    </w:p>
    <w:p>
      <w:pPr>
        <w:pStyle w:val="Compact"/>
        <w:numPr>
          <w:ilvl w:val="0"/>
          <w:numId w:val="1010"/>
        </w:numPr>
      </w:pPr>
      <w:r>
        <w:t xml:space="preserve">OCR:</w:t>
      </w:r>
      <w:r>
        <w:t xml:space="preserve"> </w:t>
      </w:r>
      <w:r>
        <w:rPr>
          <w:rStyle w:val="VerbatimChar"/>
        </w:rPr>
        <w:t xml:space="preserve">( جوينسكى ) ومورخ وشاع ( قوليش )ك2 اسمارى ذكر</w:t>
      </w:r>
    </w:p>
    <w:p>
      <w:pPr>
        <w:pStyle w:val="Compact"/>
        <w:numPr>
          <w:ilvl w:val="0"/>
          <w:numId w:val="1010"/>
        </w:numPr>
      </w:pPr>
      <w:r>
        <w:t xml:space="preserve">ByT5:</w:t>
      </w:r>
      <w:r>
        <w:t xml:space="preserve"> </w:t>
      </w:r>
      <w:r>
        <w:rPr>
          <w:rStyle w:val="VerbatimChar"/>
        </w:rPr>
        <w:t xml:space="preserve">(جوينسكى ) ومورخ وشاع (قوليش)ك اسمارى ذكر</w:t>
      </w:r>
    </w:p>
    <w:p>
      <w:pPr>
        <w:pStyle w:val="Compact"/>
        <w:numPr>
          <w:ilvl w:val="0"/>
          <w:numId w:val="1010"/>
        </w:numPr>
      </w:pPr>
      <w:r>
        <w:t xml:space="preserve">Эталон:</w:t>
      </w:r>
      <w:r>
        <w:t xml:space="preserve"> </w:t>
      </w:r>
      <w:r>
        <w:rPr>
          <w:rStyle w:val="VerbatimChar"/>
        </w:rPr>
        <w:t xml:space="preserve">(چوبينسكي) ومورخ وشاعر (قوليش)ك اسملرى ذكر ایديلمليدرلر.</w:t>
      </w:r>
    </w:p>
    <w:p>
      <w:pPr>
        <w:pStyle w:val="Compact"/>
        <w:numPr>
          <w:ilvl w:val="0"/>
          <w:numId w:val="1010"/>
        </w:numPr>
      </w:pPr>
      <w:r>
        <w:t xml:space="preserve">CER:</w:t>
      </w:r>
      <w:r>
        <w:t xml:space="preserve"> </w:t>
      </w:r>
      <w:r>
        <w:rPr>
          <w:rStyle w:val="VerbatimChar"/>
        </w:rPr>
        <w:t xml:space="preserve">с 0.428571 до 0.357143</w:t>
      </w:r>
    </w:p>
    <w:p>
      <w:pPr>
        <w:pStyle w:val="FirstParagraph"/>
      </w:pPr>
      <w:r>
        <w:t xml:space="preserve">В этом примере модель убирает часть лишних пробелов и артефакт</w:t>
      </w:r>
      <w:r>
        <w:t xml:space="preserve"> </w:t>
      </w:r>
      <w:r>
        <w:rPr>
          <w:rStyle w:val="VerbatimChar"/>
        </w:rPr>
        <w:t xml:space="preserve">ك2</w:t>
      </w:r>
      <w:r>
        <w:t xml:space="preserve">, из-за чего формальная близость к эталону растёт. Но она не восстанавливает пропущенную часть строки и не исправляет все графемные различия. Такой случай показывает, что ByT5 может давать полезную частичную коррекцию, но не заменяет полноценную line-level модель, обученную на настоящих OCR-ошибках.</w:t>
      </w:r>
    </w:p>
    <w:p>
      <w:pPr>
        <w:pStyle w:val="BodyText"/>
      </w:pPr>
      <w:r>
        <w:rPr>
          <w:b/>
          <w:bCs/>
        </w:rPr>
        <w:t xml:space="preserve">Пример 4 — ухудшение из-за неудачной генерации.</w:t>
      </w:r>
    </w:p>
    <w:p>
      <w:pPr>
        <w:pStyle w:val="Compact"/>
        <w:numPr>
          <w:ilvl w:val="0"/>
          <w:numId w:val="1011"/>
        </w:numPr>
      </w:pPr>
      <w:r>
        <w:t xml:space="preserve">OCR:</w:t>
      </w:r>
      <w:r>
        <w:t xml:space="preserve"> </w:t>
      </w:r>
      <w:r>
        <w:rPr>
          <w:rStyle w:val="VerbatimChar"/>
        </w:rPr>
        <w:t xml:space="preserve">بازش اولدقارى اترار» اوكراساعاومق» اووويا علماريتك سويسته</w:t>
      </w:r>
    </w:p>
    <w:p>
      <w:pPr>
        <w:pStyle w:val="Compact"/>
        <w:numPr>
          <w:ilvl w:val="0"/>
          <w:numId w:val="1011"/>
        </w:numPr>
      </w:pPr>
      <w:r>
        <w:t xml:space="preserve">ByT5:</w:t>
      </w:r>
      <w:r>
        <w:t xml:space="preserve"> </w:t>
      </w:r>
      <w:r>
        <w:rPr>
          <w:rStyle w:val="VerbatimChar"/>
        </w:rPr>
        <w:t xml:space="preserve">بارش اولدقارى اترار» اوكراساع اومق» اووونا علماريتك سويسته</w:t>
      </w:r>
    </w:p>
    <w:p>
      <w:pPr>
        <w:pStyle w:val="Compact"/>
        <w:numPr>
          <w:ilvl w:val="0"/>
          <w:numId w:val="1011"/>
        </w:numPr>
      </w:pPr>
      <w:r>
        <w:t xml:space="preserve">Эталон:</w:t>
      </w:r>
      <w:r>
        <w:t xml:space="preserve"> </w:t>
      </w:r>
      <w:r>
        <w:rPr>
          <w:rStyle w:val="VerbatimChar"/>
        </w:rPr>
        <w:t xml:space="preserve">يازمش اولدقلری اثرلر، اوقرانيا علومنی، آوروپا عاملرينك سويەسنه</w:t>
      </w:r>
    </w:p>
    <w:p>
      <w:pPr>
        <w:pStyle w:val="Compact"/>
        <w:numPr>
          <w:ilvl w:val="0"/>
          <w:numId w:val="1011"/>
        </w:numPr>
      </w:pPr>
      <w:r>
        <w:t xml:space="preserve">CER:</w:t>
      </w:r>
      <w:r>
        <w:t xml:space="preserve"> </w:t>
      </w:r>
      <w:r>
        <w:rPr>
          <w:rStyle w:val="VerbatimChar"/>
        </w:rPr>
        <w:t xml:space="preserve">с 0.370968 до 0.403226</w:t>
      </w:r>
    </w:p>
    <w:p>
      <w:pPr>
        <w:pStyle w:val="FirstParagraph"/>
      </w:pPr>
      <w:r>
        <w:t xml:space="preserve">Здесь модель меняет отдельные фрагменты, но не приближает строку к эталону. Ошибка Tesseract слишком велика и затрагивает смысловые куски строки, поэтому локальная посткоррекция начинает добавлять новые расхождения.</w:t>
      </w:r>
    </w:p>
    <w:p>
      <w:pPr>
        <w:pStyle w:val="BodyText"/>
      </w:pPr>
      <w:r>
        <w:rPr>
          <w:b/>
          <w:bCs/>
        </w:rPr>
        <w:t xml:space="preserve">Пример 5 — почти полный провал OCR, который модель не может восстановить.</w:t>
      </w:r>
    </w:p>
    <w:p>
      <w:pPr>
        <w:pStyle w:val="Compact"/>
        <w:numPr>
          <w:ilvl w:val="0"/>
          <w:numId w:val="1012"/>
        </w:numPr>
      </w:pPr>
      <w:r>
        <w:t xml:space="preserve">OCR:</w:t>
      </w:r>
      <w:r>
        <w:t xml:space="preserve"> </w:t>
      </w:r>
      <w:r>
        <w:rPr>
          <w:rStyle w:val="VerbatimChar"/>
        </w:rPr>
        <w:t xml:space="preserve">فقط بواسمارك قعرنده اوقراينالك بوتون قواى فطر يوسن ى شل</w:t>
      </w:r>
    </w:p>
    <w:p>
      <w:pPr>
        <w:pStyle w:val="Compact"/>
        <w:numPr>
          <w:ilvl w:val="0"/>
          <w:numId w:val="1012"/>
        </w:numPr>
      </w:pPr>
      <w:r>
        <w:t xml:space="preserve">ByT5:</w:t>
      </w:r>
      <w:r>
        <w:t xml:space="preserve"> </w:t>
      </w:r>
      <w:r>
        <w:rPr>
          <w:rStyle w:val="VerbatimChar"/>
        </w:rPr>
        <w:t xml:space="preserve">فقط بواسمارك قعرنده اوقراينالك بوتون قواى فطر يوسنى شلر</w:t>
      </w:r>
    </w:p>
    <w:p>
      <w:pPr>
        <w:pStyle w:val="Compact"/>
        <w:numPr>
          <w:ilvl w:val="0"/>
          <w:numId w:val="1012"/>
        </w:numPr>
      </w:pPr>
      <w:r>
        <w:t xml:space="preserve">Эталон:</w:t>
      </w:r>
      <w:r>
        <w:t xml:space="preserve"> </w:t>
      </w:r>
      <w:r>
        <w:rPr>
          <w:rStyle w:val="VerbatimChar"/>
        </w:rPr>
        <w:t xml:space="preserve">بويوك اوقراينا شاعری (طاراس شەوچەنقو)نك اسمى</w:t>
      </w:r>
    </w:p>
    <w:p>
      <w:pPr>
        <w:pStyle w:val="Compact"/>
        <w:numPr>
          <w:ilvl w:val="0"/>
          <w:numId w:val="1012"/>
        </w:numPr>
      </w:pPr>
      <w:r>
        <w:t xml:space="preserve">CER:</w:t>
      </w:r>
      <w:r>
        <w:t xml:space="preserve"> </w:t>
      </w:r>
      <w:r>
        <w:rPr>
          <w:rStyle w:val="VerbatimChar"/>
        </w:rPr>
        <w:t xml:space="preserve">с 0.931818 до 0.931818</w:t>
      </w:r>
    </w:p>
    <w:p>
      <w:pPr>
        <w:pStyle w:val="FirstParagraph"/>
      </w:pPr>
      <w:r>
        <w:t xml:space="preserve">В этом случае OCR-вывод почти не соответствует эталону. ByT5 делает небольшую локальную правку, но не имеет достаточной информации, чтобы восстановить правильную строку. Такой пример особенно важен: если исходный OCR сильно ошибается на уровне строки или порядка чтения, текстовая посткоррекция без изображения и без обучения на реальных OCR-ошибках не решает задачу.</w:t>
      </w:r>
    </w:p>
    <w:p>
      <w:pPr>
        <w:pStyle w:val="BodyText"/>
      </w:pPr>
      <w:r>
        <w:t xml:space="preserve">Эти примеры уточняют количественный вывод. На построчной подвыборке ByT5-small может немного улучшать CER и WER, но улучшение часто связано с локальными исправлениями, пробелами и частичными графемными заменами. При грубых ошибках Tesseract, пропусках больших фрагментов или нарушении порядка чтения модель либо почти ничего не исправляет, либо ухудшает строку. Поэтому следующий этап должен включать выровненные пары «OCR-вывод — эталон», ручную типологию ошибок и обучение на настоящем распределении OCR-ошибок.</w:t>
      </w:r>
    </w:p>
    <w:bookmarkEnd w:id="65"/>
    <w:bookmarkStart w:id="66" w:name="Xc49697dafbe0e7fd9f030ef296d0d6e7abcc8c1"/>
    <w:p>
      <w:pPr>
        <w:pStyle w:val="Heading3"/>
      </w:pPr>
      <w:r>
        <w:t xml:space="preserve">5.14 Качественный разбор постраничных случаев реального OCR</w:t>
      </w:r>
    </w:p>
    <w:p>
      <w:pPr>
        <w:pStyle w:val="FirstParagraph"/>
      </w:pPr>
      <w:r>
        <w:t xml:space="preserve">Построчные примеры показывают локальные типы ошибок, но постраничная проверка отвечает на другой вопрос: что происходит, если применить модель к целой странице после разбиения на фрагменты. Ниже приведены несколько характерных случаев из постраничного эксперимента. В столбцах CER и WER значения указаны в порядке «исходный OCR / ByT5 / фильтрация»: исходный OCR — результат Tesseract, ByT5 — модель после применения к фрагментам страницы, фильтрация — вариант со строгой проверкой предсказаний.</w:t>
      </w:r>
    </w:p>
    <w:tbl>
      <w:tblPr>
        <w:tblStyle w:val="Table"/>
        <w:tblW w:type="pct" w:w="5000"/>
        <w:tblLayout w:type="fixed"/>
        <w:tblLook w:firstRow="1" w:lastRow="0" w:firstColumn="0" w:lastColumn="0" w:noHBand="0" w:noVBand="0" w:val="0020"/>
      </w:tblPr>
      <w:tblGrid>
        <w:gridCol w:w="1667"/>
        <w:gridCol w:w="1667"/>
        <w:gridCol w:w="1667"/>
        <w:gridCol w:w="1667"/>
        <w:gridCol w:w="1250"/>
      </w:tblGrid>
      <w:tr>
        <w:trPr>
          <w:tblHeader w:val="on"/>
        </w:trPr>
        <w:tc>
          <w:tcPr/>
          <w:p>
            <w:pPr>
              <w:pStyle w:val="Compact"/>
              <w:jc w:val="right"/>
            </w:pPr>
            <w:r>
              <w:t xml:space="preserve">№</w:t>
            </w:r>
          </w:p>
        </w:tc>
        <w:tc>
          <w:tcPr/>
          <w:p>
            <w:pPr>
              <w:pStyle w:val="Compact"/>
              <w:jc w:val="right"/>
            </w:pPr>
            <w:r>
              <w:t xml:space="preserve">Стр.</w:t>
            </w:r>
          </w:p>
        </w:tc>
        <w:tc>
          <w:tcPr/>
          <w:p>
            <w:pPr>
              <w:pStyle w:val="Compact"/>
              <w:jc w:val="right"/>
            </w:pPr>
            <w:r>
              <w:t xml:space="preserve">CER</w:t>
            </w:r>
          </w:p>
        </w:tc>
        <w:tc>
          <w:tcPr/>
          <w:p>
            <w:pPr>
              <w:pStyle w:val="Compact"/>
              <w:jc w:val="right"/>
            </w:pPr>
            <w:r>
              <w:t xml:space="preserve">WER</w:t>
            </w:r>
          </w:p>
        </w:tc>
        <w:tc>
          <w:tcPr/>
          <w:p>
            <w:pPr>
              <w:pStyle w:val="Compact"/>
            </w:pPr>
            <w:r>
              <w:t xml:space="preserve">Итог</w:t>
            </w:r>
          </w:p>
        </w:tc>
      </w:tr>
      <w:tr>
        <w:tc>
          <w:tcPr/>
          <w:p>
            <w:pPr>
              <w:pStyle w:val="Compact"/>
              <w:jc w:val="right"/>
            </w:pPr>
            <w:r>
              <w:t xml:space="preserve">1</w:t>
            </w:r>
          </w:p>
        </w:tc>
        <w:tc>
          <w:tcPr/>
          <w:p>
            <w:pPr>
              <w:pStyle w:val="Compact"/>
              <w:jc w:val="right"/>
            </w:pPr>
            <w:r>
              <w:t xml:space="preserve">50</w:t>
            </w:r>
          </w:p>
        </w:tc>
        <w:tc>
          <w:tcPr/>
          <w:p>
            <w:pPr>
              <w:pStyle w:val="Compact"/>
              <w:jc w:val="right"/>
            </w:pPr>
            <w:r>
              <w:t xml:space="preserve">0.272 / 0.254 / 0.254</w:t>
            </w:r>
          </w:p>
        </w:tc>
        <w:tc>
          <w:tcPr/>
          <w:p>
            <w:pPr>
              <w:pStyle w:val="Compact"/>
              <w:jc w:val="right"/>
            </w:pPr>
            <w:r>
              <w:t xml:space="preserve">0.872 / 0.822 / 0.822</w:t>
            </w:r>
          </w:p>
        </w:tc>
        <w:tc>
          <w:tcPr/>
          <w:p>
            <w:pPr>
              <w:pStyle w:val="Compact"/>
            </w:pPr>
            <w:r>
              <w:t xml:space="preserve">улучшение</w:t>
            </w:r>
          </w:p>
        </w:tc>
      </w:tr>
      <w:tr>
        <w:tc>
          <w:tcPr/>
          <w:p>
            <w:pPr>
              <w:pStyle w:val="Compact"/>
              <w:jc w:val="right"/>
            </w:pPr>
            <w:r>
              <w:t xml:space="preserve">2</w:t>
            </w:r>
          </w:p>
        </w:tc>
        <w:tc>
          <w:tcPr/>
          <w:p>
            <w:pPr>
              <w:pStyle w:val="Compact"/>
              <w:jc w:val="right"/>
            </w:pPr>
            <w:r>
              <w:t xml:space="preserve">38</w:t>
            </w:r>
          </w:p>
        </w:tc>
        <w:tc>
          <w:tcPr/>
          <w:p>
            <w:pPr>
              <w:pStyle w:val="Compact"/>
              <w:jc w:val="right"/>
            </w:pPr>
            <w:r>
              <w:t xml:space="preserve">0.318 / 0.301 / 0.301</w:t>
            </w:r>
          </w:p>
        </w:tc>
        <w:tc>
          <w:tcPr/>
          <w:p>
            <w:pPr>
              <w:pStyle w:val="Compact"/>
              <w:jc w:val="right"/>
            </w:pPr>
            <w:r>
              <w:t xml:space="preserve">0.907 / 0.849 / 0.849</w:t>
            </w:r>
          </w:p>
        </w:tc>
        <w:tc>
          <w:tcPr/>
          <w:p>
            <w:pPr>
              <w:pStyle w:val="Compact"/>
            </w:pPr>
            <w:r>
              <w:t xml:space="preserve">умеренно лучше</w:t>
            </w:r>
          </w:p>
        </w:tc>
      </w:tr>
      <w:tr>
        <w:tc>
          <w:tcPr/>
          <w:p>
            <w:pPr>
              <w:pStyle w:val="Compact"/>
              <w:jc w:val="right"/>
            </w:pPr>
            <w:r>
              <w:t xml:space="preserve">3</w:t>
            </w:r>
          </w:p>
        </w:tc>
        <w:tc>
          <w:tcPr/>
          <w:p>
            <w:pPr>
              <w:pStyle w:val="Compact"/>
              <w:jc w:val="right"/>
            </w:pPr>
            <w:r>
              <w:t xml:space="preserve">56</w:t>
            </w:r>
          </w:p>
        </w:tc>
        <w:tc>
          <w:tcPr/>
          <w:p>
            <w:pPr>
              <w:pStyle w:val="Compact"/>
              <w:jc w:val="right"/>
            </w:pPr>
            <w:r>
              <w:t xml:space="preserve">0.340 / 0.516 / 0.339</w:t>
            </w:r>
          </w:p>
        </w:tc>
        <w:tc>
          <w:tcPr/>
          <w:p>
            <w:pPr>
              <w:pStyle w:val="Compact"/>
              <w:jc w:val="right"/>
            </w:pPr>
            <w:r>
              <w:t xml:space="preserve">1.127 / 0.897 / 1.127</w:t>
            </w:r>
          </w:p>
        </w:tc>
        <w:tc>
          <w:tcPr/>
          <w:p>
            <w:pPr>
              <w:pStyle w:val="Compact"/>
            </w:pPr>
            <w:r>
              <w:t xml:space="preserve">WER лучше, CER хуже</w:t>
            </w:r>
          </w:p>
        </w:tc>
      </w:tr>
      <w:tr>
        <w:tc>
          <w:tcPr/>
          <w:p>
            <w:pPr>
              <w:pStyle w:val="Compact"/>
              <w:jc w:val="right"/>
            </w:pPr>
            <w:r>
              <w:t xml:space="preserve">4</w:t>
            </w:r>
          </w:p>
        </w:tc>
        <w:tc>
          <w:tcPr/>
          <w:p>
            <w:pPr>
              <w:pStyle w:val="Compact"/>
              <w:jc w:val="right"/>
            </w:pPr>
            <w:r>
              <w:t xml:space="preserve">59</w:t>
            </w:r>
          </w:p>
        </w:tc>
        <w:tc>
          <w:tcPr/>
          <w:p>
            <w:pPr>
              <w:pStyle w:val="Compact"/>
              <w:jc w:val="right"/>
            </w:pPr>
            <w:r>
              <w:t xml:space="preserve">0.298 / 0.695 / 0.297</w:t>
            </w:r>
          </w:p>
        </w:tc>
        <w:tc>
          <w:tcPr/>
          <w:p>
            <w:pPr>
              <w:pStyle w:val="Compact"/>
              <w:jc w:val="right"/>
            </w:pPr>
            <w:r>
              <w:t xml:space="preserve">0.890 / 0.973 / 0.890</w:t>
            </w:r>
          </w:p>
        </w:tc>
        <w:tc>
          <w:tcPr/>
          <w:p>
            <w:pPr>
              <w:pStyle w:val="Compact"/>
            </w:pPr>
            <w:r>
              <w:t xml:space="preserve">ByT5 портит</w:t>
            </w:r>
          </w:p>
        </w:tc>
      </w:tr>
      <w:tr>
        <w:tc>
          <w:tcPr/>
          <w:p>
            <w:pPr>
              <w:pStyle w:val="Compact"/>
              <w:jc w:val="right"/>
            </w:pPr>
            <w:r>
              <w:t xml:space="preserve">5</w:t>
            </w:r>
          </w:p>
        </w:tc>
        <w:tc>
          <w:tcPr/>
          <w:p>
            <w:pPr>
              <w:pStyle w:val="Compact"/>
              <w:jc w:val="right"/>
            </w:pPr>
            <w:r>
              <w:t xml:space="preserve">3</w:t>
            </w:r>
          </w:p>
        </w:tc>
        <w:tc>
          <w:tcPr/>
          <w:p>
            <w:pPr>
              <w:pStyle w:val="Compact"/>
              <w:jc w:val="right"/>
            </w:pPr>
            <w:r>
              <w:t xml:space="preserve">0.245 / 0.518 / 0.244</w:t>
            </w:r>
          </w:p>
        </w:tc>
        <w:tc>
          <w:tcPr/>
          <w:p>
            <w:pPr>
              <w:pStyle w:val="Compact"/>
              <w:jc w:val="right"/>
            </w:pPr>
            <w:r>
              <w:t xml:space="preserve">0.807 / 0.836 / 0.807</w:t>
            </w:r>
          </w:p>
        </w:tc>
        <w:tc>
          <w:tcPr/>
          <w:p>
            <w:pPr>
              <w:pStyle w:val="Compact"/>
            </w:pPr>
            <w:r>
              <w:t xml:space="preserve">фильтрация спасает</w:t>
            </w:r>
          </w:p>
        </w:tc>
      </w:tr>
    </w:tbl>
    <w:p>
      <w:pPr>
        <w:pStyle w:val="BodyText"/>
      </w:pPr>
      <w:r>
        <w:t xml:space="preserve">Случаи 1–2 показывают, что ByT5-small иногда действительно улучшает целую страницу, но масштаб улучшения остаётся умеренным. Случай 3 показывает, почему WER нельзя интерпретировать отдельно от CER: метрика на уровне слов может улучшиться, хотя символный состав страницы ухудшается. Случаи 4–5 показывают роль варианта со строгой фильтрацией: он не делает модель сильнее, но снижает риск грубого ухудшения.</w:t>
      </w:r>
    </w:p>
    <w:p>
      <w:pPr>
        <w:pStyle w:val="BodyText"/>
      </w:pPr>
      <w:r>
        <w:t xml:space="preserve">Эти случаи уточняют общий вывод постраничного эксперимента. Модель, обученная только на синтетическом шуме, иногда переносится на реальный OCR, но часто изменяет символный состав страницы в худшую сторону. Поэтому практическое продолжение работы должно опираться не только на синтетический генератор, а на выровненные пары «OCR-вывод — эталон» и обучение на настоящих ошибках OCR.</w:t>
      </w:r>
    </w:p>
    <w:bookmarkEnd w:id="66"/>
    <w:bookmarkStart w:id="67" w:name="выводы-по-разделу-2"/>
    <w:p>
      <w:pPr>
        <w:pStyle w:val="Heading3"/>
      </w:pPr>
      <w:r>
        <w:t xml:space="preserve">5.15 Выводы по разделу</w:t>
      </w:r>
    </w:p>
    <w:p>
      <w:pPr>
        <w:pStyle w:val="FirstParagraph"/>
      </w:pPr>
      <w:r>
        <w:t xml:space="preserve">Раздел результатов показывает две разные картины. В контролируемой синтетической постановке ByT5-small 512 превосходит метод без исправления, нормализатор на правилах и символьный метод на основе ошибок обучающей выборки. Она улучшает большинство тестовых примеров и особенно заметно снижает WER. Этот результат подтверждает, что нейросетевая посткоррекция с байтовым представлением подходит как рабочий пилотный подход для тюркского текста в арабской графике при заданном распределении шума.</w:t>
      </w:r>
    </w:p>
    <w:p>
      <w:pPr>
        <w:pStyle w:val="BodyText"/>
      </w:pPr>
      <w:r>
        <w:t xml:space="preserve">Но проверка на реальном OCR ограничивает этот вывод. На постраничном OCR османско-турецкого источника ByT5, обученная только на синтетических искажениях, уже не превосходит исходный Tesseract по CER. Напротив, без строгой фильтрации она ухудшает большинство страниц. Консервативный защитный откат снижает риск, но не даёт среднего выигрыша над исходным OCR.</w:t>
      </w:r>
    </w:p>
    <w:p>
      <w:pPr>
        <w:pStyle w:val="BodyText"/>
      </w:pPr>
      <w:r>
        <w:t xml:space="preserve">Итог раздела поэтому двойной. С одной стороны, экспериментальный контур, метрики и обучение модели работают в воспроизводимой синтетической среде. С другой стороны, практический переход к настоящим историческим сканам требует отдельной адаптации к реальным OCR-ошибкам. Это не косметическое улучшение будущей работы, а методологическое условие: без настоящих пар «OCR-вывод — эталон» нельзя честно утверждать, что модель решает реальную задачу посткоррекции.</w:t>
      </w:r>
    </w:p>
    <w:bookmarkEnd w:id="67"/>
    <w:bookmarkEnd w:id="68"/>
    <w:bookmarkStart w:id="75" w:name="Xe8e02886c60b8939714d6e867e04f7997a20272"/>
    <w:p>
      <w:pPr>
        <w:pStyle w:val="Heading2"/>
      </w:pPr>
      <w:r>
        <w:t xml:space="preserve">6. Ограничения и направления дальнейшей работы</w:t>
      </w:r>
    </w:p>
    <w:bookmarkStart w:id="69" w:name="ограничения-корпуса-1"/>
    <w:p>
      <w:pPr>
        <w:pStyle w:val="Heading3"/>
      </w:pPr>
      <w:r>
        <w:t xml:space="preserve">6.1 Ограничения корпуса</w:t>
      </w:r>
    </w:p>
    <w:p>
      <w:pPr>
        <w:pStyle w:val="FirstParagraph"/>
      </w:pPr>
      <w:r>
        <w:t xml:space="preserve">Главное ограничение корпуса — его масштаб и состав. В текущей версии используется небольшой набор эталонных текстовых блоков, полученный из одного основного арабографичного тюркского источника. Этого достаточно для проверки экспериментального контура и первичного сравнения базовых методов, но недостаточно для вывода о качестве метода на всём классе исторических тюркских текстов в арабской графике.</w:t>
      </w:r>
    </w:p>
    <w:p>
      <w:pPr>
        <w:pStyle w:val="BodyText"/>
      </w:pPr>
      <w:r>
        <w:t xml:space="preserve">Один источник ограничивает жанровое, временное и орфографическое разнообразие материала. Тексты разных регионов и периодов могут отличаться по графике, лексике, нормам записи, качеству печати и состоянию сканов. Поэтому текущий корпус нужно рассматривать как пилотный набор данных, а не как представительный корпус для всей письменной традиции.</w:t>
      </w:r>
    </w:p>
    <w:p>
      <w:pPr>
        <w:pStyle w:val="BodyText"/>
      </w:pPr>
      <w:r>
        <w:t xml:space="preserve">Отдельное ограничение связано с тем, что старотатарские и старобашкирские материалы пока остаются мотивацией и будущей целью, а не основным реальным набором оценки. Текущая первичная проверка на реальном OCR построена на османско-турецком печатном источнике: он подходит как связанный арабографичный тюркский проверочный материал, но не заменяет проверку на целевых татарских и башкирских источниках.</w:t>
      </w:r>
    </w:p>
    <w:bookmarkEnd w:id="69"/>
    <w:bookmarkStart w:id="70" w:name="ограничения-синтетического-шума-1"/>
    <w:p>
      <w:pPr>
        <w:pStyle w:val="Heading3"/>
      </w:pPr>
      <w:r>
        <w:t xml:space="preserve">6.2 Ограничения синтетического шума</w:t>
      </w:r>
    </w:p>
    <w:p>
      <w:pPr>
        <w:pStyle w:val="FirstParagraph"/>
      </w:pPr>
      <w:r>
        <w:t xml:space="preserve">В синтетическом наборе эталонные строки искажаются контролируемым генератором ошибок. Такая постановка удобна для первого эксперимента: известен эталонный текст, можно воспроизвести разбиение на обучающую, валидационную и тестовую выборки и сравнить методы по одинаковым метрикам. Но синтетические ошибки остаются приближением, а не настоящим OCR-выводом.</w:t>
      </w:r>
    </w:p>
    <w:p>
      <w:pPr>
        <w:pStyle w:val="BodyText"/>
      </w:pPr>
      <w:r>
        <w:t xml:space="preserve">Реальные OCR-ошибки зависят от качества изображения, шрифта, сегментации страницы, направления письма, настроек OCR-системы и состояния документа. Постраничная проверка на османско-турецком источнике показала это напрямую: модель, обученная только на синтетическом шуме, улучшает синтетический набор, но не переносится надёжно на исходный OCR Tesseract. Она немного снижает WER, но ухудшает CER и NoSpaceCER относительно исходного OCR-вывода.</w:t>
      </w:r>
    </w:p>
    <w:p>
      <w:pPr>
        <w:pStyle w:val="BodyText"/>
      </w:pPr>
      <w:r>
        <w:t xml:space="preserve">Поэтому дальнейшая работа не должна ограничиваться усложнением синтетического генератора. Более важный следующий шаг — построить набор данных, учитывающий реальные OCR-ошибки: выровненные пары «OCR-вывод — эталонный текст» на уровне строк или коротких фрагментов. Уже после этого можно делать более реалистичную генерацию ошибок, основанную на настоящих символьных путаницах и артефактах разметки страницы.</w:t>
      </w:r>
    </w:p>
    <w:bookmarkEnd w:id="70"/>
    <w:bookmarkStart w:id="71" w:name="ограничения-автоматических-метрик"/>
    <w:p>
      <w:pPr>
        <w:pStyle w:val="Heading3"/>
      </w:pPr>
      <w:r>
        <w:t xml:space="preserve">6.3 Ограничения автоматических метрик</w:t>
      </w:r>
    </w:p>
    <w:p>
      <w:pPr>
        <w:pStyle w:val="FirstParagraph"/>
      </w:pPr>
      <w:r>
        <w:t xml:space="preserve">CER, WER, NoSpaceCER и ExactMatch позволяют формально сравнивать методы, но не полностью описывают качество исправления исторического текста. Для исторических арабографичных материалов важно не только совпадение с эталоном, но и сохранение значимых орфографических вариантов. Механическое уменьшение расстояния редактирования не всегда означает филологически корректное исправление.</w:t>
      </w:r>
    </w:p>
    <w:p>
      <w:pPr>
        <w:pStyle w:val="BodyText"/>
      </w:pPr>
      <w:r>
        <w:t xml:space="preserve">Особенно осторожно нужно интерпретировать WER. В синтетическом наборе заметная часть выигрыша связана с исправлением пробелов и границ слов. Это полезно для поиска и последующей обработки, но не доказывает, что модель лучше распознаёт графемы. Поэтому в работе отдельно используется NoSpaceCER: он снижает влияние пробелов и помогает увидеть, насколько модель улучшает именно символный состав текста.</w:t>
      </w:r>
    </w:p>
    <w:p>
      <w:pPr>
        <w:pStyle w:val="BodyText"/>
      </w:pPr>
      <w:r>
        <w:t xml:space="preserve">Для следующей версии набора нужна ручная экспертная проверка 100–200 строк. В такой подвыборке следует фиксировать не только «правильно/неправильно», но и тип ошибки: замену графемы, ошибку пробела, пропуск, лишнюю вставку, нормализацию исторического написания, галлюцинацию или порождение лишнего фрагмента. Это позволит связать количественные метрики с реальным качеством текста.</w:t>
      </w:r>
    </w:p>
    <w:bookmarkEnd w:id="71"/>
    <w:bookmarkStart w:id="72" w:name="Xdbeb570ee9aa1ab71e3ffd0cfbeadb9f44e192a"/>
    <w:p>
      <w:pPr>
        <w:pStyle w:val="Heading3"/>
      </w:pPr>
      <w:r>
        <w:t xml:space="preserve">6.4 Расширение корпуса и проверка на реальном OCR</w:t>
      </w:r>
    </w:p>
    <w:p>
      <w:pPr>
        <w:pStyle w:val="FirstParagraph"/>
      </w:pPr>
      <w:r>
        <w:t xml:space="preserve">Первое направление дальнейшей работы — расширение данных. Для будущей магистерской версии проекта нужно добавить несколько источников разных типов: османско-турецкие печатные тексты, старотатарские и старобашкирские материалы, а также, по возможности, страницы с разным качеством скана и разной типографикой.</w:t>
      </w:r>
    </w:p>
    <w:p>
      <w:pPr>
        <w:pStyle w:val="BodyText"/>
      </w:pPr>
      <w:r>
        <w:t xml:space="preserve">Ключевое изменение должно состоять в переходе от эталонных текстовых блоков к связке «изображение — OCR/HTR-вывод — эталонный текст». Текущая постраничная проверка на реальном OCR полезна как первичная проверка, но она слишком груба для обучения модели. Нужны выровненные строки или короткие фрагменты, чтобы модель видела реальные ошибки OCR, а не только искусственно сгенерированные искажения.</w:t>
      </w:r>
    </w:p>
    <w:p>
      <w:pPr>
        <w:pStyle w:val="BodyText"/>
      </w:pPr>
      <w:r>
        <w:t xml:space="preserve">Разбиение данных должно выполняться по страницам или источникам, а не случайно по строкам. Это важно для предотвращения утечки: строки с одной и той же страницы или близкого контекста не должны одновременно попадать в обучающую и тестовую выборки. Для маленьких исторических корпусов такая утечка может сильно завышать качество модели.</w:t>
      </w:r>
    </w:p>
    <w:bookmarkEnd w:id="72"/>
    <w:bookmarkStart w:id="73" w:name="развитие-модельной-части"/>
    <w:p>
      <w:pPr>
        <w:pStyle w:val="Heading3"/>
      </w:pPr>
      <w:r>
        <w:t xml:space="preserve">6.5 Развитие модельной части</w:t>
      </w:r>
    </w:p>
    <w:p>
      <w:pPr>
        <w:pStyle w:val="FirstParagraph"/>
      </w:pPr>
      <w:r>
        <w:t xml:space="preserve">В текущей работе ByT5-small используется как основной нейросетевой базовый метод, а не как финальное решение. Для следующего этапа нужно сравнить несколько направлений: более крупные варианты ByT5, специализированные модели посткоррекции OCR, посимвольные модели преобразования последовательностей и методы с консервативным защитным откатом.</w:t>
      </w:r>
    </w:p>
    <w:p>
      <w:pPr>
        <w:pStyle w:val="BodyText"/>
      </w:pPr>
      <w:r>
        <w:t xml:space="preserve">Результат на реальном OCR показывает, что модель должна не только уметь исправлять ошибки, но и понимать, когда лучше оставить исходный OCR без изменений. Поэтому важна отдельная логика уверенности и защитного отката: например, порог по расстоянию редактирования, оценке языковой модели, изменению длины, доле новых символов или согласованию со статистикой символьных путаниц, извлечённой из обучающей выборки.</w:t>
      </w:r>
    </w:p>
    <w:p>
      <w:pPr>
        <w:pStyle w:val="BodyText"/>
      </w:pPr>
      <w:r>
        <w:t xml:space="preserve">Посткоррекцию на основе больших языковых моделей также стоит проверять, но не как простую «волшебную» замену. Современные работы по исправлению OCR исторических документов показывают, что большие языковые модели могут давать полезные исправления, но эффект зависит от языка, корпуса, постановки запроса и процедуры валидации. Для исторического материала особенно опасны гладкие, но неверные исправления: текст может выглядеть правдоподобно, но отходить от источника.</w:t>
      </w:r>
    </w:p>
    <w:bookmarkEnd w:id="73"/>
    <w:bookmarkStart w:id="74" w:name="Xd2b3f4092cbe1759952889362a88c4fd5e58c1d"/>
    <w:p>
      <w:pPr>
        <w:pStyle w:val="Heading3"/>
      </w:pPr>
      <w:r>
        <w:t xml:space="preserve">6.6 Переход к системе анализа исторических текстов</w:t>
      </w:r>
    </w:p>
    <w:p>
      <w:pPr>
        <w:pStyle w:val="FirstParagraph"/>
      </w:pPr>
      <w:r>
        <w:t xml:space="preserve">Посткоррекция является промежуточным этапом. После получения более надёжного OCR/HTR-вывода можно переходить к задачам поиска, нормализации вариантов написания, извлечения именованных сущностей, сопоставления исторических записей и построения графов связей.</w:t>
      </w:r>
    </w:p>
    <w:p>
      <w:pPr>
        <w:pStyle w:val="BodyText"/>
      </w:pPr>
      <w:r>
        <w:t xml:space="preserve">В контексте будущей магистерской работы этот пилот может стать техническим основанием для более широкой системы анализа арабографичных тюркских источников. Такая система может включать выделение строк на изображении, OCR/HTR, посткоррекцию, извлечение именованных сущностей, сопоставление записей, извлечение дат и топонимов, а также построение связей между людьми, местами и документами.</w:t>
      </w:r>
    </w:p>
    <w:p>
      <w:pPr>
        <w:pStyle w:val="BodyText"/>
      </w:pPr>
      <w:r>
        <w:t xml:space="preserve">Практическая ценность текущей работы состоит в том, что она заранее фиксирует слабое место будущей технологической цепочки. До построения NER или графа связей нужно понять, насколько можно доверять тексту после OCR. Если посткоррекция ухудшает часть страниц, последующие модели будут работать на искажённой основе. Поэтому проверка на реальном OCR должна быть не последним декоративным этапом, а центральной частью разработки.</w:t>
      </w:r>
    </w:p>
    <w:bookmarkEnd w:id="74"/>
    <w:bookmarkEnd w:id="75"/>
    <w:bookmarkStart w:id="76" w:name="заключение"/>
    <w:p>
      <w:pPr>
        <w:pStyle w:val="Heading2"/>
      </w:pPr>
      <w:r>
        <w:t xml:space="preserve">7. Заключение</w:t>
      </w:r>
    </w:p>
    <w:p>
      <w:pPr>
        <w:pStyle w:val="FirstParagraph"/>
      </w:pPr>
      <w:r>
        <w:t xml:space="preserve">В работе построен и проверен воспроизводимый пилотный контур посткоррекции OCR для исторических тюркских текстов в арабской графике. Экспериментальная постановка была сознательно ограничена: вместо полной OCR/HTR-системы рассматривался этап «искажённый или OCR-текст — эталонный текст». Это позволило отдельно проверить посткоррекцию как компонент будущей технологической цепочки.</w:t>
      </w:r>
    </w:p>
    <w:p>
      <w:pPr>
        <w:pStyle w:val="BodyText"/>
      </w:pPr>
      <w:r>
        <w:t xml:space="preserve">На синтетическом наборе модель ByT5-small с максимальной длиной 512 показала лучший результат среди рассмотренных методов. Она превзошла метод без исправления, нормализатор на правилах и символьный метод на основе ошибок обучающей выборки. При этом результат оказался неоднородным: WER снизился заметнее, чем CER, ExactMatch остался низким, а часть строк после посткоррекции ухудшилась. Поэтому синтетический набор подтвердил работоспособность подхода в контролируемой постановке, но не доказал готовность модели к автоматической правке реального OCR.</w:t>
      </w:r>
    </w:p>
    <w:p>
      <w:pPr>
        <w:pStyle w:val="BodyText"/>
      </w:pPr>
      <w:r>
        <w:t xml:space="preserve">Отдельно показано, что простая нормализация на правилах не является безопасной заменой нейросетевой посткоррекции. В проведённом эксперименте нормализатор ухудшил качество относительно метода без исправления. Это важный отрицательный результат: для исторической арабографичной письменности нельзя механически унифицировать символы и варианты написания без проверки влияния на эталонный текст.</w:t>
      </w:r>
    </w:p>
    <w:p>
      <w:pPr>
        <w:pStyle w:val="BodyText"/>
      </w:pPr>
      <w:r>
        <w:t xml:space="preserve">Главный итог работы связан с проверкой на реальном OCR. Постраничный набор на османско-турецком печатном источнике показал разрыв между синтетической и реальной оценкой: модель, обученная только на синтетических ошибках, немного снижает WER, но ухудшает CER и NoSpaceCER относительно исходного Tesseract. Вариант со строгой фильтрацией уменьшает число ухудшенных страниц и даёт больше улучшенных страниц, но всё равно не превосходит исходный OCR по среднему CER. Значит, отрицательный результат на реальном OCR является не провалом, а полезным исследовательским выводом: обучение только на синтетических ошибках недостаточно для практической посткоррекции исторических сканов.</w:t>
      </w:r>
    </w:p>
    <w:p>
      <w:pPr>
        <w:pStyle w:val="BodyText"/>
      </w:pPr>
      <w:r>
        <w:t xml:space="preserve">Полученный экспериментальный контур можно использовать как основу для следующего этапа. Ближайшее развитие должно включать проверенные пары «OCR-вывод — эталон», разбиение по страницам без утечки, обучение на настоящих OCR-ошибках и консервативную фильтрацию предсказаний. После этого посткоррекция сможет стать частью более широкой системы обработки исторических арабографичных тюркских источников: от OCR/HTR и исправления текста к поиску, извлечению именованных сущностей, сопоставлению записей и построению графов связей.</w:t>
      </w:r>
    </w:p>
    <w:p>
      <w:pPr>
        <w:pStyle w:val="BodyText"/>
      </w:pPr>
      <w:r>
        <w:t xml:space="preserve">Практический результат работы — не готовый корректор, а диагностический стенд: он показывает, где синтетическая проверка даёт положительный сигнал, а где реальный OCR ломает перенос. Следующий шаг — реальные пары «OCR-вывод — эталон», разбиение по страницам или источникам и обучение на настоящих ошибках распознавания. Для курсового проекта это достаточный и честный результат; для магистерской работы это отправная точка более крупного исследования.</w:t>
      </w:r>
    </w:p>
    <w:p>
      <w:r>
        <w:br w:type="page"/>
      </w:r>
    </w:p>
    <w:bookmarkEnd w:id="76"/>
    <w:bookmarkEnd w:id="77"/>
    <w:bookmarkStart w:id="78" w:name="список-литературы"/>
    <w:p>
      <w:pPr>
        <w:pStyle w:val="Heading1"/>
      </w:pPr>
      <w:r>
        <w:t xml:space="preserve">Список литературы</w:t>
      </w:r>
    </w:p>
    <w:p>
      <w:pPr>
        <w:numPr>
          <w:ilvl w:val="0"/>
          <w:numId w:val="1013"/>
        </w:numPr>
      </w:pPr>
      <w:r>
        <w:t xml:space="preserve">Vaswani A., Shazeer N., Parmar N., Uszkoreit J., Jones L., Gomez A. N., Kaiser L., Polosukhin I. Attention Is All You Need. 2017. arXiv:1706.03762. URL: https://arxiv.org/abs/1706.03762</w:t>
      </w:r>
    </w:p>
    <w:p>
      <w:pPr>
        <w:numPr>
          <w:ilvl w:val="0"/>
          <w:numId w:val="1013"/>
        </w:numPr>
      </w:pPr>
      <w:r>
        <w:t xml:space="preserve">Raffel C., Shazeer N., Roberts A., Lee K., Narang S., Matena M., Zhou Y., Li W., Liu P. J. Exploring the Limits of Transfer Learning with a Unified Text-to-Text Transformer. 2019. arXiv:1910.10683. URL: https://arxiv.org/abs/1910.10683</w:t>
      </w:r>
    </w:p>
    <w:p>
      <w:pPr>
        <w:numPr>
          <w:ilvl w:val="0"/>
          <w:numId w:val="1013"/>
        </w:numPr>
      </w:pPr>
      <w:r>
        <w:t xml:space="preserve">Xue L., Barua A., Constant N., Al-Rfou R., Narang S., Kale M., Roberts A., Raffel C. ByT5: Towards a token-free future with pre-trained byte-to-byte models. 2021. arXiv:2105.13626. URL: https://arxiv.org/abs/2105.13626</w:t>
      </w:r>
    </w:p>
    <w:p>
      <w:pPr>
        <w:numPr>
          <w:ilvl w:val="0"/>
          <w:numId w:val="1013"/>
        </w:numPr>
      </w:pPr>
      <w:r>
        <w:t xml:space="preserve">Ramirez-Orta J., Xamena E., Maguitman A., Milios E., Soto A. J. Post-OCR Document Correction with large Ensembles of Character Sequence-to-Sequence Models. 2021. arXiv:2109.06264. URL: https://arxiv.org/abs/2109.06264</w:t>
      </w:r>
    </w:p>
    <w:p>
      <w:pPr>
        <w:numPr>
          <w:ilvl w:val="0"/>
          <w:numId w:val="1013"/>
        </w:numPr>
      </w:pPr>
      <w:r>
        <w:t xml:space="preserve">Hämäläinen M., Hengchen S. From the Paft to the Fiiture: a Fully Automatic NMT and Word Embeddings Method for OCR Post-Correction. 2019. arXiv:1910.05535. URL: https://arxiv.org/abs/1910.05535</w:t>
      </w:r>
    </w:p>
    <w:p>
      <w:pPr>
        <w:numPr>
          <w:ilvl w:val="0"/>
          <w:numId w:val="1013"/>
        </w:numPr>
      </w:pPr>
      <w:r>
        <w:t xml:space="preserve">Duong Q., Hämäläinen M., Hengchen S. An Unsupervised method for OCR Post-Correction and Spelling Normalisation for Finnish. 2020. arXiv:2011.03502. URL: https://arxiv.org/abs/2011.03502</w:t>
      </w:r>
    </w:p>
    <w:p>
      <w:pPr>
        <w:numPr>
          <w:ilvl w:val="0"/>
          <w:numId w:val="1013"/>
        </w:numPr>
      </w:pPr>
      <w:r>
        <w:t xml:space="preserve">Suissa O., Elmalech A., Zhitomirsky-Geffet M. Optimizing the Neural Network Training for OCR Error Correction of Historical Hebrew Texts. 2023. arXiv:2307.16220. URL: https://arxiv.org/abs/2307.16220</w:t>
      </w:r>
    </w:p>
    <w:p>
      <w:pPr>
        <w:numPr>
          <w:ilvl w:val="0"/>
          <w:numId w:val="1013"/>
        </w:numPr>
      </w:pPr>
      <w:r>
        <w:t xml:space="preserve">Kanerva J., Ledins C., Käpyaho S., Ginter F. OCR Error Post-Correction with LLMs in Historical Documents: No Free Lunches. 2025. arXiv:2502.01205. URL: https://arxiv.org/abs/2502.01205</w:t>
      </w:r>
    </w:p>
    <w:p>
      <w:pPr>
        <w:numPr>
          <w:ilvl w:val="0"/>
          <w:numId w:val="1013"/>
        </w:numPr>
      </w:pPr>
      <w:r>
        <w:t xml:space="preserve">Reul C., Christ D., Hartelt A., Balbach N., Wehner M., Springmann U., Wick C., Grundig C., Büttner A., Puppe F. OCR4all – An Open-Source Tool Providing a (Semi-)Automatic OCR Workflow for Historical Printings. 2019. arXiv:1909.04032. URL: https://arxiv.org/abs/1909.04032</w:t>
      </w:r>
    </w:p>
    <w:p>
      <w:pPr>
        <w:numPr>
          <w:ilvl w:val="0"/>
          <w:numId w:val="1013"/>
        </w:numPr>
      </w:pPr>
      <w:r>
        <w:t xml:space="preserve">Springmann U., Reul C., Dipper S., Baiter J. Ground Truth for training OCR engines on historical documents in German Fraktur and Early Modern Latin. 2018. arXiv:1809.05501. URL: https://arxiv.org/abs/1809.05501</w:t>
      </w:r>
    </w:p>
    <w:p>
      <w:pPr>
        <w:numPr>
          <w:ilvl w:val="0"/>
          <w:numId w:val="1013"/>
        </w:numPr>
      </w:pPr>
      <w:r>
        <w:t xml:space="preserve">Kasem M. S., Mahmoud M., Kang H.-S. Advancements and Challenges in Arabic Optical Character Recognition: A Comprehensive Survey. 2023. arXiv:2312.11812. URL: https://arxiv.org/abs/2312.11812</w:t>
      </w:r>
    </w:p>
    <w:p>
      <w:pPr>
        <w:numPr>
          <w:ilvl w:val="0"/>
          <w:numId w:val="1013"/>
        </w:numPr>
      </w:pPr>
      <w:r>
        <w:t xml:space="preserve">Osman H., Zaghw K., Hazem M., Elsehely S. An Efficient Language-Independent Multi-Font OCR for Arabic Script. 2020. arXiv:2009.09115. URL: https://arxiv.org/abs/2009.09115</w:t>
      </w:r>
    </w:p>
    <w:p>
      <w:pPr>
        <w:numPr>
          <w:ilvl w:val="0"/>
          <w:numId w:val="1013"/>
        </w:numPr>
      </w:pPr>
      <w:r>
        <w:t xml:space="preserve">Kirmizialtin S., Wrisley D. Automated Transcription of Non-Latin Script Periodicals: A Case Study in the Ottoman Turkish Print Archive. 2020. arXiv:2011.01139. URL: https://arxiv.org/abs/2011.01139</w:t>
      </w:r>
    </w:p>
    <w:p>
      <w:pPr>
        <w:numPr>
          <w:ilvl w:val="0"/>
          <w:numId w:val="1013"/>
        </w:numPr>
      </w:pPr>
      <w:r>
        <w:t xml:space="preserve">Özateş Ş. B., Tıraş T. E., Adak E. E., Doğan B., Karagöz F. B., Genç E. E., Bilgin Taşdemir E. F. Building Foundations for Natural Language Processing of Historical Turkish: Resources and Models. 2025. arXiv:2501.04828. URL: https://arxiv.org/abs/2501.04828</w:t>
      </w:r>
    </w:p>
    <w:p>
      <w:pPr>
        <w:numPr>
          <w:ilvl w:val="0"/>
          <w:numId w:val="1013"/>
        </w:numPr>
      </w:pPr>
      <w:r>
        <w:t xml:space="preserve">Lyu L., Koutraki M., Krickl M., Fetahu B. Neural OCR Post-Hoc Correction of Historical Corpora. 2021. arXiv:2102.00583. URL: https://arxiv.org/abs/2102.00583</w:t>
      </w:r>
    </w:p>
    <w:p>
      <w:pPr>
        <w:numPr>
          <w:ilvl w:val="0"/>
          <w:numId w:val="1013"/>
        </w:numPr>
      </w:pPr>
      <w:r>
        <w:t xml:space="preserve">Rijhwani S., Rosenblum D., Anastasopoulos A., Neubig G. Lexically Aware Semi-Supervised Learning for OCR Post-Correction. 2021. arXiv:2111.02622. URL: https://arxiv.org/abs/2111.02622</w:t>
      </w:r>
    </w:p>
    <w:p>
      <w:pPr>
        <w:numPr>
          <w:ilvl w:val="0"/>
          <w:numId w:val="1013"/>
        </w:numPr>
      </w:pPr>
      <w:r>
        <w:t xml:space="preserve">Naiman J. P., Cosillo M. G., Williams P. K. G., Goodman A. Large Synthetic Data from the arXiv for OCR Post Correction of Historic Scientific Articles. 2023. arXiv:2309.11549. URL: https://arxiv.org/abs/2309.11549</w:t>
      </w:r>
    </w:p>
    <w:p>
      <w:pPr>
        <w:numPr>
          <w:ilvl w:val="0"/>
          <w:numId w:val="1013"/>
        </w:numPr>
      </w:pPr>
      <w:r>
        <w:t xml:space="preserve">Guan S., Greene D. Advancing Post-OCR Correction: A Comparative Study of Synthetic Data. 2024. arXiv:2408.02253. URL: https://arxiv.org/abs/2408.02253</w:t>
      </w:r>
    </w:p>
    <w:p>
      <w:pPr>
        <w:numPr>
          <w:ilvl w:val="0"/>
          <w:numId w:val="1013"/>
        </w:numPr>
      </w:pPr>
      <w:r>
        <w:t xml:space="preserve">Kashid H., Bhattacharyya P. RoundTripOCR: A Data Generation Technique for Enhancing Post-OCR Error Correction in Low-Resource Devanagari Languages. 2024. arXiv:2412.15248. URL: https://arxiv.org/abs/2412.15248</w:t>
      </w:r>
    </w:p>
    <w:p>
      <w:pPr>
        <w:numPr>
          <w:ilvl w:val="0"/>
          <w:numId w:val="1013"/>
        </w:numPr>
      </w:pPr>
      <w:r>
        <w:t xml:space="preserve">Li M., Lv T., Chen J., Cui L., Lu Y., Florencio D., Zhang C., Li Z., Wei F. TrOCR: Transformer-based Optical Character Recognition with Pre-trained Models. 2021. arXiv:2109.10282. URL: https://arxiv.org/abs/2109.10282</w:t>
      </w:r>
    </w:p>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2026-06-25T00:30:47Z</dcterms:created>
  <dcterms:modified xsi:type="dcterms:W3CDTF">2026-06-25T00:30:47Z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Содержание</vt:lpwstr>
  </property>
</Properties>
</file>