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58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6" w:type="dxa"/>
          <w:bottom w:w="0" w:type="dxa"/>
          <w:right w:w="576" w:type="dxa"/>
        </w:tblCellMar>
      </w:tblPr>
      <w:tblGrid>
        <w:gridCol w:w="7920"/>
        <w:gridCol w:w="7920"/>
      </w:tblGrid>
      <w:tr>
        <w:trPr>
          <w:cantSplit/>
          <w:trHeight w:val="11808" w:hRule="exact"/>
        </w:trPr>
        <w:tc>
          <w:tcPr>
            <w:tcW w:w="7920" w:type="dxa"/>
            <w:vAlign w:val="top"/>
          </w:tcPr>
          <w:p>
            <w:pPr>
              <w:pStyle w:val="LabelTop"/>
            </w:pPr>
          </w:p>
        </w:tc>
        <w:tc>
          <w:tcPr>
            <w:tcW w:w="7920" w:type="dxa"/>
            <w:vAlign w:val="top"/>
          </w:tcPr>
          <w:p>
            <w:pPr>
              <w:pStyle w:val="LabelTop"/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5840" w:h="12240" w:orient="landscape"/>
      <w:pgMar w:top="0" w:right="0" w:bottom="0" w:left="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648"/>
    </w:pPr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2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shipping-2-sideways</vt:lpwstr>
  </property>
</Properties>
</file>