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6" w:type="dxa"/>
          <w:bottom w:w="0" w:type="dxa"/>
          <w:right w:w="576" w:type="dxa"/>
        </w:tblCellMar>
      </w:tblPr>
      <w:tblGrid>
        <w:gridCol w:w="12240"/>
      </w:tblGrid>
      <w:tr>
        <w:trPr>
          <w:cantSplit/>
          <w:trHeight w:val="7920" w:hRule="exact"/>
        </w:trPr>
        <w:tc>
          <w:tcPr>
            <w:tcW w:w="12240" w:type="dxa"/>
            <w:vAlign w:val="center"/>
          </w:tcPr>
          <w:p/>
        </w:tc>
      </w:tr>
      <w:tr>
        <w:trPr>
          <w:cantSplit/>
          <w:trHeight w:val="7488" w:hRule="exact"/>
        </w:trPr>
        <w:tc>
          <w:tcPr>
            <w:tcW w:w="12240" w:type="dxa"/>
            <w:vAlign w:val="center"/>
          </w:tcPr>
          <w:p/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>
      <w:pgSz w:w="12240" w:h="15840"/>
      <w:pgMar w:top="0" w:right="0" w:bottom="0" w:left="0" w:header="0" w:footer="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8"/>
        <w:szCs w:val="28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Label sheet – Shipping labels, 2 per sheet</dc:title>
  <dc:creator>Label Sheet Keeper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elSheetFormat">
    <vt:lpwstr>half-sheet-2</vt:lpwstr>
  </property>
</Properties>
</file>