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28D96">
      <w:pPr>
        <w:pStyle w:val="37"/>
        <w:jc w:val="center"/>
      </w:pPr>
      <w:r>
        <w:t>Week 1 Discovery Report</w:t>
      </w:r>
    </w:p>
    <w:p w14:paraId="5191403B">
      <w:pPr>
        <w:jc w:val="center"/>
      </w:pPr>
      <w:r>
        <w:rPr>
          <w:b/>
          <w:color w:val="166E5C"/>
          <w:sz w:val="28"/>
        </w:rPr>
        <w:t>Poultry Industry Vertical SaaS Project</w:t>
      </w:r>
    </w:p>
    <w:p w14:paraId="133FD644">
      <w:pPr>
        <w:jc w:val="center"/>
      </w:pPr>
      <w:r>
        <w:rPr>
          <w:i/>
        </w:rPr>
        <w:t>Focus: AI-Powered Poultry Intelligence &amp; Early-Warning System</w:t>
      </w:r>
    </w:p>
    <w:p w14:paraId="186BC061">
      <w:r>
        <w:rPr>
          <w:b/>
        </w:rPr>
        <w:t xml:space="preserve">Week 1 objective: </w:t>
      </w:r>
      <w:r>
        <w:t>Understand the poultry problem before building. The current direction is a hypothesis that must be validated through the remaining farmer, manager, and technical stakeholder interviews.</w:t>
      </w:r>
    </w:p>
    <w:p w14:paraId="37B9F4C6">
      <w:pPr>
        <w:pStyle w:val="2"/>
      </w:pPr>
      <w:r>
        <w:t>1. Industry Research</w:t>
      </w:r>
    </w:p>
    <w:p w14:paraId="02AEDAA6">
      <w:pPr>
        <w:pStyle w:val="3"/>
      </w:pPr>
      <w:r>
        <w:t>Industry focus: Poultry</w:t>
      </w:r>
    </w:p>
    <w:p w14:paraId="66F9B7F1">
      <w:r>
        <w:t>Poultry farming across Africa has strong growth potential, but disease remains a recurring and costly risk. Smallholder farmers are especially exposed because access to vaccines, veterinary support, timely disease information, and affordable digital tools can be limited. Disease outbreaks such as Newcastle disease and HPAI can spread quickly and cause severe flock losses before farmers are able to respond.</w:t>
      </w:r>
    </w:p>
    <w:p w14:paraId="3B0C82C4">
      <w:r>
        <w:t>AI is technically suitable for early disease and flock-health detection. Existing approaches include symptom reporting, computer vision, and digital livestock monitoring. The larger product challenge is making the technology affordable, simple, trustworthy, and usable for farmers with low-cost smartphones or unreliable connectivity.</w:t>
      </w:r>
    </w:p>
    <w:p w14:paraId="58935638">
      <w:r>
        <w:rPr>
          <w:b/>
        </w:rPr>
        <w:t xml:space="preserve">Vertical SaaS opportunity: </w:t>
      </w:r>
      <w:r>
        <w:t>A poultry</w:t>
      </w:r>
      <w:r>
        <w:rPr>
          <w:rFonts w:hint="default"/>
          <w:lang w:val="en-US"/>
        </w:rPr>
        <w:t xml:space="preserve"> </w:t>
      </w:r>
      <w:r>
        <w:t>specific platform can continuously help farmers record flock data, identify unusual patterns, receive early warnings, and know what action to take next. The product should complement</w:t>
      </w:r>
      <w:r>
        <w:rPr>
          <w:rFonts w:hint="default"/>
          <w:lang w:val="en-US"/>
        </w:rPr>
        <w:t xml:space="preserve"> </w:t>
      </w:r>
      <w:r>
        <w:t>not replace</w:t>
      </w:r>
      <w:r>
        <w:rPr>
          <w:rFonts w:hint="default"/>
          <w:lang w:val="en-US"/>
        </w:rPr>
        <w:t xml:space="preserve"> </w:t>
      </w:r>
      <w:r>
        <w:t>professional veterinary diagnosis.</w:t>
      </w:r>
    </w:p>
    <w:p w14:paraId="6530204E">
      <w:pPr>
        <w:pStyle w:val="2"/>
      </w:pPr>
      <w:r>
        <w:t>2. Customer Personas</w:t>
      </w:r>
    </w:p>
    <w:p w14:paraId="6A9F1787">
      <w:pPr>
        <w:pStyle w:val="3"/>
      </w:pPr>
      <w:r>
        <w:t>Primary Persona — Existing Small/Medium-Scale Poultry Farmer</w:t>
      </w:r>
    </w:p>
    <w:p w14:paraId="351427D6">
      <w:pPr>
        <w:pStyle w:val="23"/>
      </w:pPr>
      <w:r>
        <w:t>Already owns and manages a poultry flock for eggs, meat, or both.</w:t>
      </w:r>
    </w:p>
    <w:p w14:paraId="41ED8FDC">
      <w:pPr>
        <w:pStyle w:val="23"/>
      </w:pPr>
      <w:r>
        <w:t>Experiences real operating costs from feed, vaccination, treatment, mortality, and production drops.</w:t>
      </w:r>
    </w:p>
    <w:p w14:paraId="10BBEB2A">
      <w:pPr>
        <w:pStyle w:val="23"/>
      </w:pPr>
      <w:r>
        <w:t>Needs a simple and affordable way to notice health problems earlier and make faster decisions.</w:t>
      </w:r>
    </w:p>
    <w:p w14:paraId="3F18336D">
      <w:pPr>
        <w:pStyle w:val="23"/>
      </w:pPr>
      <w:r>
        <w:t>May currently depend on visual observation, experience, vaccination routines, isolation of sick birds, and a veterinarian when available.</w:t>
      </w:r>
    </w:p>
    <w:p w14:paraId="593ABB5F">
      <w:pPr>
        <w:pStyle w:val="23"/>
      </w:pPr>
      <w:r>
        <w:t>Potential value: fewer preventable losses, better flock performance, and protection of farm revenue.</w:t>
      </w:r>
    </w:p>
    <w:p w14:paraId="0624A3A2">
      <w:pPr>
        <w:pStyle w:val="3"/>
      </w:pPr>
      <w:r>
        <w:t>Secondary Persona — New Poultry Farmer</w:t>
      </w:r>
    </w:p>
    <w:p w14:paraId="05CE9EF5">
      <w:r>
        <w:t>A new farmer who needs structured guidance on flock monitoring, vaccination schedules, disease prevention, feeding, and basic farm records. This group can benefit from the platform, but existing farmers are the stronger primary audience because they can validate the frequency and financial impact of the problem from direct experience.</w:t>
      </w:r>
    </w:p>
    <w:p w14:paraId="60236FAD">
      <w:pPr>
        <w:pStyle w:val="3"/>
      </w:pPr>
      <w:r>
        <w:t>Other Stakeholders</w:t>
      </w:r>
    </w:p>
    <w:p w14:paraId="5C8D7932">
      <w:r>
        <w:t>Farm managers, poultry veterinarians/animal-health professionals, poultry cooperatives, hatcheries, and larger farm operators can provide operational or technical validation and may become future users or partners.</w:t>
      </w:r>
    </w:p>
    <w:p w14:paraId="7B29C3D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58655BA">
      <w:pPr>
        <w:pStyle w:val="33"/>
        <w:keepNext w:val="0"/>
        <w:keepLines w:val="0"/>
        <w:widowControl/>
        <w:suppressLineNumbers w:val="0"/>
        <w:rPr>
          <w:color w:val="215968" w:themeColor="accent5" w:themeShade="80"/>
        </w:rPr>
      </w:pPr>
      <w:r>
        <w:rPr>
          <w:rStyle w:val="34"/>
          <w:color w:val="215968" w:themeColor="accent5" w:themeShade="80"/>
        </w:rPr>
        <w:t>3. Interview Summary</w:t>
      </w:r>
      <w:bookmarkStart w:id="0" w:name="_GoBack"/>
      <w:bookmarkEnd w:id="0"/>
    </w:p>
    <w:p w14:paraId="3FA13B5A">
      <w:pPr>
        <w:pStyle w:val="33"/>
        <w:keepNext w:val="0"/>
        <w:keepLines w:val="0"/>
        <w:widowControl/>
        <w:suppressLineNumbers w:val="0"/>
        <w:rPr>
          <w:color w:val="31859C" w:themeColor="accent5" w:themeShade="BF"/>
        </w:rPr>
      </w:pPr>
      <w:r>
        <w:rPr>
          <w:rStyle w:val="34"/>
          <w:color w:val="31859C" w:themeColor="accent5" w:themeShade="BF"/>
        </w:rPr>
        <w:t>End-User Interview Status: Complete</w:t>
      </w:r>
    </w:p>
    <w:p w14:paraId="2B6150F8">
      <w:pPr>
        <w:bidi w:val="0"/>
      </w:pPr>
      <w:r>
        <w:t>One interview with a poultry farmer has been conducted to date. The respondent brings over 12 years of farming experience and raises poultry for both eggs and meat, alongside other livestock. He is directly responsible for day-to-day operations, including feeding, vaccination schedules, hygiene practices, isolating sick animals, and arranging veterinary care when needed.</w:t>
      </w:r>
    </w:p>
    <w:p w14:paraId="422BBAFE">
      <w:pPr>
        <w:pStyle w:val="33"/>
        <w:keepNext w:val="0"/>
        <w:keepLines w:val="0"/>
        <w:widowControl/>
        <w:suppressLineNumbers w:val="0"/>
        <w:rPr>
          <w:color w:val="215968" w:themeColor="accent5" w:themeShade="80"/>
        </w:rPr>
      </w:pPr>
      <w:r>
        <w:rPr>
          <w:rStyle w:val="34"/>
          <w:color w:val="215968" w:themeColor="accent5" w:themeShade="80"/>
        </w:rPr>
        <w:t>Key Challenges Identified</w:t>
      </w:r>
    </w:p>
    <w:p w14:paraId="3DBB0C51">
      <w:pPr>
        <w:keepNext w:val="0"/>
        <w:keepLines w:val="0"/>
        <w:widowControl/>
        <w:numPr>
          <w:ilvl w:val="0"/>
          <w:numId w:val="7"/>
        </w:numPr>
        <w:suppressLineNumbers w:val="0"/>
        <w:spacing w:before="0" w:beforeAutospacing="1" w:after="0" w:afterAutospacing="1"/>
        <w:ind w:left="720" w:hanging="360"/>
      </w:pPr>
      <w:r>
        <w:t>Disease outbreaks</w:t>
      </w:r>
    </w:p>
    <w:p w14:paraId="738B616A">
      <w:pPr>
        <w:keepNext w:val="0"/>
        <w:keepLines w:val="0"/>
        <w:widowControl/>
        <w:numPr>
          <w:ilvl w:val="0"/>
          <w:numId w:val="7"/>
        </w:numPr>
        <w:suppressLineNumbers w:val="0"/>
        <w:spacing w:before="0" w:beforeAutospacing="1" w:after="0" w:afterAutospacing="1"/>
        <w:ind w:left="720" w:hanging="360"/>
      </w:pPr>
      <w:r>
        <w:t>Rising feed costs</w:t>
      </w:r>
    </w:p>
    <w:p w14:paraId="03086D48">
      <w:pPr>
        <w:keepNext w:val="0"/>
        <w:keepLines w:val="0"/>
        <w:widowControl/>
        <w:numPr>
          <w:ilvl w:val="0"/>
          <w:numId w:val="7"/>
        </w:numPr>
        <w:suppressLineNumbers w:val="0"/>
        <w:spacing w:before="0" w:beforeAutospacing="1" w:after="0" w:afterAutospacing="1"/>
        <w:ind w:left="720" w:hanging="360"/>
      </w:pPr>
      <w:r>
        <w:t>Limited access to veterinary services</w:t>
      </w:r>
    </w:p>
    <w:p w14:paraId="17F09E76">
      <w:pPr>
        <w:keepNext w:val="0"/>
        <w:keepLines w:val="0"/>
        <w:widowControl/>
        <w:numPr>
          <w:ilvl w:val="0"/>
          <w:numId w:val="7"/>
        </w:numPr>
        <w:suppressLineNumbers w:val="0"/>
        <w:spacing w:before="0" w:beforeAutospacing="1" w:after="0" w:afterAutospacing="1"/>
        <w:ind w:left="720" w:hanging="360"/>
      </w:pPr>
      <w:r>
        <w:t>Theft</w:t>
      </w:r>
    </w:p>
    <w:p w14:paraId="6BC1B866">
      <w:pPr>
        <w:keepNext w:val="0"/>
        <w:keepLines w:val="0"/>
        <w:widowControl/>
        <w:numPr>
          <w:ilvl w:val="0"/>
          <w:numId w:val="7"/>
        </w:numPr>
        <w:suppressLineNumbers w:val="0"/>
        <w:spacing w:before="0" w:beforeAutospacing="1" w:after="0" w:afterAutospacing="1"/>
        <w:ind w:left="720" w:hanging="360"/>
      </w:pPr>
      <w:r>
        <w:t>Unpredictable weather conditions</w:t>
      </w:r>
    </w:p>
    <w:p w14:paraId="29D2F4EB">
      <w:pPr>
        <w:bidi w:val="0"/>
      </w:pPr>
      <w:r>
        <w:rPr>
          <w:rStyle w:val="34"/>
          <w:color w:val="31859C" w:themeColor="accent5" w:themeShade="BF"/>
        </w:rPr>
        <w:t>Current Mitigation Practices</w:t>
      </w:r>
      <w:r>
        <w:t xml:space="preserve"> The farmer manages these risks through routine vaccination, maintaining clean housing and water sources, using quality feed, isolating sick animals promptly, and consulting a veterinarian as needed.</w:t>
      </w:r>
    </w:p>
    <w:p w14:paraId="6750E60A">
      <w:pPr>
        <w:bidi w:val="0"/>
      </w:pPr>
      <w:r>
        <w:rPr>
          <w:rStyle w:val="34"/>
          <w:color w:val="31859C" w:themeColor="accent5" w:themeShade="BF"/>
        </w:rPr>
        <w:t>Openness to Technology</w:t>
      </w:r>
      <w:r>
        <w:t xml:space="preserve"> The farmer expressed a positive outlook on adopting new tools, specifically citing interest in mobile-based health-monitoring apps, automated feeding and watering systems, and digital record-keeping software.</w:t>
      </w:r>
    </w:p>
    <w:p w14:paraId="0E5F8B07">
      <w:pPr>
        <w:bidi w:val="0"/>
      </w:pPr>
      <w:r>
        <w:rPr>
          <w:rStyle w:val="34"/>
          <w:color w:val="31859C" w:themeColor="accent5" w:themeShade="BF"/>
        </w:rPr>
        <w:t>Gaps for Follow-Up</w:t>
      </w:r>
      <w:r>
        <w:t xml:space="preserve"> This interview did not yield quantitative data specifically, the frequency of outbreaks, the number of birds lost historically, the financial impact of the most recent outbreak, or the farmer's willingness to pay for an early-warning SaaS solution. These data points should be prioritized in future interviews.</w:t>
      </w:r>
    </w:p>
    <w:p w14:paraId="611CA6B8">
      <w:pPr>
        <w:bidi w:val="0"/>
      </w:pPr>
      <w:r>
        <w:rPr>
          <w:rStyle w:val="34"/>
          <w:color w:val="31859C" w:themeColor="accent5" w:themeShade="BF"/>
        </w:rPr>
        <w:t>Remaining Interviews</w:t>
      </w:r>
      <w:r>
        <w:t xml:space="preserve"> End-user interviews are complete. Still to be conducted: </w:t>
      </w:r>
      <w:r>
        <w:rPr>
          <w:rStyle w:val="34"/>
        </w:rPr>
        <w:t>2 interviews with decision-makers/managers</w:t>
      </w:r>
      <w:r>
        <w:t xml:space="preserve"> and </w:t>
      </w:r>
      <w:r>
        <w:rPr>
          <w:rStyle w:val="34"/>
        </w:rPr>
        <w:t>1 interview with a technical/operational stakeholder</w:t>
      </w:r>
      <w:r>
        <w:t>.</w:t>
      </w:r>
    </w:p>
    <w:p w14:paraId="2043809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FCFD7F3">
      <w:pPr>
        <w:pStyle w:val="33"/>
        <w:keepNext w:val="0"/>
        <w:keepLines w:val="0"/>
        <w:widowControl/>
        <w:suppressLineNumbers w:val="0"/>
      </w:pPr>
    </w:p>
    <w:p w14:paraId="5F0083B6">
      <w:pPr>
        <w:pStyle w:val="2"/>
      </w:pPr>
      <w:r>
        <w:t>4. Problem Statement</w:t>
      </w:r>
    </w:p>
    <w:p w14:paraId="17444B38">
      <w:r>
        <w:rPr>
          <w:b/>
          <w:color w:val="166E5C"/>
          <w:sz w:val="24"/>
        </w:rPr>
        <w:t>Current problem hypothesis</w:t>
      </w:r>
    </w:p>
    <w:p w14:paraId="3EAF5E21">
      <w:r>
        <w:t>Small and medium-scale poultry farmers can suffer severe flock and financial losses because disease and other flock-health problems are often detected too late, when symptoms are already visible and the problem may have begun spreading.</w:t>
      </w:r>
    </w:p>
    <w:p w14:paraId="251CCD0C">
      <w:r>
        <w:rPr>
          <w:b/>
        </w:rPr>
        <w:t xml:space="preserve">Why it matters: </w:t>
      </w:r>
      <w:r>
        <w:t>Late detection can lead to bird deaths, lower egg or meat production, higher treatment costs, and lost farm revenue.</w:t>
      </w:r>
    </w:p>
    <w:p w14:paraId="635DFED6">
      <w:r>
        <w:rPr>
          <w:b/>
        </w:rPr>
        <w:t xml:space="preserve">Important: </w:t>
      </w:r>
      <w:r>
        <w:t>This remains a hypothesis until the remaining interviews show that farmers independently identify late disease/health detection as a frequent, costly, and insufficiently solved problem.</w:t>
      </w:r>
    </w:p>
    <w:p w14:paraId="4C5579EE">
      <w:pPr>
        <w:pStyle w:val="2"/>
      </w:pPr>
      <w:r>
        <w:t>5. Opportunity Assessment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2BD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79DCC1E">
            <w:pPr>
              <w:spacing w:after="0" w:line="240" w:lineRule="auto"/>
            </w:pPr>
            <w:r>
              <w:t>Criterion</w:t>
            </w:r>
          </w:p>
        </w:tc>
        <w:tc>
          <w:tcPr>
            <w:tcW w:w="3360" w:type="dxa"/>
            <w:vAlign w:val="center"/>
          </w:tcPr>
          <w:p w14:paraId="13FEA29E">
            <w:pPr>
              <w:spacing w:after="0" w:line="240" w:lineRule="auto"/>
            </w:pPr>
            <w:r>
              <w:t>Assessment</w:t>
            </w:r>
          </w:p>
        </w:tc>
        <w:tc>
          <w:tcPr>
            <w:tcW w:w="3360" w:type="dxa"/>
            <w:vAlign w:val="center"/>
          </w:tcPr>
          <w:p w14:paraId="2270392E">
            <w:pPr>
              <w:spacing w:after="0" w:line="240" w:lineRule="auto"/>
            </w:pPr>
            <w:r>
              <w:t>Reason</w:t>
            </w:r>
          </w:p>
        </w:tc>
      </w:tr>
      <w:tr w14:paraId="5CA8A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7828E0A">
            <w:pPr>
              <w:spacing w:after="0" w:line="240" w:lineRule="auto"/>
            </w:pPr>
            <w:r>
              <w:t>Severity</w:t>
            </w:r>
          </w:p>
        </w:tc>
        <w:tc>
          <w:tcPr>
            <w:tcW w:w="3360" w:type="dxa"/>
            <w:vAlign w:val="center"/>
          </w:tcPr>
          <w:p w14:paraId="36C19E30">
            <w:pPr>
              <w:spacing w:after="0" w:line="240" w:lineRule="auto"/>
            </w:pPr>
            <w:r>
              <w:t>High</w:t>
            </w:r>
          </w:p>
        </w:tc>
        <w:tc>
          <w:tcPr>
            <w:tcW w:w="3360" w:type="dxa"/>
            <w:vAlign w:val="center"/>
          </w:tcPr>
          <w:p w14:paraId="41283552">
            <w:pPr>
              <w:spacing w:after="0" w:line="240" w:lineRule="auto"/>
            </w:pPr>
            <w:r>
              <w:t>An outbreak can cause major flock and income loss.</w:t>
            </w:r>
          </w:p>
        </w:tc>
      </w:tr>
      <w:tr w14:paraId="56C7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4077895">
            <w:pPr>
              <w:spacing w:after="0" w:line="240" w:lineRule="auto"/>
            </w:pPr>
            <w:r>
              <w:t>Frequency</w:t>
            </w:r>
          </w:p>
        </w:tc>
        <w:tc>
          <w:tcPr>
            <w:tcW w:w="3360" w:type="dxa"/>
            <w:vAlign w:val="center"/>
          </w:tcPr>
          <w:p w14:paraId="57ACEE51">
            <w:pPr>
              <w:spacing w:after="0" w:line="240" w:lineRule="auto"/>
            </w:pPr>
            <w:r>
              <w:t>To validate</w:t>
            </w:r>
          </w:p>
        </w:tc>
        <w:tc>
          <w:tcPr>
            <w:tcW w:w="3360" w:type="dxa"/>
            <w:vAlign w:val="center"/>
          </w:tcPr>
          <w:p w14:paraId="010A88B2">
            <w:pPr>
              <w:spacing w:after="0" w:line="240" w:lineRule="auto"/>
            </w:pPr>
            <w:r>
              <w:t>Remaining interviews must establish how often this occurs in the target market.</w:t>
            </w:r>
          </w:p>
        </w:tc>
      </w:tr>
      <w:tr w14:paraId="6CD4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E049F0F">
            <w:pPr>
              <w:spacing w:after="0" w:line="240" w:lineRule="auto"/>
            </w:pPr>
            <w:r>
              <w:t>Existing alternatives</w:t>
            </w:r>
          </w:p>
        </w:tc>
        <w:tc>
          <w:tcPr>
            <w:tcW w:w="3360" w:type="dxa"/>
            <w:vAlign w:val="center"/>
          </w:tcPr>
          <w:p w14:paraId="6166BFBB">
            <w:pPr>
              <w:spacing w:after="0" w:line="240" w:lineRule="auto"/>
            </w:pPr>
            <w:r>
              <w:t>Partial</w:t>
            </w:r>
          </w:p>
        </w:tc>
        <w:tc>
          <w:tcPr>
            <w:tcW w:w="3360" w:type="dxa"/>
            <w:vAlign w:val="center"/>
          </w:tcPr>
          <w:p w14:paraId="05F1F5FD">
            <w:pPr>
              <w:spacing w:after="0" w:line="240" w:lineRule="auto"/>
            </w:pPr>
            <w:r>
              <w:t>Vaccination, farm hygiene, isolation, visual observation, and veterinary support help, but access and timing may be limited.</w:t>
            </w:r>
          </w:p>
        </w:tc>
      </w:tr>
      <w:tr w14:paraId="0704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4F1FB5D">
            <w:pPr>
              <w:spacing w:after="0" w:line="240" w:lineRule="auto"/>
            </w:pPr>
            <w:r>
              <w:t>AI/SaaS fit</w:t>
            </w:r>
          </w:p>
        </w:tc>
        <w:tc>
          <w:tcPr>
            <w:tcW w:w="3360" w:type="dxa"/>
            <w:vAlign w:val="center"/>
          </w:tcPr>
          <w:p w14:paraId="4CB99576">
            <w:pPr>
              <w:spacing w:after="0" w:line="240" w:lineRule="auto"/>
            </w:pPr>
            <w:r>
              <w:t>High potential</w:t>
            </w:r>
          </w:p>
        </w:tc>
        <w:tc>
          <w:tcPr>
            <w:tcW w:w="3360" w:type="dxa"/>
            <w:vAlign w:val="center"/>
          </w:tcPr>
          <w:p w14:paraId="35CEDFB5">
            <w:pPr>
              <w:spacing w:after="0" w:line="240" w:lineRule="auto"/>
            </w:pPr>
            <w:r>
              <w:t>Flock data can be monitored over time to flag unusual health or production patterns and trigger early warnings.</w:t>
            </w:r>
          </w:p>
        </w:tc>
      </w:tr>
      <w:tr w14:paraId="02C4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0992876">
            <w:pPr>
              <w:spacing w:after="0" w:line="240" w:lineRule="auto"/>
            </w:pPr>
            <w:r>
              <w:t>Willingness to pay</w:t>
            </w:r>
          </w:p>
        </w:tc>
        <w:tc>
          <w:tcPr>
            <w:tcW w:w="3360" w:type="dxa"/>
            <w:vAlign w:val="center"/>
          </w:tcPr>
          <w:p w14:paraId="527D2560">
            <w:pPr>
              <w:spacing w:after="0" w:line="240" w:lineRule="auto"/>
            </w:pPr>
            <w:r>
              <w:t>Unknown</w:t>
            </w:r>
          </w:p>
        </w:tc>
        <w:tc>
          <w:tcPr>
            <w:tcW w:w="3360" w:type="dxa"/>
            <w:vAlign w:val="center"/>
          </w:tcPr>
          <w:p w14:paraId="5C6AC039">
            <w:pPr>
              <w:spacing w:after="0" w:line="240" w:lineRule="auto"/>
            </w:pPr>
            <w:r>
              <w:t>Must be tested directly with existing poultry farmers and farm decision-makers.</w:t>
            </w:r>
          </w:p>
        </w:tc>
      </w:tr>
      <w:tr w14:paraId="0FE4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48099B2">
            <w:pPr>
              <w:spacing w:after="0" w:line="240" w:lineRule="auto"/>
            </w:pPr>
            <w:r>
              <w:t>Adoption risk</w:t>
            </w:r>
          </w:p>
        </w:tc>
        <w:tc>
          <w:tcPr>
            <w:tcW w:w="3360" w:type="dxa"/>
            <w:vAlign w:val="center"/>
          </w:tcPr>
          <w:p w14:paraId="659EDC50">
            <w:pPr>
              <w:spacing w:after="0" w:line="240" w:lineRule="auto"/>
            </w:pPr>
            <w:r>
              <w:t>Medium/High</w:t>
            </w:r>
          </w:p>
        </w:tc>
        <w:tc>
          <w:tcPr>
            <w:tcW w:w="3360" w:type="dxa"/>
            <w:vAlign w:val="center"/>
          </w:tcPr>
          <w:p w14:paraId="4B5EEA63">
            <w:pPr>
              <w:spacing w:after="0" w:line="240" w:lineRule="auto"/>
            </w:pPr>
            <w:r>
              <w:t>Affordability, connectivity, trust, ease of data entry, and local relevance could affect adoption.</w:t>
            </w:r>
          </w:p>
        </w:tc>
      </w:tr>
    </w:tbl>
    <w:p w14:paraId="203CB5EC">
      <w:pPr>
        <w:pStyle w:val="3"/>
      </w:pPr>
      <w:r>
        <w:t>Proposed SaaS Direction to Validate</w:t>
      </w:r>
    </w:p>
    <w:p w14:paraId="5D49FD1C">
      <w:r>
        <w:t>An affordable AI-powered poultry intelligence and early-warning SaaS that allows farmers to record key flock information</w:t>
      </w:r>
      <w:r>
        <w:rPr>
          <w:rFonts w:hint="default"/>
          <w:lang w:val="en-US"/>
        </w:rPr>
        <w:t xml:space="preserve"> </w:t>
      </w:r>
      <w:r>
        <w:t>such as mortality, feed and water consumption, egg production, symptoms, vaccination records, and environmental conditions</w:t>
      </w:r>
      <w:r>
        <w:rPr>
          <w:rFonts w:hint="default"/>
          <w:lang w:val="en-US"/>
        </w:rPr>
        <w:t xml:space="preserve"> </w:t>
      </w:r>
      <w:r>
        <w:t>and analyzes the data for unusual patterns. When risk signals appear, the system alerts the farmer and provides practical next</w:t>
      </w:r>
      <w:r>
        <w:rPr>
          <w:rFonts w:hint="default"/>
          <w:lang w:val="en-US"/>
        </w:rPr>
        <w:t xml:space="preserve"> </w:t>
      </w:r>
      <w:r>
        <w:t>step guidance, including when professional veterinary support should be sought.</w:t>
      </w:r>
    </w:p>
    <w:p w14:paraId="04E0141E">
      <w:r>
        <w:rPr>
          <w:b/>
        </w:rPr>
        <w:t xml:space="preserve">Core value chain: </w:t>
      </w:r>
      <w:r>
        <w:t>Detect problems earlier → act faster → reduce preventable losses → improve flock productivity → protect farm revenue.</w:t>
      </w:r>
    </w:p>
    <w:p w14:paraId="33A6A382">
      <w:pPr>
        <w:jc w:val="center"/>
      </w:pPr>
      <w:r>
        <w:rPr>
          <w:b/>
          <w:color w:val="166E5C"/>
          <w:sz w:val="26"/>
        </w:rPr>
        <w:t>Demonstrate that the problem is real and worth solving.</w:t>
      </w:r>
    </w:p>
    <w:p w14:paraId="2B9FCEAA">
      <w:r>
        <w:t>Before moving forward, the team should complete the planned interviews and collect measurable evidence: number of birds lost, frequency of disease events, financial impact, current response time, access to veterinary support, current tools/workflows, and willingness to use/pay for an early-warning system.</w:t>
      </w:r>
    </w:p>
    <w:p w14:paraId="02D76D8D">
      <w:pPr>
        <w:pStyle w:val="3"/>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D9A4372"/>
    <w:multiLevelType w:val="multilevel"/>
    <w:tmpl w:val="6D9A43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AD1761"/>
    <w:rsid w:val="4FDA53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F3450"/>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66E5C"/>
      <w:sz w:val="24"/>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Kayzier Lartey</cp:lastModifiedBy>
  <dcterms:modified xsi:type="dcterms:W3CDTF">2026-08-13T13:21:27Z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43B9904CE5144378A60DCCAB6CC9BF7F_12</vt:lpwstr>
  </property>
</Properties>
</file>