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center"/>
        <w:rPr>
          <w:rFonts w:ascii="Times New Roman" w:cs="Times New Roman" w:eastAsia="Times New Roman" w:hAnsi="Times New Roman"/>
          <w:b w:val="1"/>
          <w:bCs w:val="1"/>
          <w:sz w:val="26"/>
          <w:szCs w:val="26"/>
        </w:rPr>
      </w:pPr>
      <w:bookmarkStart w:colFirst="0" w:colLast="0" w:name="_p577dfipc40b" w:id="0"/>
      <w:bookmarkEnd w:id="0"/>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Brain-Tasks-App Deployment on AWS EKS project demonstrates a complete production-grade cloud deployment workflow for a modern frontend application built with React and Vite. The primary objective of this project is to design, containerize, deploy, and manage the Brain-Tasks-App using Docker, Amazon Elastic Container Registry (ECR), and Amazon Elastic Kubernetes Service (EKS) while following DevOps and cloud-native deployment practices.</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React + Vite application is built into optimized static production files using the Vite build process. These build artifacts are then packaged into a lightweight Nginx-based Docker container, enabling consistent execution across development, testing, and production environments. The Docker image is stored securely in Amazon ECR, which serves as the centralized container registry for the application.</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orchestration and scalability, the project utilizes Amazon EKS, where Kubernetes Deployment and Service resources are configured to run multiple replicas of the application and expose it through an AWS Elastic Load Balancer. This setup ensures high availability, scalability, fault tolerance, and simplified traffic management for the deployed application.</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includes the foundation for a CI/CD pipeline using AWS CodeBuild, AWS CodePipeline, and Amazon CloudWatch Logs. A </w:t>
      </w:r>
      <w:r w:rsidDel="00000000" w:rsidR="00000000" w:rsidRPr="00000000">
        <w:rPr>
          <w:rFonts w:ascii="Times New Roman" w:cs="Times New Roman" w:eastAsia="Times New Roman" w:hAnsi="Times New Roman"/>
          <w:color w:val="188038"/>
          <w:sz w:val="24"/>
          <w:szCs w:val="24"/>
          <w:rtl w:val="0"/>
        </w:rPr>
        <w:t xml:space="preserve">buildspec.yml</w:t>
      </w:r>
      <w:r w:rsidDel="00000000" w:rsidR="00000000" w:rsidRPr="00000000">
        <w:rPr>
          <w:rFonts w:ascii="Times New Roman" w:cs="Times New Roman" w:eastAsia="Times New Roman" w:hAnsi="Times New Roman"/>
          <w:sz w:val="24"/>
          <w:szCs w:val="24"/>
          <w:rtl w:val="0"/>
        </w:rPr>
        <w:t xml:space="preserve"> file has been prepared to automate Docker image building, tagging, and pushing to ECR, while CloudWatch integration is intended to provide centralized build and deployment monitoring. Although automatic pipeline execution is currently pending AWS CodeBuild quota approval, the infrastructure and configuration required for full CI/CD automation have already been implemented.</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deployment successfully validates several important cloud engineering concepts, including frontend production builds, Docker containerization, Kubernetes resource management, AWS ECR integration, EKS cluster configuration, LoadBalancer-based public exposure, and DevOps automation practices. The final outcome is a publicly accessible, production-ready Brain-Tasks-App running on AWS EKS, demonstrating how modern web applications can be deployed efficiently using containerized and cloud-native technologies.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