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F162" w14:textId="77777777" w:rsidR="00047CEF" w:rsidRDefault="00047CEF" w:rsidP="00047CEF">
      <w:pPr>
        <w:pStyle w:val="Heading3"/>
      </w:pPr>
      <w:r w:rsidRPr="00CC725F">
        <w:t>Purpose:</w:t>
      </w:r>
    </w:p>
    <w:p w14:paraId="5A284811" w14:textId="23B3AFF9" w:rsidR="00047CEF" w:rsidRPr="00047CEF" w:rsidRDefault="00047CEF" w:rsidP="00047CEF">
      <w:pPr>
        <w:rPr>
          <w:lang w:eastAsia="zh-CN"/>
        </w:rPr>
      </w:pPr>
      <w:r>
        <w:rPr>
          <w:lang w:eastAsia="zh-CN"/>
        </w:rPr>
        <w:t xml:space="preserve">Analysing </w:t>
      </w:r>
      <w:r w:rsidR="003446F6">
        <w:rPr>
          <w:lang w:eastAsia="zh-CN"/>
        </w:rPr>
        <w:t xml:space="preserve">and visualising </w:t>
      </w:r>
      <w:r>
        <w:rPr>
          <w:lang w:eastAsia="zh-CN"/>
        </w:rPr>
        <w:t>NSW Public School data</w:t>
      </w:r>
      <w:r w:rsidR="003446F6">
        <w:rPr>
          <w:lang w:eastAsia="zh-CN"/>
        </w:rPr>
        <w:t xml:space="preserve"> using Power BI.</w:t>
      </w:r>
    </w:p>
    <w:p w14:paraId="4365B133" w14:textId="77777777" w:rsidR="0005515F" w:rsidRPr="00CC725F" w:rsidRDefault="0005515F" w:rsidP="0005515F">
      <w:pPr>
        <w:rPr>
          <w:rFonts w:ascii="Arial" w:hAnsi="Arial" w:cs="Arial"/>
          <w:sz w:val="20"/>
          <w:szCs w:val="20"/>
          <w:lang w:eastAsia="zh-CN"/>
        </w:rPr>
      </w:pPr>
    </w:p>
    <w:p w14:paraId="1AF14EBF" w14:textId="77777777" w:rsidR="00F35218" w:rsidRPr="00CC725F" w:rsidRDefault="00F35218" w:rsidP="00CC725F">
      <w:pPr>
        <w:pStyle w:val="Heading3"/>
      </w:pPr>
      <w:r w:rsidRPr="00CC725F">
        <w:t>Data Source:</w:t>
      </w:r>
    </w:p>
    <w:tbl>
      <w:tblPr>
        <w:tblStyle w:val="TableGrid"/>
        <w:tblW w:w="4999" w:type="pct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2"/>
      </w:tblGrid>
      <w:tr w:rsidR="00F35218" w:rsidRPr="00CC725F" w14:paraId="556BFA60" w14:textId="77777777" w:rsidTr="00F35218">
        <w:tc>
          <w:tcPr>
            <w:tcW w:w="1251" w:type="pct"/>
          </w:tcPr>
          <w:p w14:paraId="2DEBD03F" w14:textId="78C8F021" w:rsidR="00F35218" w:rsidRPr="00CC725F" w:rsidRDefault="00F35218" w:rsidP="00F35218">
            <w:pPr>
              <w:contextualSpacing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C72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Dataset Files</w:t>
            </w:r>
          </w:p>
        </w:tc>
        <w:tc>
          <w:tcPr>
            <w:tcW w:w="1250" w:type="pct"/>
          </w:tcPr>
          <w:p w14:paraId="4AA0CD63" w14:textId="1CEE065C" w:rsidR="00F35218" w:rsidRPr="00CC725F" w:rsidRDefault="00F35218" w:rsidP="00F35218">
            <w:pPr>
              <w:contextualSpacing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C72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File name</w:t>
            </w:r>
          </w:p>
        </w:tc>
        <w:tc>
          <w:tcPr>
            <w:tcW w:w="1250" w:type="pct"/>
          </w:tcPr>
          <w:p w14:paraId="17659435" w14:textId="74EB8053" w:rsidR="00F35218" w:rsidRPr="00CC725F" w:rsidRDefault="00F35218" w:rsidP="00F35218">
            <w:pPr>
              <w:contextualSpacing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C72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1250" w:type="pct"/>
          </w:tcPr>
          <w:p w14:paraId="0BF8528F" w14:textId="27FFFA60" w:rsidR="00F35218" w:rsidRPr="00CC725F" w:rsidRDefault="00F35218" w:rsidP="00F35218">
            <w:pPr>
              <w:contextualSpacing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C72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Comments</w:t>
            </w:r>
          </w:p>
        </w:tc>
      </w:tr>
      <w:tr w:rsidR="00F35218" w:rsidRPr="00CC725F" w14:paraId="6D73E8EA" w14:textId="77777777" w:rsidTr="00F35218">
        <w:tc>
          <w:tcPr>
            <w:tcW w:w="1251" w:type="pct"/>
          </w:tcPr>
          <w:p w14:paraId="2A710D24" w14:textId="64C433C0" w:rsidR="00F35218" w:rsidRPr="00CC725F" w:rsidRDefault="00F35218" w:rsidP="00F35218">
            <w:pPr>
              <w:contextualSpacing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C725F">
              <w:rPr>
                <w:rFonts w:ascii="Arial" w:hAnsi="Arial" w:cs="Arial"/>
                <w:color w:val="000000" w:themeColor="text1"/>
                <w:sz w:val="20"/>
                <w:szCs w:val="20"/>
              </w:rPr>
              <w:t>NSW public schools master dataset in csv format</w:t>
            </w:r>
          </w:p>
        </w:tc>
        <w:tc>
          <w:tcPr>
            <w:tcW w:w="1250" w:type="pct"/>
          </w:tcPr>
          <w:p w14:paraId="4E11F6DE" w14:textId="65BD8B1A" w:rsidR="00F35218" w:rsidRPr="00CC725F" w:rsidRDefault="00F35218" w:rsidP="00F35218">
            <w:pPr>
              <w:contextualSpacing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C725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master_dataset.csv</w:t>
            </w:r>
          </w:p>
        </w:tc>
        <w:tc>
          <w:tcPr>
            <w:tcW w:w="1250" w:type="pct"/>
          </w:tcPr>
          <w:p w14:paraId="09A6D6CF" w14:textId="77777777" w:rsidR="00F35218" w:rsidRPr="00CC725F" w:rsidRDefault="00000000" w:rsidP="00F3521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F35218" w:rsidRPr="00CC725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https://data.cese.nsw.gov.au/data/dataset/nsw-public-schools-master-dataset/resource/2ac19870-44f6-443d-a0c3-4c867f04c305</w:t>
              </w:r>
            </w:hyperlink>
          </w:p>
          <w:p w14:paraId="4B8F9966" w14:textId="77777777" w:rsidR="00F35218" w:rsidRPr="00CC725F" w:rsidRDefault="00F35218" w:rsidP="00F3521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14:paraId="0756630F" w14:textId="77777777" w:rsidR="00F35218" w:rsidRPr="00CC725F" w:rsidRDefault="00F35218" w:rsidP="00F35218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Total number of records in the csv =  </w:t>
            </w:r>
            <w:r w:rsidRPr="00CC7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2216 records</w:t>
            </w:r>
          </w:p>
          <w:p w14:paraId="71AED1F6" w14:textId="2EF36C54" w:rsidR="00F35218" w:rsidRPr="00CC725F" w:rsidRDefault="00F35218" w:rsidP="00F3521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5218" w:rsidRPr="00CC725F" w14:paraId="17847FD1" w14:textId="77777777" w:rsidTr="00F35218">
        <w:tc>
          <w:tcPr>
            <w:tcW w:w="1251" w:type="pct"/>
          </w:tcPr>
          <w:p w14:paraId="4C431FD2" w14:textId="7CE53F3A" w:rsidR="00F35218" w:rsidRPr="00CC725F" w:rsidRDefault="00F35218" w:rsidP="00F35218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C725F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dictionary for this dataset in csv</w:t>
            </w:r>
          </w:p>
          <w:p w14:paraId="12BB485B" w14:textId="77777777" w:rsidR="00F35218" w:rsidRPr="00CC725F" w:rsidRDefault="00F35218" w:rsidP="00F35218">
            <w:pPr>
              <w:contextualSpacing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0" w:type="pct"/>
          </w:tcPr>
          <w:p w14:paraId="35D37B8A" w14:textId="71596CD7" w:rsidR="00F35218" w:rsidRPr="00CC725F" w:rsidRDefault="00F35218" w:rsidP="00F35218">
            <w:pPr>
              <w:contextualSpacing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C725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master-dataset-data-dictionary.csv</w:t>
            </w:r>
          </w:p>
        </w:tc>
        <w:tc>
          <w:tcPr>
            <w:tcW w:w="1250" w:type="pct"/>
          </w:tcPr>
          <w:p w14:paraId="608B70FB" w14:textId="77777777" w:rsidR="00F35218" w:rsidRPr="00CC725F" w:rsidRDefault="00000000" w:rsidP="00F35218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2" w:history="1">
              <w:r w:rsidR="00F35218" w:rsidRPr="00CC725F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https://data.cese.nsw.gov.au/data/dataset/027493b2-33ad-3f5b-8ed9-37cdca2b8650/resource/31b7ba05-03fa-45af-a47e-8efabe261e5b/download/master-dataset-data-dictionary.csv</w:t>
              </w:r>
            </w:hyperlink>
            <w:r w:rsidR="00F35218" w:rsidRPr="00CC72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1F3068FD" w14:textId="77777777" w:rsidR="00F35218" w:rsidRPr="00CC725F" w:rsidRDefault="00F35218" w:rsidP="00F3521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pct"/>
          </w:tcPr>
          <w:p w14:paraId="25522CB7" w14:textId="5EFCB173" w:rsidR="00F35218" w:rsidRPr="00CC725F" w:rsidRDefault="00F35218" w:rsidP="00F3521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5B5E90" w14:textId="0FE470AF" w:rsidR="00FB000D" w:rsidRPr="00CC725F" w:rsidRDefault="00FB000D" w:rsidP="0060704A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3D1AD18" w14:textId="07CA8977" w:rsidR="00C5717B" w:rsidRPr="00CC725F" w:rsidRDefault="00C5717B" w:rsidP="0060704A">
      <w:pPr>
        <w:spacing w:after="0" w:line="240" w:lineRule="auto"/>
        <w:contextualSpacing/>
        <w:rPr>
          <w:rFonts w:ascii="Arial" w:hAnsi="Arial" w:cs="Arial"/>
          <w:color w:val="FF0000"/>
          <w:sz w:val="20"/>
          <w:szCs w:val="20"/>
        </w:rPr>
      </w:pPr>
    </w:p>
    <w:p w14:paraId="60674390" w14:textId="3A85AB63" w:rsidR="00FB000D" w:rsidRPr="00CC725F" w:rsidRDefault="00737913" w:rsidP="00CC725F">
      <w:pPr>
        <w:pStyle w:val="Heading3"/>
      </w:pPr>
      <w:r w:rsidRPr="00CC725F">
        <w:t>Data View:</w:t>
      </w:r>
    </w:p>
    <w:p w14:paraId="659927F5" w14:textId="23A7D191" w:rsidR="00737913" w:rsidRPr="00CC725F" w:rsidRDefault="007F3B71" w:rsidP="00737913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b/>
          <w:color w:val="000000" w:themeColor="text1"/>
          <w:sz w:val="20"/>
          <w:szCs w:val="20"/>
        </w:rPr>
        <w:t>Schools</w:t>
      </w:r>
      <w:r w:rsidR="00737913" w:rsidRPr="00CC725F">
        <w:rPr>
          <w:rFonts w:ascii="Arial" w:hAnsi="Arial" w:cs="Arial"/>
          <w:b/>
          <w:color w:val="000000" w:themeColor="text1"/>
          <w:sz w:val="20"/>
          <w:szCs w:val="20"/>
        </w:rPr>
        <w:t xml:space="preserve"> (table)</w:t>
      </w:r>
    </w:p>
    <w:p w14:paraId="51FC079C" w14:textId="5EC4ACB3" w:rsidR="00737913" w:rsidRPr="00CC725F" w:rsidRDefault="00902E79" w:rsidP="0060704A">
      <w:pPr>
        <w:spacing w:after="0" w:line="240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b/>
          <w:bCs/>
          <w:color w:val="000000" w:themeColor="text1"/>
          <w:sz w:val="20"/>
          <w:szCs w:val="20"/>
        </w:rPr>
        <w:t>Step1:</w:t>
      </w:r>
      <w:r w:rsidR="006847DD" w:rsidRPr="00CC72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37913" w:rsidRPr="00CC725F">
        <w:rPr>
          <w:rFonts w:ascii="Arial" w:hAnsi="Arial" w:cs="Arial"/>
          <w:color w:val="000000" w:themeColor="text1"/>
          <w:sz w:val="20"/>
          <w:szCs w:val="20"/>
        </w:rPr>
        <w:t xml:space="preserve">Imported </w:t>
      </w:r>
      <w:r w:rsidR="00737913" w:rsidRPr="00CC725F">
        <w:rPr>
          <w:rFonts w:ascii="Arial" w:hAnsi="Arial" w:cs="Arial"/>
          <w:bCs/>
          <w:color w:val="000000" w:themeColor="text1"/>
          <w:sz w:val="20"/>
          <w:szCs w:val="20"/>
        </w:rPr>
        <w:t>master_dataset.csv</w:t>
      </w:r>
      <w:r w:rsidR="00737913" w:rsidRPr="00CC72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F3B71" w:rsidRPr="00CC725F">
        <w:rPr>
          <w:rFonts w:ascii="Arial" w:hAnsi="Arial" w:cs="Arial"/>
          <w:color w:val="000000" w:themeColor="text1"/>
          <w:sz w:val="20"/>
          <w:szCs w:val="20"/>
        </w:rPr>
        <w:t xml:space="preserve">and created </w:t>
      </w:r>
      <w:r w:rsidR="005F3360" w:rsidRPr="00CC725F">
        <w:rPr>
          <w:rFonts w:ascii="Arial" w:hAnsi="Arial" w:cs="Arial"/>
          <w:color w:val="000000" w:themeColor="text1"/>
          <w:sz w:val="20"/>
          <w:szCs w:val="20"/>
        </w:rPr>
        <w:t xml:space="preserve">a new table called </w:t>
      </w:r>
      <w:r w:rsidR="007F3B71" w:rsidRPr="00CC725F">
        <w:rPr>
          <w:rFonts w:ascii="Arial" w:hAnsi="Arial" w:cs="Arial"/>
          <w:color w:val="000000" w:themeColor="text1"/>
          <w:sz w:val="20"/>
          <w:szCs w:val="20"/>
        </w:rPr>
        <w:t>Schools(table)</w:t>
      </w:r>
    </w:p>
    <w:p w14:paraId="288FD58D" w14:textId="5B3ACB96" w:rsidR="00902E79" w:rsidRPr="00CC725F" w:rsidRDefault="00737913" w:rsidP="0060704A">
      <w:pPr>
        <w:spacing w:after="0" w:line="240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Step2: </w:t>
      </w:r>
      <w:r w:rsidR="006847DD" w:rsidRPr="00CC725F">
        <w:rPr>
          <w:rFonts w:ascii="Arial" w:hAnsi="Arial" w:cs="Arial"/>
          <w:color w:val="000000" w:themeColor="text1"/>
          <w:sz w:val="20"/>
          <w:szCs w:val="20"/>
        </w:rPr>
        <w:t>Data profiling</w:t>
      </w:r>
      <w:r w:rsidR="005B2F27" w:rsidRPr="00CC725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6847DD" w:rsidRPr="00CC725F">
        <w:rPr>
          <w:rFonts w:ascii="Arial" w:hAnsi="Arial" w:cs="Arial"/>
          <w:color w:val="000000" w:themeColor="text1"/>
          <w:sz w:val="20"/>
          <w:szCs w:val="20"/>
        </w:rPr>
        <w:t xml:space="preserve">column </w:t>
      </w:r>
      <w:r w:rsidR="005B2F27" w:rsidRPr="00CC725F">
        <w:rPr>
          <w:rFonts w:ascii="Arial" w:hAnsi="Arial" w:cs="Arial"/>
          <w:color w:val="000000" w:themeColor="text1"/>
          <w:sz w:val="20"/>
          <w:szCs w:val="20"/>
        </w:rPr>
        <w:t>profiling)</w:t>
      </w:r>
      <w:r w:rsidR="006847DD" w:rsidRPr="00CC725F">
        <w:rPr>
          <w:rFonts w:ascii="Arial" w:hAnsi="Arial" w:cs="Arial"/>
          <w:color w:val="000000" w:themeColor="text1"/>
          <w:sz w:val="20"/>
          <w:szCs w:val="20"/>
        </w:rPr>
        <w:t xml:space="preserve"> was </w:t>
      </w:r>
      <w:r w:rsidR="005B2F27" w:rsidRPr="00CC725F">
        <w:rPr>
          <w:rFonts w:ascii="Arial" w:hAnsi="Arial" w:cs="Arial"/>
          <w:color w:val="000000" w:themeColor="text1"/>
          <w:sz w:val="20"/>
          <w:szCs w:val="20"/>
        </w:rPr>
        <w:t>performed</w:t>
      </w:r>
      <w:r w:rsidR="006847DD" w:rsidRPr="00CC725F">
        <w:rPr>
          <w:rFonts w:ascii="Arial" w:hAnsi="Arial" w:cs="Arial"/>
          <w:color w:val="000000" w:themeColor="text1"/>
          <w:sz w:val="20"/>
          <w:szCs w:val="20"/>
        </w:rPr>
        <w:t xml:space="preserve"> against </w:t>
      </w:r>
      <w:r w:rsidR="005B2F27" w:rsidRPr="00CC725F">
        <w:rPr>
          <w:rFonts w:ascii="Arial" w:hAnsi="Arial" w:cs="Arial"/>
          <w:color w:val="000000" w:themeColor="text1"/>
          <w:sz w:val="20"/>
          <w:szCs w:val="20"/>
        </w:rPr>
        <w:t>the ‘</w:t>
      </w:r>
      <w:r w:rsidR="005B2F27" w:rsidRPr="00CC725F">
        <w:rPr>
          <w:rFonts w:ascii="Arial" w:hAnsi="Arial" w:cs="Arial"/>
          <w:b/>
          <w:bCs/>
          <w:color w:val="000000" w:themeColor="text1"/>
          <w:sz w:val="20"/>
          <w:szCs w:val="20"/>
        </w:rPr>
        <w:t>entire data set’</w:t>
      </w:r>
      <w:r w:rsidR="005B2F27" w:rsidRPr="00CC725F">
        <w:rPr>
          <w:rFonts w:ascii="Arial" w:hAnsi="Arial" w:cs="Arial"/>
          <w:color w:val="000000" w:themeColor="text1"/>
          <w:sz w:val="20"/>
          <w:szCs w:val="20"/>
        </w:rPr>
        <w:t xml:space="preserve"> to provide more accurate and comprehensive view of the data.</w:t>
      </w:r>
    </w:p>
    <w:p w14:paraId="0766BFF6" w14:textId="3312E29A" w:rsidR="005B2F27" w:rsidRPr="00CC725F" w:rsidRDefault="005B2F27" w:rsidP="0060704A">
      <w:pPr>
        <w:spacing w:after="0" w:line="240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768C0E73" wp14:editId="319CB266">
            <wp:extent cx="5731510" cy="3556000"/>
            <wp:effectExtent l="0" t="0" r="2540" b="6350"/>
            <wp:docPr id="134968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86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E6BF" w14:textId="77777777" w:rsidR="005B2F27" w:rsidRPr="00CC725F" w:rsidRDefault="005B2F27" w:rsidP="0060704A">
      <w:pPr>
        <w:spacing w:after="0" w:line="240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F1F7CFE" w14:textId="57EC6B29" w:rsidR="00287BD5" w:rsidRPr="00CC725F" w:rsidRDefault="00F35218" w:rsidP="0060704A">
      <w:pPr>
        <w:spacing w:after="0" w:line="240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Step</w:t>
      </w:r>
      <w:r w:rsidR="00737913" w:rsidRPr="00CC725F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Pr="00CC725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: </w:t>
      </w:r>
      <w:r w:rsidR="00287BD5" w:rsidRPr="00CC725F">
        <w:rPr>
          <w:rFonts w:ascii="Arial" w:hAnsi="Arial" w:cs="Arial"/>
          <w:color w:val="000000" w:themeColor="text1"/>
          <w:sz w:val="20"/>
          <w:szCs w:val="20"/>
        </w:rPr>
        <w:t xml:space="preserve">Based on the </w:t>
      </w:r>
      <w:r w:rsidR="004022AE" w:rsidRPr="00CC725F">
        <w:rPr>
          <w:rFonts w:ascii="Arial" w:hAnsi="Arial" w:cs="Arial"/>
          <w:color w:val="000000" w:themeColor="text1"/>
          <w:sz w:val="20"/>
          <w:szCs w:val="20"/>
        </w:rPr>
        <w:t xml:space="preserve">Power BI </w:t>
      </w:r>
      <w:r w:rsidR="00287BD5" w:rsidRPr="00CC725F">
        <w:rPr>
          <w:rFonts w:ascii="Arial" w:hAnsi="Arial" w:cs="Arial"/>
          <w:color w:val="000000" w:themeColor="text1"/>
          <w:sz w:val="20"/>
          <w:szCs w:val="20"/>
        </w:rPr>
        <w:t xml:space="preserve">data profiling, following discoveries were </w:t>
      </w:r>
      <w:r w:rsidR="008D5262" w:rsidRPr="00CC725F">
        <w:rPr>
          <w:rFonts w:ascii="Arial" w:hAnsi="Arial" w:cs="Arial"/>
          <w:color w:val="000000" w:themeColor="text1"/>
          <w:sz w:val="20"/>
          <w:szCs w:val="20"/>
        </w:rPr>
        <w:t xml:space="preserve">ascertained </w:t>
      </w:r>
      <w:r w:rsidR="00287BD5" w:rsidRPr="00CC725F">
        <w:rPr>
          <w:rFonts w:ascii="Arial" w:hAnsi="Arial" w:cs="Arial"/>
          <w:color w:val="000000" w:themeColor="text1"/>
          <w:sz w:val="20"/>
          <w:szCs w:val="20"/>
        </w:rPr>
        <w:t>against the main dataset.</w:t>
      </w:r>
    </w:p>
    <w:p w14:paraId="57518997" w14:textId="50155CA1" w:rsidR="002C3526" w:rsidRPr="00CC725F" w:rsidRDefault="002C3526" w:rsidP="0060704A">
      <w:pPr>
        <w:spacing w:after="0" w:line="240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 xml:space="preserve">Note: For all columns, Error % value </w:t>
      </w:r>
      <w:r w:rsidR="008D5262" w:rsidRPr="00CC725F">
        <w:rPr>
          <w:rFonts w:ascii="Arial" w:hAnsi="Arial" w:cs="Arial"/>
          <w:color w:val="000000" w:themeColor="text1"/>
          <w:sz w:val="20"/>
          <w:szCs w:val="20"/>
        </w:rPr>
        <w:t xml:space="preserve">were 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 xml:space="preserve">0%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992"/>
        <w:gridCol w:w="1134"/>
        <w:gridCol w:w="3776"/>
      </w:tblGrid>
      <w:tr w:rsidR="006B0D49" w:rsidRPr="00CC725F" w14:paraId="5368B786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E89CF4F" w14:textId="77777777" w:rsidR="006B0D49" w:rsidRPr="00CC725F" w:rsidRDefault="006B0D49" w:rsidP="00287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field_name</w:t>
            </w:r>
            <w:proofErr w:type="spellEnd"/>
          </w:p>
        </w:tc>
        <w:tc>
          <w:tcPr>
            <w:tcW w:w="992" w:type="dxa"/>
          </w:tcPr>
          <w:p w14:paraId="0F14479F" w14:textId="462623ED" w:rsidR="006B0D49" w:rsidRPr="00CC725F" w:rsidRDefault="006B0D49" w:rsidP="00287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Valid  %</w:t>
            </w:r>
          </w:p>
        </w:tc>
        <w:tc>
          <w:tcPr>
            <w:tcW w:w="1134" w:type="dxa"/>
          </w:tcPr>
          <w:p w14:paraId="26F885A2" w14:textId="75C0F903" w:rsidR="006B0D49" w:rsidRPr="00CC725F" w:rsidRDefault="006B0D49" w:rsidP="008D52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Empty</w:t>
            </w:r>
            <w:r w:rsidR="008D5262" w:rsidRPr="00CC7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CC7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%</w:t>
            </w:r>
          </w:p>
        </w:tc>
        <w:tc>
          <w:tcPr>
            <w:tcW w:w="3776" w:type="dxa"/>
            <w:shd w:val="clear" w:color="auto" w:fill="auto"/>
            <w:noWrap/>
            <w:vAlign w:val="bottom"/>
            <w:hideMark/>
          </w:tcPr>
          <w:p w14:paraId="77E2D094" w14:textId="3DF97B35" w:rsidR="006B0D49" w:rsidRPr="00CC725F" w:rsidRDefault="006B0D49" w:rsidP="00287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AU"/>
              </w:rPr>
              <w:t>Review comments</w:t>
            </w:r>
          </w:p>
        </w:tc>
      </w:tr>
      <w:tr w:rsidR="006B0D49" w:rsidRPr="00CC725F" w14:paraId="51AE29E5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3556FF6" w14:textId="77777777" w:rsidR="006B0D49" w:rsidRPr="00CC725F" w:rsidRDefault="006B0D49" w:rsidP="00287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School_code</w:t>
            </w:r>
            <w:proofErr w:type="spellEnd"/>
          </w:p>
        </w:tc>
        <w:tc>
          <w:tcPr>
            <w:tcW w:w="992" w:type="dxa"/>
          </w:tcPr>
          <w:p w14:paraId="2C3FF9E2" w14:textId="3C7FD342" w:rsidR="006B0D49" w:rsidRPr="00CC725F" w:rsidRDefault="006B0D49" w:rsidP="00287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4753D4E1" w14:textId="0ED8572F" w:rsidR="006B0D49" w:rsidRPr="00CC725F" w:rsidRDefault="006B0D49" w:rsidP="00287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  <w:hideMark/>
          </w:tcPr>
          <w:p w14:paraId="7B5DDCE1" w14:textId="272B687A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2216 distinct, 2216 unique. </w:t>
            </w:r>
          </w:p>
          <w:p w14:paraId="2FB519DE" w14:textId="371BB369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Therefore, this field can be used as a primary key for the main data</w:t>
            </w:r>
            <w:r w:rsidR="00935509"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</w:t>
            </w: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et.</w:t>
            </w:r>
          </w:p>
        </w:tc>
      </w:tr>
      <w:tr w:rsidR="006B0D49" w:rsidRPr="00CC725F" w14:paraId="2CACCB17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18A24A3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AgeID</w:t>
            </w:r>
            <w:proofErr w:type="spellEnd"/>
          </w:p>
        </w:tc>
        <w:tc>
          <w:tcPr>
            <w:tcW w:w="992" w:type="dxa"/>
          </w:tcPr>
          <w:p w14:paraId="2AA7E81F" w14:textId="1C954F23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7611331D" w14:textId="2709B9DF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76" w:type="dxa"/>
            <w:shd w:val="clear" w:color="auto" w:fill="auto"/>
            <w:noWrap/>
            <w:vAlign w:val="bottom"/>
            <w:hideMark/>
          </w:tcPr>
          <w:p w14:paraId="1AE66968" w14:textId="761A9D4B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2215 distinct, 2215 unique, 2 empty.</w:t>
            </w:r>
          </w:p>
          <w:p w14:paraId="4BAC5103" w14:textId="60283A5F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Empty values may require an additional investigation</w:t>
            </w:r>
          </w:p>
        </w:tc>
      </w:tr>
      <w:tr w:rsidR="006B0D49" w:rsidRPr="00CC725F" w14:paraId="013C8BD6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BF7F384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School_name</w:t>
            </w:r>
            <w:proofErr w:type="spellEnd"/>
          </w:p>
        </w:tc>
        <w:tc>
          <w:tcPr>
            <w:tcW w:w="992" w:type="dxa"/>
          </w:tcPr>
          <w:p w14:paraId="11FEE92D" w14:textId="3B2C76C8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7640EC51" w14:textId="33D5972C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7245F7B3" w14:textId="0CE2DCE5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2ED789A8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ACD4353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Street</w:t>
            </w:r>
          </w:p>
        </w:tc>
        <w:tc>
          <w:tcPr>
            <w:tcW w:w="992" w:type="dxa"/>
          </w:tcPr>
          <w:p w14:paraId="00A4D1E0" w14:textId="24153586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0B20C47B" w14:textId="5CB3148B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7F9C6B91" w14:textId="33B6E94B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2C6DCFEF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DC8CA86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Town_suburb</w:t>
            </w:r>
            <w:proofErr w:type="spellEnd"/>
          </w:p>
        </w:tc>
        <w:tc>
          <w:tcPr>
            <w:tcW w:w="992" w:type="dxa"/>
          </w:tcPr>
          <w:p w14:paraId="79DA3212" w14:textId="5D28018B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3E9CCBE7" w14:textId="62D024A9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125E1929" w14:textId="031E5B2F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1064 distinct, 1256 unique, 20 empty.</w:t>
            </w:r>
          </w:p>
          <w:p w14:paraId="717F5E32" w14:textId="77777777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Empty values may require an additional investigation.</w:t>
            </w:r>
          </w:p>
          <w:p w14:paraId="3B0E3E03" w14:textId="751DF13B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Some column values are in proper case and some column values are all capitalised. May require further review/data update.</w:t>
            </w:r>
          </w:p>
        </w:tc>
      </w:tr>
      <w:tr w:rsidR="006B0D49" w:rsidRPr="00CC725F" w14:paraId="7F59C222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BCECB4F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Postcode</w:t>
            </w:r>
          </w:p>
        </w:tc>
        <w:tc>
          <w:tcPr>
            <w:tcW w:w="992" w:type="dxa"/>
          </w:tcPr>
          <w:p w14:paraId="52C3F687" w14:textId="0A6B372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65D906FD" w14:textId="4E2F7F60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175A541E" w14:textId="20472EBF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4058DB2E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1799E3E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Phone</w:t>
            </w:r>
          </w:p>
        </w:tc>
        <w:tc>
          <w:tcPr>
            <w:tcW w:w="992" w:type="dxa"/>
          </w:tcPr>
          <w:p w14:paraId="157F0D6B" w14:textId="0F366629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31CA5421" w14:textId="34F9F608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1EE20A98" w14:textId="51EDFB30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1064 distinct, 1256 unique, 20 empty.</w:t>
            </w:r>
          </w:p>
          <w:p w14:paraId="21B88F29" w14:textId="0BE751F5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Empty values may require an additional investigation.</w:t>
            </w:r>
          </w:p>
        </w:tc>
      </w:tr>
      <w:tr w:rsidR="006B0D49" w:rsidRPr="00CC725F" w14:paraId="41FE873D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BDD51E6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School_Email</w:t>
            </w:r>
            <w:proofErr w:type="spellEnd"/>
          </w:p>
        </w:tc>
        <w:tc>
          <w:tcPr>
            <w:tcW w:w="992" w:type="dxa"/>
          </w:tcPr>
          <w:p w14:paraId="199E7F91" w14:textId="7460612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35806DE6" w14:textId="307C039D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6CD39DD5" w14:textId="3A0A3AD9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 Empty string.</w:t>
            </w:r>
          </w:p>
          <w:p w14:paraId="649BA464" w14:textId="71ACB8DC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Empty values may require an additional investigation.</w:t>
            </w:r>
          </w:p>
        </w:tc>
      </w:tr>
      <w:tr w:rsidR="006B0D49" w:rsidRPr="00CC725F" w14:paraId="6831751C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C97131D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Website</w:t>
            </w:r>
          </w:p>
        </w:tc>
        <w:tc>
          <w:tcPr>
            <w:tcW w:w="992" w:type="dxa"/>
          </w:tcPr>
          <w:p w14:paraId="75F4ED23" w14:textId="20A36DFC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2702B1F8" w14:textId="38BF2F1E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2AC52537" w14:textId="1B04ECF2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4BB89260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C66B3F9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Fax</w:t>
            </w:r>
          </w:p>
        </w:tc>
        <w:tc>
          <w:tcPr>
            <w:tcW w:w="992" w:type="dxa"/>
          </w:tcPr>
          <w:p w14:paraId="68E9E883" w14:textId="494C3836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98</w:t>
            </w:r>
          </w:p>
        </w:tc>
        <w:tc>
          <w:tcPr>
            <w:tcW w:w="1134" w:type="dxa"/>
          </w:tcPr>
          <w:p w14:paraId="11C65E78" w14:textId="197F722F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0CC0A0E7" w14:textId="2D723775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 Empty String.</w:t>
            </w:r>
          </w:p>
          <w:p w14:paraId="1B133A84" w14:textId="54E98579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Empty values may require an additional investigation.</w:t>
            </w:r>
          </w:p>
        </w:tc>
      </w:tr>
      <w:tr w:rsidR="006B0D49" w:rsidRPr="00CC725F" w14:paraId="129C9C23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2D43E1A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latest_year_enrolment_FTE</w:t>
            </w:r>
            <w:proofErr w:type="spellEnd"/>
          </w:p>
        </w:tc>
        <w:tc>
          <w:tcPr>
            <w:tcW w:w="992" w:type="dxa"/>
          </w:tcPr>
          <w:p w14:paraId="74D54E2F" w14:textId="0C153FDE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10460355" w14:textId="263FEFBB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3A9C8099" w14:textId="0222E8B4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50 Empty.</w:t>
            </w:r>
          </w:p>
          <w:p w14:paraId="46501490" w14:textId="77777777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Empty values may require an additional investigation.</w:t>
            </w:r>
          </w:p>
          <w:p w14:paraId="235F1B07" w14:textId="320F6649" w:rsidR="00935509" w:rsidRPr="00CC725F" w:rsidRDefault="00935509" w:rsidP="0093550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Also, some values were in decimal point. E.g. 73.4. This needs to </w:t>
            </w: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</w:t>
            </w:r>
            <w:proofErr w:type="spellEnd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reviewed and updated.</w:t>
            </w:r>
          </w:p>
        </w:tc>
      </w:tr>
      <w:tr w:rsidR="005F3360" w:rsidRPr="00CC725F" w14:paraId="1FB2BE9E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D1EA4DD" w14:textId="77777777" w:rsidR="005F3360" w:rsidRPr="00CC725F" w:rsidRDefault="005F3360" w:rsidP="005F33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Indigenous_pct</w:t>
            </w:r>
            <w:proofErr w:type="spellEnd"/>
          </w:p>
        </w:tc>
        <w:tc>
          <w:tcPr>
            <w:tcW w:w="992" w:type="dxa"/>
          </w:tcPr>
          <w:p w14:paraId="51B8C20F" w14:textId="21BE5DDC" w:rsidR="005F3360" w:rsidRPr="00CC725F" w:rsidRDefault="005F3360" w:rsidP="005F33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6D41A114" w14:textId="2E2F7EFD" w:rsidR="005F3360" w:rsidRPr="00CC725F" w:rsidRDefault="005F3360" w:rsidP="005F33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3BA763F7" w14:textId="232493E2" w:rsidR="005F3360" w:rsidRPr="00CC725F" w:rsidRDefault="005F3360" w:rsidP="005F336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Includes double type numbers and string ‘np’ as values. May need to convert from varchar to double</w:t>
            </w:r>
            <w:r w:rsidR="00E01F56"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/integer</w:t>
            </w: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and clean up ‘np’ values to 0. Additional investigation is </w:t>
            </w:r>
            <w:r w:rsidR="00E01F56"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required as it should hold percentage values.</w:t>
            </w:r>
          </w:p>
        </w:tc>
      </w:tr>
      <w:tr w:rsidR="006B0D49" w:rsidRPr="00CC725F" w14:paraId="70BBA70A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7477C9B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LBOTE_pct</w:t>
            </w:r>
            <w:proofErr w:type="spellEnd"/>
          </w:p>
        </w:tc>
        <w:tc>
          <w:tcPr>
            <w:tcW w:w="992" w:type="dxa"/>
          </w:tcPr>
          <w:p w14:paraId="7CED6B8B" w14:textId="1E676E4D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97</w:t>
            </w:r>
          </w:p>
        </w:tc>
        <w:tc>
          <w:tcPr>
            <w:tcW w:w="1134" w:type="dxa"/>
          </w:tcPr>
          <w:p w14:paraId="2769E497" w14:textId="1EF7AAFD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7C840B8A" w14:textId="0249BDE3" w:rsidR="00E01F56" w:rsidRPr="00CC725F" w:rsidRDefault="00E01F56" w:rsidP="00E01F5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Includes double type numbers and string ‘np’ as values. Imported as Text, however should be type double/integer and clean up ‘np’ values to 0. Additional investigation is required as it should hold percentage values.</w:t>
            </w:r>
          </w:p>
        </w:tc>
      </w:tr>
      <w:tr w:rsidR="006B0D49" w:rsidRPr="00CC725F" w14:paraId="6863C702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A0418DA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ICSEA_value</w:t>
            </w:r>
            <w:proofErr w:type="spellEnd"/>
          </w:p>
        </w:tc>
        <w:tc>
          <w:tcPr>
            <w:tcW w:w="992" w:type="dxa"/>
          </w:tcPr>
          <w:p w14:paraId="2D5AA255" w14:textId="00FF30E8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97</w:t>
            </w:r>
          </w:p>
        </w:tc>
        <w:tc>
          <w:tcPr>
            <w:tcW w:w="1134" w:type="dxa"/>
          </w:tcPr>
          <w:p w14:paraId="76797604" w14:textId="5903D8D8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618A3A8D" w14:textId="3CF6822A" w:rsidR="006B0D49" w:rsidRPr="00CC725F" w:rsidRDefault="00684166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7</w:t>
            </w:r>
            <w:r w:rsidR="006B0D49"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Empty.</w:t>
            </w:r>
          </w:p>
          <w:p w14:paraId="3A3A4487" w14:textId="0EF52737" w:rsidR="006B0D49" w:rsidRPr="00CC725F" w:rsidRDefault="006B0D49" w:rsidP="00684166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Empty values may require an additional investigation.</w:t>
            </w:r>
          </w:p>
        </w:tc>
      </w:tr>
      <w:tr w:rsidR="006B0D49" w:rsidRPr="00CC725F" w14:paraId="2CE2E2F2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6D67B01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Level_of_schooling</w:t>
            </w:r>
            <w:proofErr w:type="spellEnd"/>
          </w:p>
        </w:tc>
        <w:tc>
          <w:tcPr>
            <w:tcW w:w="992" w:type="dxa"/>
          </w:tcPr>
          <w:p w14:paraId="2241C29D" w14:textId="1701796B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2BBEC271" w14:textId="03A2C8E4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7D39C90D" w14:textId="2CB1600E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4F72EC58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729350F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lastRenderedPageBreak/>
              <w:t>Selective_school</w:t>
            </w:r>
            <w:proofErr w:type="spellEnd"/>
          </w:p>
        </w:tc>
        <w:tc>
          <w:tcPr>
            <w:tcW w:w="992" w:type="dxa"/>
          </w:tcPr>
          <w:p w14:paraId="0BC30919" w14:textId="2E9BC641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4BB12202" w14:textId="68927DB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22E53D71" w14:textId="6DEE2359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4B42E60C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6E1D313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Opportunity_class</w:t>
            </w:r>
            <w:proofErr w:type="spellEnd"/>
          </w:p>
        </w:tc>
        <w:tc>
          <w:tcPr>
            <w:tcW w:w="992" w:type="dxa"/>
          </w:tcPr>
          <w:p w14:paraId="4FBAF28C" w14:textId="291170EC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77E2C801" w14:textId="17C7D712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206B30FC" w14:textId="63CEFA47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1A0A5C16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0804488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School_specialty_type</w:t>
            </w:r>
            <w:proofErr w:type="spellEnd"/>
          </w:p>
        </w:tc>
        <w:tc>
          <w:tcPr>
            <w:tcW w:w="992" w:type="dxa"/>
          </w:tcPr>
          <w:p w14:paraId="278F93E2" w14:textId="1D25E840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28220F90" w14:textId="56EDCDD0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33D1FE02" w14:textId="166453D5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6F20B5D2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A7B64CD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School_subtype</w:t>
            </w:r>
            <w:proofErr w:type="spellEnd"/>
          </w:p>
        </w:tc>
        <w:tc>
          <w:tcPr>
            <w:tcW w:w="992" w:type="dxa"/>
          </w:tcPr>
          <w:p w14:paraId="245E8EB4" w14:textId="524BA2E9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6721BBBB" w14:textId="7BFD99D2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0AD6D7C7" w14:textId="21F0C449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5C90304B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4EC32E6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Support_classes</w:t>
            </w:r>
            <w:proofErr w:type="spellEnd"/>
          </w:p>
        </w:tc>
        <w:tc>
          <w:tcPr>
            <w:tcW w:w="992" w:type="dxa"/>
          </w:tcPr>
          <w:p w14:paraId="2C10665D" w14:textId="3AB59F4F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134" w:type="dxa"/>
          </w:tcPr>
          <w:p w14:paraId="74F7F66D" w14:textId="64AD6B4B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046973E8" w14:textId="02B7C180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Based on the master-data-set-dictionary: Currently not available.</w:t>
            </w:r>
          </w:p>
        </w:tc>
      </w:tr>
      <w:tr w:rsidR="006B0D49" w:rsidRPr="00CC725F" w14:paraId="2B638E42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299A31C" w14:textId="77777777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Preschool_ind</w:t>
            </w:r>
            <w:proofErr w:type="spellEnd"/>
          </w:p>
        </w:tc>
        <w:tc>
          <w:tcPr>
            <w:tcW w:w="992" w:type="dxa"/>
          </w:tcPr>
          <w:p w14:paraId="3A43198D" w14:textId="1C95AFC4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41C52587" w14:textId="3EF13D92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7B13384B" w14:textId="1790E51F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3F525546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5553AF1" w14:textId="77777777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Distance_education</w:t>
            </w:r>
            <w:proofErr w:type="spellEnd"/>
          </w:p>
        </w:tc>
        <w:tc>
          <w:tcPr>
            <w:tcW w:w="992" w:type="dxa"/>
          </w:tcPr>
          <w:p w14:paraId="6E4C0452" w14:textId="25A94E1F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27D63CD7" w14:textId="48324180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51C2F588" w14:textId="2CB29C9F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3B57448E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49E235D" w14:textId="77777777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Intensive_english_centre</w:t>
            </w:r>
            <w:proofErr w:type="spellEnd"/>
          </w:p>
        </w:tc>
        <w:tc>
          <w:tcPr>
            <w:tcW w:w="992" w:type="dxa"/>
          </w:tcPr>
          <w:p w14:paraId="68882ED8" w14:textId="017B33F8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5C8F6D03" w14:textId="0D3F546D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51BF84D2" w14:textId="5B2F48BE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419BCDFD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DEDD461" w14:textId="77777777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School_gender</w:t>
            </w:r>
            <w:proofErr w:type="spellEnd"/>
          </w:p>
        </w:tc>
        <w:tc>
          <w:tcPr>
            <w:tcW w:w="992" w:type="dxa"/>
          </w:tcPr>
          <w:p w14:paraId="2269FF56" w14:textId="15D1B90C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4E902888" w14:textId="1381D351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47F94A14" w14:textId="7F6E356D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02C4EE3B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13A2BE5" w14:textId="77777777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Late_opening_school</w:t>
            </w:r>
            <w:proofErr w:type="spellEnd"/>
          </w:p>
        </w:tc>
        <w:tc>
          <w:tcPr>
            <w:tcW w:w="992" w:type="dxa"/>
          </w:tcPr>
          <w:p w14:paraId="4864CBCF" w14:textId="38F12120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5D0352A1" w14:textId="69287BBA" w:rsidR="006B0D49" w:rsidRPr="00CC725F" w:rsidRDefault="006B0D49" w:rsidP="00A9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7FB2A084" w14:textId="42049C0C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7D827BCE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7F3EDBA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Date_1st_teacher</w:t>
            </w:r>
          </w:p>
        </w:tc>
        <w:tc>
          <w:tcPr>
            <w:tcW w:w="992" w:type="dxa"/>
          </w:tcPr>
          <w:p w14:paraId="30D051B0" w14:textId="511F82EF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218C90DE" w14:textId="2848799D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73F74CC7" w14:textId="77777777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 Empty String.</w:t>
            </w:r>
          </w:p>
          <w:p w14:paraId="43F3DD6D" w14:textId="7149705E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Empty values may require an additional investigation.</w:t>
            </w:r>
          </w:p>
        </w:tc>
      </w:tr>
      <w:tr w:rsidR="006B0D49" w:rsidRPr="00CC725F" w14:paraId="508E0EC8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1D48C8B" w14:textId="77777777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LGA</w:t>
            </w:r>
          </w:p>
        </w:tc>
        <w:tc>
          <w:tcPr>
            <w:tcW w:w="992" w:type="dxa"/>
          </w:tcPr>
          <w:p w14:paraId="58AD386E" w14:textId="729EC789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5B44A52B" w14:textId="5059C5DC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222069F8" w14:textId="39FB210C" w:rsidR="006B0D49" w:rsidRPr="00CC725F" w:rsidRDefault="006B0D49" w:rsidP="00CC008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6AE26980" w14:textId="77777777" w:rsidTr="008D5262">
        <w:trPr>
          <w:trHeight w:val="106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4D9F7A1" w14:textId="06F3408B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Electorate_from_2023</w:t>
            </w:r>
          </w:p>
        </w:tc>
        <w:tc>
          <w:tcPr>
            <w:tcW w:w="992" w:type="dxa"/>
          </w:tcPr>
          <w:p w14:paraId="1BDB4B5A" w14:textId="64309788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3F49F46E" w14:textId="159AE5F8" w:rsidR="006B0D49" w:rsidRPr="00CC725F" w:rsidRDefault="006B0D49" w:rsidP="002C3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0E4D266E" w14:textId="757FB824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Unable to find this field in the master-data-set-dictionary. Only ‘Electorate’ field is found in the master-data-set-dictionary. Assume that this is an additional column and may need to confirm.</w:t>
            </w:r>
          </w:p>
          <w:p w14:paraId="68FDC7AF" w14:textId="083D8549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 Empty string. Empty values may require an additional investigation.</w:t>
            </w:r>
          </w:p>
        </w:tc>
      </w:tr>
      <w:tr w:rsidR="006B0D49" w:rsidRPr="00CC725F" w14:paraId="6F3AF33A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</w:tcPr>
          <w:p w14:paraId="33859DD5" w14:textId="34AD3CDF" w:rsidR="006B0D49" w:rsidRPr="00CC725F" w:rsidRDefault="006B0D49" w:rsidP="00CC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Electorate_2015_2022</w:t>
            </w:r>
          </w:p>
        </w:tc>
        <w:tc>
          <w:tcPr>
            <w:tcW w:w="992" w:type="dxa"/>
          </w:tcPr>
          <w:p w14:paraId="2804B6C4" w14:textId="005AD48F" w:rsidR="006B0D49" w:rsidRPr="00CC725F" w:rsidRDefault="006B0D49" w:rsidP="00CC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57E4547E" w14:textId="37992C18" w:rsidR="006B0D49" w:rsidRPr="00CC725F" w:rsidRDefault="006B0D49" w:rsidP="00CC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657277C1" w14:textId="0938583D" w:rsidR="006B0D49" w:rsidRPr="00CC725F" w:rsidRDefault="006B0D49" w:rsidP="00C458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Unable to find this field in the master-data-set-dictionary. Only ‘Electorate’ field is found in the master-data-set-dictionary. Assume that this is same as ‘Electorate’, but may need to confirm.</w:t>
            </w:r>
          </w:p>
          <w:p w14:paraId="6D8A5710" w14:textId="455A168E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8 Empty String: Empty values may require an additional investigation.</w:t>
            </w:r>
          </w:p>
        </w:tc>
      </w:tr>
      <w:tr w:rsidR="006B0D49" w:rsidRPr="00CC725F" w14:paraId="77DE016B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AF6470B" w14:textId="77777777" w:rsidR="006B0D49" w:rsidRPr="00CC725F" w:rsidRDefault="006B0D49" w:rsidP="00CC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Fed_electorate</w:t>
            </w:r>
            <w:proofErr w:type="spellEnd"/>
          </w:p>
        </w:tc>
        <w:tc>
          <w:tcPr>
            <w:tcW w:w="992" w:type="dxa"/>
          </w:tcPr>
          <w:p w14:paraId="128B6DEB" w14:textId="06EFFE61" w:rsidR="006B0D49" w:rsidRPr="00CC725F" w:rsidRDefault="006B0D49" w:rsidP="00CC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23055D69" w14:textId="21511F02" w:rsidR="006B0D49" w:rsidRPr="00CC725F" w:rsidRDefault="006B0D49" w:rsidP="00CC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25102812" w14:textId="66048835" w:rsidR="006B0D49" w:rsidRPr="00CC725F" w:rsidRDefault="006B0D49" w:rsidP="00CC00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8 Empty String: Empty values may require an additional investigation.</w:t>
            </w:r>
          </w:p>
        </w:tc>
      </w:tr>
      <w:tr w:rsidR="006B0D49" w:rsidRPr="00CC725F" w14:paraId="42FA0611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AE95FA2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Operational_directorate</w:t>
            </w:r>
            <w:proofErr w:type="spellEnd"/>
          </w:p>
        </w:tc>
        <w:tc>
          <w:tcPr>
            <w:tcW w:w="992" w:type="dxa"/>
          </w:tcPr>
          <w:p w14:paraId="68C77E93" w14:textId="05C05B1F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0589F529" w14:textId="70D9228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060683C6" w14:textId="7D6C4706" w:rsidR="006B0D49" w:rsidRPr="00CC725F" w:rsidRDefault="006B0D49" w:rsidP="006B0D4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 Empty String: Empty values may require an additional investigation.</w:t>
            </w:r>
          </w:p>
        </w:tc>
      </w:tr>
      <w:tr w:rsidR="006B0D49" w:rsidRPr="00CC725F" w14:paraId="1695C603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CC78A6D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Principal_network</w:t>
            </w:r>
            <w:proofErr w:type="spellEnd"/>
          </w:p>
        </w:tc>
        <w:tc>
          <w:tcPr>
            <w:tcW w:w="992" w:type="dxa"/>
          </w:tcPr>
          <w:p w14:paraId="33C6FC13" w14:textId="09D27ACD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3BDC9BAF" w14:textId="6ABDD1A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5E163FAD" w14:textId="1C4F0015" w:rsidR="006B0D49" w:rsidRPr="00CC725F" w:rsidRDefault="006B0D49" w:rsidP="009355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2E6978AF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ADA25BA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Operational_directorate_office</w:t>
            </w:r>
            <w:proofErr w:type="spellEnd"/>
          </w:p>
        </w:tc>
        <w:tc>
          <w:tcPr>
            <w:tcW w:w="992" w:type="dxa"/>
          </w:tcPr>
          <w:p w14:paraId="5620E13F" w14:textId="600CC863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4760DE37" w14:textId="6570593A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6DE612BB" w14:textId="409F238A" w:rsidR="006B0D49" w:rsidRPr="00CC725F" w:rsidRDefault="006B0D49" w:rsidP="006B0D4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 Empty String: Empty values may require an additional investigation.</w:t>
            </w:r>
          </w:p>
        </w:tc>
      </w:tr>
      <w:tr w:rsidR="006B0D49" w:rsidRPr="00CC725F" w14:paraId="7BF02899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F47A905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Operational_directorate_office_phone</w:t>
            </w:r>
            <w:proofErr w:type="spellEnd"/>
          </w:p>
        </w:tc>
        <w:tc>
          <w:tcPr>
            <w:tcW w:w="992" w:type="dxa"/>
          </w:tcPr>
          <w:p w14:paraId="0A6F8B1A" w14:textId="221BE90E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45FA1E87" w14:textId="23C86F8A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1B2BD752" w14:textId="34234C29" w:rsidR="006B0D49" w:rsidRPr="00CC725F" w:rsidRDefault="006B0D49" w:rsidP="006B0D4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 Empty String: Empty values may require an additional investigation</w:t>
            </w:r>
          </w:p>
        </w:tc>
      </w:tr>
      <w:tr w:rsidR="006B0D49" w:rsidRPr="00CC725F" w14:paraId="53DB2121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7525E2F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Operational_directorate_office_address</w:t>
            </w:r>
            <w:proofErr w:type="spellEnd"/>
          </w:p>
        </w:tc>
        <w:tc>
          <w:tcPr>
            <w:tcW w:w="992" w:type="dxa"/>
          </w:tcPr>
          <w:p w14:paraId="27F1BF49" w14:textId="12202CFA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5AC980BD" w14:textId="3F85552F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3DF3FA6E" w14:textId="530FDBE3" w:rsidR="006B0D49" w:rsidRPr="00CC725F" w:rsidRDefault="006B0D49" w:rsidP="006B0D4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 Empty String: Empty values may require an additional investigation</w:t>
            </w:r>
          </w:p>
        </w:tc>
      </w:tr>
      <w:tr w:rsidR="006B0D49" w:rsidRPr="00CC725F" w14:paraId="74FC488E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892E0A8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FACS_district</w:t>
            </w:r>
            <w:proofErr w:type="spellEnd"/>
          </w:p>
        </w:tc>
        <w:tc>
          <w:tcPr>
            <w:tcW w:w="992" w:type="dxa"/>
          </w:tcPr>
          <w:p w14:paraId="511D04A6" w14:textId="2150610F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221033A3" w14:textId="0945C61D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55C15590" w14:textId="046D4115" w:rsidR="006B0D49" w:rsidRPr="00CC725F" w:rsidRDefault="006B0D49" w:rsidP="006B0D4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 Empty String: Empty values may require an additional investigation</w:t>
            </w:r>
          </w:p>
        </w:tc>
      </w:tr>
      <w:tr w:rsidR="006B0D49" w:rsidRPr="00CC725F" w14:paraId="2BE06D43" w14:textId="0AF123D6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D786839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Local_health_district</w:t>
            </w:r>
            <w:proofErr w:type="spellEnd"/>
          </w:p>
        </w:tc>
        <w:tc>
          <w:tcPr>
            <w:tcW w:w="992" w:type="dxa"/>
          </w:tcPr>
          <w:p w14:paraId="279DF2D5" w14:textId="6D92AC03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40ED477C" w14:textId="10212561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</w:tcPr>
          <w:p w14:paraId="5F431744" w14:textId="2438823D" w:rsidR="006B0D49" w:rsidRPr="00CC725F" w:rsidRDefault="006B0D49" w:rsidP="006B0D4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 Empty String: Empty values may require an additional investigation</w:t>
            </w:r>
          </w:p>
        </w:tc>
      </w:tr>
      <w:tr w:rsidR="006B0D49" w:rsidRPr="00CC725F" w14:paraId="0A291434" w14:textId="27227DBF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BCC69D9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AECG_region</w:t>
            </w:r>
            <w:proofErr w:type="spellEnd"/>
          </w:p>
        </w:tc>
        <w:tc>
          <w:tcPr>
            <w:tcW w:w="992" w:type="dxa"/>
          </w:tcPr>
          <w:p w14:paraId="5FFF7A28" w14:textId="6FA5E059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3E32E755" w14:textId="1CAEB089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</w:tcPr>
          <w:p w14:paraId="4C0580C0" w14:textId="3D6151FA" w:rsidR="006B0D49" w:rsidRPr="00CC725F" w:rsidRDefault="006B0D49" w:rsidP="006B0D4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24 Empty String: Empty values may require an additional investigation</w:t>
            </w:r>
          </w:p>
        </w:tc>
      </w:tr>
      <w:tr w:rsidR="006B0D49" w:rsidRPr="00CC725F" w14:paraId="51CE32BA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4F8C92F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ASGS_remoteness</w:t>
            </w:r>
            <w:proofErr w:type="spellEnd"/>
          </w:p>
        </w:tc>
        <w:tc>
          <w:tcPr>
            <w:tcW w:w="992" w:type="dxa"/>
          </w:tcPr>
          <w:p w14:paraId="44581A62" w14:textId="5879BAC4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7FD068D4" w14:textId="5C105C0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374AF60D" w14:textId="2E935F1E" w:rsidR="006B0D49" w:rsidRPr="00CC725F" w:rsidRDefault="006B0D49" w:rsidP="006B0D4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3CA2B6AA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E7CF9E3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Latitude</w:t>
            </w:r>
          </w:p>
        </w:tc>
        <w:tc>
          <w:tcPr>
            <w:tcW w:w="992" w:type="dxa"/>
          </w:tcPr>
          <w:p w14:paraId="268D9BCF" w14:textId="7F415495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6CF546A0" w14:textId="052398BC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4B8B5E05" w14:textId="66B4D43E" w:rsidR="006B0D49" w:rsidRPr="00CC725F" w:rsidRDefault="006B0D49" w:rsidP="006B0D4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76C8A18C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9467139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Longitude</w:t>
            </w:r>
          </w:p>
        </w:tc>
        <w:tc>
          <w:tcPr>
            <w:tcW w:w="992" w:type="dxa"/>
          </w:tcPr>
          <w:p w14:paraId="6F85C309" w14:textId="437B6AC4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4E4E02A0" w14:textId="6A1AE829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2E726CE7" w14:textId="423F4044" w:rsidR="006B0D49" w:rsidRPr="00CC725F" w:rsidRDefault="006B0D49" w:rsidP="006B0D4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B0D49" w:rsidRPr="00CC725F" w14:paraId="14010CFE" w14:textId="77777777" w:rsidTr="008D5262">
        <w:trPr>
          <w:trHeight w:val="34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9EA6A94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Assets unit</w:t>
            </w:r>
          </w:p>
        </w:tc>
        <w:tc>
          <w:tcPr>
            <w:tcW w:w="992" w:type="dxa"/>
          </w:tcPr>
          <w:p w14:paraId="5A46F4A4" w14:textId="5EAA60C3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98</w:t>
            </w:r>
          </w:p>
        </w:tc>
        <w:tc>
          <w:tcPr>
            <w:tcW w:w="1134" w:type="dxa"/>
          </w:tcPr>
          <w:p w14:paraId="020DD258" w14:textId="758725F5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010766D8" w14:textId="5952D54D" w:rsidR="006B0D49" w:rsidRPr="00CC725F" w:rsidRDefault="006B0D49" w:rsidP="006B0D4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38 Empty String: Empty values may require an additional investigation</w:t>
            </w:r>
          </w:p>
        </w:tc>
      </w:tr>
      <w:tr w:rsidR="006B0D49" w:rsidRPr="00CC725F" w14:paraId="06EBE42E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75C194F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lastRenderedPageBreak/>
              <w:t>SA4</w:t>
            </w:r>
          </w:p>
        </w:tc>
        <w:tc>
          <w:tcPr>
            <w:tcW w:w="992" w:type="dxa"/>
          </w:tcPr>
          <w:p w14:paraId="59C7D8FC" w14:textId="7D5AB3F8" w:rsidR="006B0D49" w:rsidRPr="00CC725F" w:rsidRDefault="009B0CA3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99</w:t>
            </w:r>
          </w:p>
        </w:tc>
        <w:tc>
          <w:tcPr>
            <w:tcW w:w="1134" w:type="dxa"/>
          </w:tcPr>
          <w:p w14:paraId="4840F56D" w14:textId="5CC8F3F7" w:rsidR="006B0D49" w:rsidRPr="00CC725F" w:rsidRDefault="009B0CA3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&lt; 1</w:t>
            </w: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7343B10B" w14:textId="1DF33AF3" w:rsidR="006B0D49" w:rsidRPr="00CC725F" w:rsidRDefault="006B0D49" w:rsidP="006B0D4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 Empty String: Empty values may require an additional investigation</w:t>
            </w:r>
          </w:p>
        </w:tc>
      </w:tr>
      <w:tr w:rsidR="006B0D49" w:rsidRPr="00CC725F" w14:paraId="75F6A1C6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29D673E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Healthy canteen</w:t>
            </w:r>
          </w:p>
        </w:tc>
        <w:tc>
          <w:tcPr>
            <w:tcW w:w="992" w:type="dxa"/>
          </w:tcPr>
          <w:p w14:paraId="3204B36E" w14:textId="29A36D2F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</w:tcPr>
          <w:p w14:paraId="465EF5AB" w14:textId="2A62C16E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776" w:type="dxa"/>
            <w:shd w:val="clear" w:color="auto" w:fill="auto"/>
            <w:noWrap/>
            <w:vAlign w:val="bottom"/>
          </w:tcPr>
          <w:p w14:paraId="0B8E87A6" w14:textId="44618C70" w:rsidR="006B0D49" w:rsidRPr="00CC725F" w:rsidRDefault="009B0CA3" w:rsidP="006B0D4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Unable to find this column in the master-data-set. Only found in master-data-set-dictionary.</w:t>
            </w:r>
          </w:p>
        </w:tc>
      </w:tr>
      <w:tr w:rsidR="006B0D49" w:rsidRPr="00CC725F" w14:paraId="12D4DD5D" w14:textId="77777777" w:rsidTr="008D5262">
        <w:trPr>
          <w:trHeight w:val="288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1A92B29" w14:textId="77777777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Date_extracted</w:t>
            </w:r>
            <w:proofErr w:type="spellEnd"/>
          </w:p>
        </w:tc>
        <w:tc>
          <w:tcPr>
            <w:tcW w:w="992" w:type="dxa"/>
          </w:tcPr>
          <w:p w14:paraId="16AB5FCA" w14:textId="194835A3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100</w:t>
            </w:r>
          </w:p>
        </w:tc>
        <w:tc>
          <w:tcPr>
            <w:tcW w:w="1134" w:type="dxa"/>
          </w:tcPr>
          <w:p w14:paraId="53718DF9" w14:textId="2F81261A" w:rsidR="006B0D49" w:rsidRPr="00CC725F" w:rsidRDefault="006B0D49" w:rsidP="006B0D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CC725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3776" w:type="dxa"/>
            <w:shd w:val="clear" w:color="auto" w:fill="auto"/>
            <w:noWrap/>
            <w:vAlign w:val="bottom"/>
            <w:hideMark/>
          </w:tcPr>
          <w:p w14:paraId="21E96BAF" w14:textId="3D2E3ADC" w:rsidR="006B0D49" w:rsidRPr="00CC725F" w:rsidRDefault="006B0D49" w:rsidP="009B0C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</w:tbl>
    <w:p w14:paraId="0F988488" w14:textId="77777777" w:rsidR="00287BD5" w:rsidRPr="00CC725F" w:rsidRDefault="00287BD5" w:rsidP="0060704A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11B9A0F" w14:textId="77777777" w:rsidR="00902E79" w:rsidRPr="00CC725F" w:rsidRDefault="00902E79" w:rsidP="0060704A">
      <w:pPr>
        <w:spacing w:after="0" w:line="240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2E09531" w14:textId="2307DF61" w:rsidR="00737913" w:rsidRPr="00CC725F" w:rsidRDefault="00737913" w:rsidP="00737913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b/>
          <w:color w:val="000000" w:themeColor="text1"/>
          <w:sz w:val="20"/>
          <w:szCs w:val="20"/>
        </w:rPr>
        <w:t>Dates (table)</w:t>
      </w:r>
    </w:p>
    <w:p w14:paraId="637A0A79" w14:textId="77777777" w:rsidR="00C452E7" w:rsidRPr="00CC725F" w:rsidRDefault="00737913" w:rsidP="00737913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b/>
          <w:bCs/>
          <w:color w:val="000000" w:themeColor="text1"/>
          <w:sz w:val="20"/>
          <w:szCs w:val="20"/>
        </w:rPr>
        <w:t>Step1: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Manually created </w:t>
      </w:r>
      <w:r w:rsidR="007F3B71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a </w:t>
      </w:r>
      <w:r w:rsidR="007F3B71" w:rsidRPr="00CC725F">
        <w:rPr>
          <w:rFonts w:ascii="Arial" w:hAnsi="Arial" w:cs="Arial"/>
          <w:b/>
          <w:color w:val="000000" w:themeColor="text1"/>
          <w:sz w:val="20"/>
          <w:szCs w:val="20"/>
        </w:rPr>
        <w:t>Dates</w:t>
      </w:r>
      <w:r w:rsidR="007F3B71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table (date range from 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year 1910 to year 2023</w:t>
      </w:r>
      <w:r w:rsidR="007F3B71" w:rsidRPr="00CC725F">
        <w:rPr>
          <w:rFonts w:ascii="Arial" w:hAnsi="Arial" w:cs="Arial"/>
          <w:bCs/>
          <w:color w:val="000000" w:themeColor="text1"/>
          <w:sz w:val="20"/>
          <w:szCs w:val="20"/>
        </w:rPr>
        <w:t>) to support report requirements</w:t>
      </w:r>
      <w:r w:rsidR="00935509" w:rsidRPr="00CC725F"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="00126C15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Only Year column was added to support the visuals. </w:t>
      </w:r>
    </w:p>
    <w:p w14:paraId="462EC804" w14:textId="0D92A8B1" w:rsidR="00737913" w:rsidRPr="00CC725F" w:rsidRDefault="00126C15" w:rsidP="00737913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If require</w:t>
      </w:r>
      <w:r w:rsidR="00C452E7" w:rsidRPr="00CC725F">
        <w:rPr>
          <w:rFonts w:ascii="Arial" w:hAnsi="Arial" w:cs="Arial"/>
          <w:bCs/>
          <w:color w:val="000000" w:themeColor="text1"/>
          <w:sz w:val="20"/>
          <w:szCs w:val="20"/>
        </w:rPr>
        <w:t>d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, other date related columns can be added at a later state</w:t>
      </w:r>
      <w:r w:rsidR="00C452E7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and also, </w:t>
      </w:r>
      <w:r w:rsidR="00737913" w:rsidRPr="00CC725F">
        <w:rPr>
          <w:rFonts w:ascii="Arial" w:hAnsi="Arial" w:cs="Arial"/>
          <w:bCs/>
          <w:color w:val="000000" w:themeColor="text1"/>
          <w:sz w:val="20"/>
          <w:szCs w:val="20"/>
        </w:rPr>
        <w:t>the date range can be modified</w:t>
      </w:r>
      <w:r w:rsidR="00C452E7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in the table.</w:t>
      </w:r>
    </w:p>
    <w:p w14:paraId="513CB89E" w14:textId="77777777" w:rsidR="00737913" w:rsidRPr="00CC725F" w:rsidRDefault="00737913" w:rsidP="0060704A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45858E8" w14:textId="77777777" w:rsidR="00737913" w:rsidRDefault="00737913" w:rsidP="00CC725F">
      <w:pPr>
        <w:pStyle w:val="Heading3"/>
      </w:pPr>
    </w:p>
    <w:p w14:paraId="208944A5" w14:textId="77777777" w:rsidR="00CC725F" w:rsidRPr="00CC725F" w:rsidRDefault="00CC725F" w:rsidP="00CC725F">
      <w:pPr>
        <w:rPr>
          <w:lang w:eastAsia="zh-CN"/>
        </w:rPr>
      </w:pPr>
    </w:p>
    <w:p w14:paraId="48F5C982" w14:textId="77777777" w:rsidR="00737913" w:rsidRPr="00CC725F" w:rsidRDefault="00737913" w:rsidP="00CC725F">
      <w:pPr>
        <w:pStyle w:val="Heading3"/>
      </w:pPr>
      <w:r w:rsidRPr="00CC725F">
        <w:t>Model View</w:t>
      </w:r>
    </w:p>
    <w:p w14:paraId="3C0D42D6" w14:textId="1A701D13" w:rsidR="00940C09" w:rsidRPr="00CC725F" w:rsidRDefault="00737913" w:rsidP="004F5B0D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 xml:space="preserve">1 – M relationship is created between the </w:t>
      </w:r>
      <w:r w:rsidRPr="00CC725F">
        <w:rPr>
          <w:rFonts w:ascii="Arial" w:hAnsi="Arial" w:cs="Arial"/>
          <w:b/>
          <w:bCs/>
          <w:color w:val="000000" w:themeColor="text1"/>
          <w:sz w:val="20"/>
          <w:szCs w:val="20"/>
        </w:rPr>
        <w:t>Dates(table)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940C09" w:rsidRPr="00CC725F">
        <w:rPr>
          <w:rFonts w:ascii="Arial" w:hAnsi="Arial" w:cs="Arial"/>
          <w:b/>
          <w:bCs/>
          <w:color w:val="000000" w:themeColor="text1"/>
          <w:sz w:val="20"/>
          <w:szCs w:val="20"/>
        </w:rPr>
        <w:t>Schools</w:t>
      </w:r>
      <w:r w:rsidRPr="00CC725F">
        <w:rPr>
          <w:rFonts w:ascii="Arial" w:hAnsi="Arial" w:cs="Arial"/>
          <w:b/>
          <w:bCs/>
          <w:color w:val="000000" w:themeColor="text1"/>
          <w:sz w:val="20"/>
          <w:szCs w:val="20"/>
        </w:rPr>
        <w:t>(table)</w:t>
      </w:r>
    </w:p>
    <w:p w14:paraId="6A2F6DF1" w14:textId="77777777" w:rsidR="004F5B0D" w:rsidRPr="00CC725F" w:rsidRDefault="004F5B0D" w:rsidP="004F5B0D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87E4464" w14:textId="77777777" w:rsidR="004F5B0D" w:rsidRDefault="004F5B0D" w:rsidP="004F5B0D">
      <w:pPr>
        <w:spacing w:after="0" w:line="240" w:lineRule="auto"/>
        <w:contextualSpacing/>
        <w:rPr>
          <w:rFonts w:ascii="Arial" w:eastAsia="SimSun" w:hAnsi="Arial" w:cs="Arial"/>
          <w:color w:val="1C438B"/>
          <w:sz w:val="20"/>
          <w:szCs w:val="20"/>
          <w:lang w:eastAsia="zh-CN"/>
        </w:rPr>
      </w:pPr>
    </w:p>
    <w:p w14:paraId="3FC91668" w14:textId="77777777" w:rsidR="00CC725F" w:rsidRPr="00CC725F" w:rsidRDefault="00CC725F" w:rsidP="004F5B0D">
      <w:pPr>
        <w:spacing w:after="0" w:line="240" w:lineRule="auto"/>
        <w:contextualSpacing/>
        <w:rPr>
          <w:rFonts w:ascii="Arial" w:eastAsia="SimSun" w:hAnsi="Arial" w:cs="Arial"/>
          <w:color w:val="1C438B"/>
          <w:sz w:val="20"/>
          <w:szCs w:val="20"/>
          <w:lang w:eastAsia="zh-CN"/>
        </w:rPr>
      </w:pPr>
    </w:p>
    <w:p w14:paraId="25B28DFA" w14:textId="77777777" w:rsidR="00CC725F" w:rsidRDefault="00CC725F">
      <w:pPr>
        <w:rPr>
          <w:rFonts w:ascii="Arial" w:eastAsia="SimSun" w:hAnsi="Arial" w:cs="Arial"/>
          <w:color w:val="1C438B"/>
          <w:sz w:val="28"/>
          <w:szCs w:val="28"/>
          <w:lang w:eastAsia="zh-CN"/>
        </w:rPr>
      </w:pPr>
      <w:r>
        <w:rPr>
          <w:sz w:val="28"/>
        </w:rPr>
        <w:br w:type="page"/>
      </w:r>
    </w:p>
    <w:p w14:paraId="00083C54" w14:textId="4D1B26F6" w:rsidR="00C5717B" w:rsidRPr="00CC725F" w:rsidRDefault="00737913" w:rsidP="00CC725F">
      <w:pPr>
        <w:pStyle w:val="Heading3"/>
      </w:pPr>
      <w:r w:rsidRPr="00CC725F">
        <w:lastRenderedPageBreak/>
        <w:t>Report View</w:t>
      </w:r>
    </w:p>
    <w:p w14:paraId="369E6EFF" w14:textId="77777777" w:rsidR="00684166" w:rsidRPr="00CC725F" w:rsidRDefault="00684166" w:rsidP="00684166">
      <w:pPr>
        <w:rPr>
          <w:rFonts w:ascii="Arial" w:hAnsi="Arial" w:cs="Arial"/>
          <w:sz w:val="20"/>
          <w:szCs w:val="20"/>
          <w:lang w:eastAsia="zh-CN"/>
        </w:rPr>
      </w:pPr>
    </w:p>
    <w:p w14:paraId="2D28ACD9" w14:textId="4FBE8596" w:rsidR="00684166" w:rsidRPr="00CC725F" w:rsidRDefault="00684166" w:rsidP="00A43010">
      <w:pPr>
        <w:rPr>
          <w:rFonts w:ascii="Arial" w:hAnsi="Arial" w:cs="Arial"/>
          <w:sz w:val="20"/>
          <w:szCs w:val="20"/>
          <w:lang w:eastAsia="zh-CN"/>
        </w:rPr>
      </w:pPr>
      <w:r w:rsidRPr="00CC725F">
        <w:rPr>
          <w:rFonts w:ascii="Arial" w:hAnsi="Arial" w:cs="Arial"/>
          <w:sz w:val="20"/>
          <w:szCs w:val="20"/>
          <w:lang w:eastAsia="zh-CN"/>
        </w:rPr>
        <w:t>Below is a screen image of the NSW Public School Analysis Report (created using Power BI desktop).</w:t>
      </w:r>
    </w:p>
    <w:p w14:paraId="0DFAA009" w14:textId="6797396C" w:rsidR="00684166" w:rsidRPr="00CC725F" w:rsidRDefault="00684166" w:rsidP="00A43010">
      <w:pPr>
        <w:rPr>
          <w:rFonts w:ascii="Arial" w:hAnsi="Arial" w:cs="Arial"/>
          <w:sz w:val="20"/>
          <w:szCs w:val="20"/>
          <w:lang w:eastAsia="zh-CN"/>
        </w:rPr>
      </w:pPr>
      <w:r w:rsidRPr="00CC725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5700F30" wp14:editId="7C6307FE">
            <wp:extent cx="5985510" cy="3401173"/>
            <wp:effectExtent l="0" t="0" r="0" b="8890"/>
            <wp:docPr id="182916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66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030" cy="340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1A54" w14:textId="77777777" w:rsidR="00684166" w:rsidRPr="00CC725F" w:rsidRDefault="00684166" w:rsidP="00A43010">
      <w:pPr>
        <w:rPr>
          <w:rFonts w:ascii="Arial" w:hAnsi="Arial" w:cs="Arial"/>
          <w:sz w:val="20"/>
          <w:szCs w:val="20"/>
          <w:lang w:eastAsia="zh-CN"/>
        </w:rPr>
      </w:pPr>
    </w:p>
    <w:p w14:paraId="6E3B2826" w14:textId="368DE982" w:rsidR="007343BF" w:rsidRPr="00CC725F" w:rsidRDefault="000B48AF" w:rsidP="002322AB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S</w:t>
      </w:r>
      <w:r w:rsidR="00691DC9" w:rsidRPr="00CC725F">
        <w:rPr>
          <w:rFonts w:ascii="Arial" w:hAnsi="Arial" w:cs="Arial"/>
          <w:color w:val="000000" w:themeColor="text1"/>
          <w:sz w:val="20"/>
          <w:szCs w:val="20"/>
        </w:rPr>
        <w:t xml:space="preserve">licers 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>are included</w:t>
      </w:r>
      <w:r w:rsidR="007343BF" w:rsidRPr="00CC725F">
        <w:rPr>
          <w:rFonts w:ascii="Arial" w:hAnsi="Arial" w:cs="Arial"/>
          <w:color w:val="000000" w:themeColor="text1"/>
          <w:sz w:val="20"/>
          <w:szCs w:val="20"/>
        </w:rPr>
        <w:t xml:space="preserve">, allowing the visuals to be filtered based on the following fields: </w:t>
      </w:r>
    </w:p>
    <w:p w14:paraId="5EAEE4DC" w14:textId="02E216B6" w:rsidR="00481FE0" w:rsidRPr="00CC725F" w:rsidRDefault="000B48AF" w:rsidP="007343BF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(</w:t>
      </w:r>
      <w:r w:rsidR="007343BF" w:rsidRPr="00CC725F">
        <w:rPr>
          <w:rFonts w:ascii="Arial" w:hAnsi="Arial" w:cs="Arial"/>
          <w:color w:val="000000" w:themeColor="text1"/>
          <w:sz w:val="20"/>
          <w:szCs w:val="20"/>
        </w:rPr>
        <w:t>D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 xml:space="preserve">ropdown type </w:t>
      </w:r>
      <w:r w:rsidR="007343BF" w:rsidRPr="00CC725F">
        <w:rPr>
          <w:rFonts w:ascii="Arial" w:hAnsi="Arial" w:cs="Arial"/>
          <w:color w:val="000000" w:themeColor="text1"/>
          <w:sz w:val="20"/>
          <w:szCs w:val="20"/>
        </w:rPr>
        <w:t xml:space="preserve">slicers are added 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>to save screen pace):</w:t>
      </w:r>
    </w:p>
    <w:p w14:paraId="20F49F26" w14:textId="12F1BB66" w:rsidR="006F26C2" w:rsidRPr="00CC725F" w:rsidRDefault="006F26C2" w:rsidP="002322AB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Operational_directorate</w:t>
      </w:r>
      <w:proofErr w:type="spellEnd"/>
    </w:p>
    <w:p w14:paraId="638A2821" w14:textId="77777777" w:rsidR="006F26C2" w:rsidRPr="00CC725F" w:rsidRDefault="006F26C2" w:rsidP="002322AB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Principal_network</w:t>
      </w:r>
      <w:proofErr w:type="spellEnd"/>
    </w:p>
    <w:p w14:paraId="46326416" w14:textId="77777777" w:rsidR="006F26C2" w:rsidRPr="00CC725F" w:rsidRDefault="006F26C2" w:rsidP="002322AB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School_name</w:t>
      </w:r>
      <w:proofErr w:type="spellEnd"/>
    </w:p>
    <w:p w14:paraId="67CCBF4A" w14:textId="77777777" w:rsidR="00481FE0" w:rsidRPr="00CC725F" w:rsidRDefault="006F26C2" w:rsidP="002322AB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Level_of_schooling</w:t>
      </w:r>
      <w:proofErr w:type="spellEnd"/>
    </w:p>
    <w:p w14:paraId="2FDA1159" w14:textId="77777777" w:rsidR="00481FE0" w:rsidRPr="00CC725F" w:rsidRDefault="00481FE0" w:rsidP="002E799C">
      <w:pPr>
        <w:pStyle w:val="ListParagraph"/>
        <w:spacing w:after="0" w:line="240" w:lineRule="auto"/>
        <w:ind w:left="652"/>
        <w:rPr>
          <w:rFonts w:ascii="Arial" w:hAnsi="Arial" w:cs="Arial"/>
          <w:color w:val="000000" w:themeColor="text1"/>
          <w:sz w:val="20"/>
          <w:szCs w:val="20"/>
        </w:rPr>
      </w:pPr>
    </w:p>
    <w:p w14:paraId="2F88A2C6" w14:textId="4A59D826" w:rsidR="002E799C" w:rsidRPr="00CC725F" w:rsidRDefault="000B48AF" w:rsidP="00FC5FBF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C</w:t>
      </w:r>
      <w:r w:rsidR="00FB15CE" w:rsidRPr="00CC725F">
        <w:rPr>
          <w:rFonts w:ascii="Arial" w:hAnsi="Arial" w:cs="Arial"/>
          <w:color w:val="000000" w:themeColor="text1"/>
          <w:sz w:val="20"/>
          <w:szCs w:val="20"/>
        </w:rPr>
        <w:t>ard visuali</w:t>
      </w:r>
      <w:r w:rsidR="00762416" w:rsidRPr="00CC725F">
        <w:rPr>
          <w:rFonts w:ascii="Arial" w:hAnsi="Arial" w:cs="Arial"/>
          <w:color w:val="000000" w:themeColor="text1"/>
          <w:sz w:val="20"/>
          <w:szCs w:val="20"/>
        </w:rPr>
        <w:t>s</w:t>
      </w:r>
      <w:r w:rsidR="00FB15CE" w:rsidRPr="00CC725F">
        <w:rPr>
          <w:rFonts w:ascii="Arial" w:hAnsi="Arial" w:cs="Arial"/>
          <w:color w:val="000000" w:themeColor="text1"/>
          <w:sz w:val="20"/>
          <w:szCs w:val="20"/>
        </w:rPr>
        <w:t xml:space="preserve">ation 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>is included:</w:t>
      </w:r>
    </w:p>
    <w:p w14:paraId="361B3F61" w14:textId="77777777" w:rsidR="0054363D" w:rsidRPr="00CC725F" w:rsidRDefault="007E0150" w:rsidP="00FC5FBF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Total number of schools</w:t>
      </w:r>
    </w:p>
    <w:p w14:paraId="35231D50" w14:textId="2609F2E9" w:rsidR="007E0150" w:rsidRPr="00CC725F" w:rsidRDefault="007E0150" w:rsidP="00FC5FBF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Total number of enrolments (use</w:t>
      </w:r>
      <w:r w:rsidR="000C6732" w:rsidRPr="00CC725F">
        <w:rPr>
          <w:rFonts w:ascii="Arial" w:hAnsi="Arial" w:cs="Arial"/>
          <w:color w:val="000000" w:themeColor="text1"/>
          <w:sz w:val="20"/>
          <w:szCs w:val="20"/>
        </w:rPr>
        <w:t>d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latest_year_enrolment_FTE</w:t>
      </w:r>
      <w:proofErr w:type="spellEnd"/>
      <w:r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)</w:t>
      </w:r>
    </w:p>
    <w:p w14:paraId="1E6E4102" w14:textId="77777777" w:rsidR="0054363D" w:rsidRPr="00CC725F" w:rsidRDefault="0054363D" w:rsidP="0054363D">
      <w:pPr>
        <w:pStyle w:val="ListParagraph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3EBD2D41" w14:textId="02D744B7" w:rsidR="00C400B3" w:rsidRPr="00CC725F" w:rsidRDefault="000B48AF" w:rsidP="00FC5F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B</w:t>
      </w:r>
      <w:r w:rsidR="00A8490F" w:rsidRPr="00CC725F">
        <w:rPr>
          <w:rFonts w:ascii="Arial" w:hAnsi="Arial" w:cs="Arial"/>
          <w:color w:val="000000" w:themeColor="text1"/>
          <w:sz w:val="20"/>
          <w:szCs w:val="20"/>
        </w:rPr>
        <w:t xml:space="preserve">reak-up of </w:t>
      </w:r>
      <w:r w:rsidR="00661554" w:rsidRPr="00CC725F">
        <w:rPr>
          <w:rFonts w:ascii="Arial" w:hAnsi="Arial" w:cs="Arial"/>
          <w:color w:val="000000" w:themeColor="text1"/>
          <w:sz w:val="20"/>
          <w:szCs w:val="20"/>
        </w:rPr>
        <w:t xml:space="preserve">Total number of schools and Total number of enrolments by </w:t>
      </w:r>
    </w:p>
    <w:p w14:paraId="6A0FF78E" w14:textId="622BA09A" w:rsidR="00C400B3" w:rsidRPr="00CC725F" w:rsidRDefault="008D0FDD" w:rsidP="00FC5FBF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proofErr w:type="spellStart"/>
      <w:r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Level_of_schooling</w:t>
      </w:r>
      <w:proofErr w:type="spellEnd"/>
    </w:p>
    <w:p w14:paraId="7805379F" w14:textId="386DC632" w:rsidR="00D841FC" w:rsidRPr="00CC725F" w:rsidRDefault="00D841FC" w:rsidP="00FC5FBF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proofErr w:type="spellStart"/>
      <w:r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School_gender</w:t>
      </w:r>
      <w:proofErr w:type="spellEnd"/>
      <w:r w:rsidR="000B48AF"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(Included as Legend)</w:t>
      </w:r>
    </w:p>
    <w:p w14:paraId="456E4CA8" w14:textId="77777777" w:rsidR="002322AB" w:rsidRPr="00CC725F" w:rsidRDefault="002322AB" w:rsidP="002322A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12390606" w14:textId="244E6814" w:rsidR="00D85F85" w:rsidRPr="00CC725F" w:rsidRDefault="000B48AF" w:rsidP="00AE3A6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T</w:t>
      </w:r>
      <w:r w:rsidR="00CE74CA" w:rsidRPr="00CC725F">
        <w:rPr>
          <w:rFonts w:ascii="Arial" w:hAnsi="Arial" w:cs="Arial"/>
          <w:color w:val="000000" w:themeColor="text1"/>
          <w:sz w:val="20"/>
          <w:szCs w:val="20"/>
        </w:rPr>
        <w:t xml:space="preserve">rend of number of new schools opened </w:t>
      </w:r>
      <w:r w:rsidR="00D85F85" w:rsidRPr="00CC725F">
        <w:rPr>
          <w:rFonts w:ascii="Arial" w:hAnsi="Arial" w:cs="Arial"/>
          <w:color w:val="000000" w:themeColor="text1"/>
          <w:sz w:val="20"/>
          <w:szCs w:val="20"/>
        </w:rPr>
        <w:t>each year</w:t>
      </w:r>
      <w:r w:rsidR="00537724" w:rsidRPr="00CC725F">
        <w:rPr>
          <w:rFonts w:ascii="Arial" w:hAnsi="Arial" w:cs="Arial"/>
          <w:color w:val="000000" w:themeColor="text1"/>
          <w:sz w:val="20"/>
          <w:szCs w:val="20"/>
        </w:rPr>
        <w:t xml:space="preserve"> since 1910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 xml:space="preserve"> (as a Line chart)</w:t>
      </w:r>
    </w:p>
    <w:p w14:paraId="6F10C36A" w14:textId="77777777" w:rsidR="00E47311" w:rsidRPr="00CC725F" w:rsidRDefault="00E47311" w:rsidP="00AE3A68">
      <w:pPr>
        <w:pStyle w:val="ListParagraph"/>
        <w:spacing w:after="0" w:line="240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2738E4EA" w14:textId="34CB7544" w:rsidR="007468C4" w:rsidRPr="00CC725F" w:rsidRDefault="000B48AF" w:rsidP="00AE3A68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M</w:t>
      </w:r>
      <w:r w:rsidR="0035001C" w:rsidRPr="00CC725F">
        <w:rPr>
          <w:rFonts w:ascii="Arial" w:hAnsi="Arial" w:cs="Arial"/>
          <w:color w:val="000000" w:themeColor="text1"/>
          <w:sz w:val="20"/>
          <w:szCs w:val="20"/>
        </w:rPr>
        <w:t xml:space="preserve">ap view of the </w:t>
      </w:r>
      <w:r w:rsidR="006133A4" w:rsidRPr="00CC725F">
        <w:rPr>
          <w:rFonts w:ascii="Arial" w:hAnsi="Arial" w:cs="Arial"/>
          <w:color w:val="000000" w:themeColor="text1"/>
          <w:sz w:val="20"/>
          <w:szCs w:val="20"/>
        </w:rPr>
        <w:t>school’s</w:t>
      </w:r>
      <w:r w:rsidR="0039671F" w:rsidRPr="00CC72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73E42" w:rsidRPr="00CC725F">
        <w:rPr>
          <w:rFonts w:ascii="Arial" w:hAnsi="Arial" w:cs="Arial"/>
          <w:color w:val="000000" w:themeColor="text1"/>
          <w:sz w:val="20"/>
          <w:szCs w:val="20"/>
        </w:rPr>
        <w:t xml:space="preserve">locations </w:t>
      </w:r>
      <w:r w:rsidR="0039671F" w:rsidRPr="00CC725F">
        <w:rPr>
          <w:rFonts w:ascii="Arial" w:hAnsi="Arial" w:cs="Arial"/>
          <w:color w:val="000000" w:themeColor="text1"/>
          <w:sz w:val="20"/>
          <w:szCs w:val="20"/>
        </w:rPr>
        <w:t>with</w:t>
      </w:r>
    </w:p>
    <w:p w14:paraId="081B7AFE" w14:textId="7EBEFD35" w:rsidR="00581356" w:rsidRPr="00CC725F" w:rsidRDefault="000950B2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S</w:t>
      </w:r>
      <w:r w:rsidR="00430365" w:rsidRPr="00CC725F">
        <w:rPr>
          <w:rFonts w:ascii="Arial" w:hAnsi="Arial" w:cs="Arial"/>
          <w:color w:val="000000" w:themeColor="text1"/>
          <w:sz w:val="20"/>
          <w:szCs w:val="20"/>
        </w:rPr>
        <w:t xml:space="preserve">chool’s enrolment numbers 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 xml:space="preserve">determining the </w:t>
      </w:r>
      <w:r w:rsidR="00581356" w:rsidRPr="00CC725F">
        <w:rPr>
          <w:rFonts w:ascii="Arial" w:hAnsi="Arial" w:cs="Arial"/>
          <w:color w:val="000000" w:themeColor="text1"/>
          <w:sz w:val="20"/>
          <w:szCs w:val="20"/>
        </w:rPr>
        <w:t xml:space="preserve">bubble </w:t>
      </w:r>
      <w:r w:rsidR="006133A4" w:rsidRPr="00CC725F">
        <w:rPr>
          <w:rFonts w:ascii="Arial" w:hAnsi="Arial" w:cs="Arial"/>
          <w:color w:val="000000" w:themeColor="text1"/>
          <w:sz w:val="20"/>
          <w:szCs w:val="20"/>
        </w:rPr>
        <w:t>size.</w:t>
      </w:r>
    </w:p>
    <w:p w14:paraId="6721FC28" w14:textId="4F0DDEE4" w:rsidR="00581356" w:rsidRPr="00CC725F" w:rsidRDefault="00581356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proofErr w:type="spellStart"/>
      <w:r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Operational_directorate</w:t>
      </w:r>
      <w:proofErr w:type="spellEnd"/>
      <w:r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on colour</w:t>
      </w:r>
    </w:p>
    <w:p w14:paraId="65BBFDE1" w14:textId="1DAF9D52" w:rsidR="00581356" w:rsidRPr="00CC725F" w:rsidRDefault="007764A8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Date_1st_teacher on tooltip</w:t>
      </w:r>
    </w:p>
    <w:p w14:paraId="56E2B69F" w14:textId="77777777" w:rsidR="00AE3A68" w:rsidRPr="00CC725F" w:rsidRDefault="00AE3A68" w:rsidP="00AE3A6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62977050" w14:textId="6C2FDA40" w:rsidR="00D841FC" w:rsidRPr="00CC725F" w:rsidRDefault="000B48AF" w:rsidP="00AE3A68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S</w:t>
      </w:r>
      <w:r w:rsidR="00803878" w:rsidRPr="00CC725F">
        <w:rPr>
          <w:rFonts w:ascii="Arial" w:hAnsi="Arial" w:cs="Arial"/>
          <w:color w:val="000000" w:themeColor="text1"/>
          <w:sz w:val="20"/>
          <w:szCs w:val="20"/>
        </w:rPr>
        <w:t>catter</w:t>
      </w:r>
      <w:r w:rsidR="001B6E72" w:rsidRPr="00CC725F">
        <w:rPr>
          <w:rFonts w:ascii="Arial" w:hAnsi="Arial" w:cs="Arial"/>
          <w:color w:val="000000" w:themeColor="text1"/>
          <w:sz w:val="20"/>
          <w:szCs w:val="20"/>
        </w:rPr>
        <w:t xml:space="preserve"> chart showing dist</w:t>
      </w:r>
      <w:r w:rsidR="001D7B82" w:rsidRPr="00CC725F">
        <w:rPr>
          <w:rFonts w:ascii="Arial" w:hAnsi="Arial" w:cs="Arial"/>
          <w:color w:val="000000" w:themeColor="text1"/>
          <w:sz w:val="20"/>
          <w:szCs w:val="20"/>
        </w:rPr>
        <w:t xml:space="preserve">ribution of </w:t>
      </w:r>
      <w:r w:rsidR="00F0548C" w:rsidRPr="00CC725F">
        <w:rPr>
          <w:rFonts w:ascii="Arial" w:hAnsi="Arial" w:cs="Arial"/>
          <w:color w:val="000000" w:themeColor="text1"/>
          <w:sz w:val="20"/>
          <w:szCs w:val="20"/>
        </w:rPr>
        <w:t>schools</w:t>
      </w:r>
      <w:r w:rsidR="00BF5D47" w:rsidRPr="00CC72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763BB" w:rsidRPr="00CC725F">
        <w:rPr>
          <w:rFonts w:ascii="Arial" w:hAnsi="Arial" w:cs="Arial"/>
          <w:color w:val="000000" w:themeColor="text1"/>
          <w:sz w:val="20"/>
          <w:szCs w:val="20"/>
        </w:rPr>
        <w:t>displaying relationship between e</w:t>
      </w:r>
      <w:r w:rsidR="001D7B82" w:rsidRPr="00CC725F">
        <w:rPr>
          <w:rFonts w:ascii="Arial" w:hAnsi="Arial" w:cs="Arial"/>
          <w:color w:val="000000" w:themeColor="text1"/>
          <w:sz w:val="20"/>
          <w:szCs w:val="20"/>
        </w:rPr>
        <w:t xml:space="preserve">nrolments </w:t>
      </w:r>
      <w:r w:rsidR="00A763BB" w:rsidRPr="00CC725F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472A46" w:rsidRPr="00CC725F">
        <w:rPr>
          <w:rFonts w:ascii="Arial" w:hAnsi="Arial" w:cs="Arial"/>
          <w:color w:val="000000" w:themeColor="text1"/>
          <w:sz w:val="20"/>
          <w:szCs w:val="20"/>
        </w:rPr>
        <w:t>school</w:t>
      </w:r>
      <w:r w:rsidR="00803878" w:rsidRPr="00CC725F">
        <w:rPr>
          <w:rFonts w:ascii="Arial" w:hAnsi="Arial" w:cs="Arial"/>
          <w:color w:val="000000" w:themeColor="text1"/>
          <w:sz w:val="20"/>
          <w:szCs w:val="20"/>
        </w:rPr>
        <w:t xml:space="preserve">’s </w:t>
      </w:r>
      <w:proofErr w:type="spellStart"/>
      <w:r w:rsidR="00D841FC"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ICSEA_value</w:t>
      </w:r>
      <w:proofErr w:type="spellEnd"/>
      <w:r w:rsidR="00A763BB"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. </w:t>
      </w:r>
      <w:r w:rsidR="004D6D81"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</w:p>
    <w:p w14:paraId="2886322B" w14:textId="77777777" w:rsidR="004D6D81" w:rsidRPr="00CC725F" w:rsidRDefault="004D6D81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proofErr w:type="spellStart"/>
      <w:r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Operational_directorate</w:t>
      </w:r>
      <w:proofErr w:type="spellEnd"/>
      <w:r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on colour</w:t>
      </w:r>
    </w:p>
    <w:p w14:paraId="1DF5ED24" w14:textId="77777777" w:rsidR="00BF5D47" w:rsidRPr="00CC725F" w:rsidRDefault="00BF5D47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CC725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Date_1st_teacher on tooltip</w:t>
      </w:r>
    </w:p>
    <w:p w14:paraId="3D11343F" w14:textId="77777777" w:rsidR="00523693" w:rsidRPr="00CC725F" w:rsidRDefault="00523693" w:rsidP="00523693">
      <w:pPr>
        <w:pStyle w:val="ListParagraph"/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3EA85B19" w14:textId="62FC6E56" w:rsidR="001B6E72" w:rsidRPr="00CC725F" w:rsidRDefault="000B48AF" w:rsidP="00AE3A6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lastRenderedPageBreak/>
        <w:t>M</w:t>
      </w:r>
      <w:r w:rsidR="00F175AF" w:rsidRPr="00CC725F">
        <w:rPr>
          <w:rFonts w:ascii="Arial" w:hAnsi="Arial" w:cs="Arial"/>
          <w:color w:val="000000" w:themeColor="text1"/>
          <w:sz w:val="20"/>
          <w:szCs w:val="20"/>
        </w:rPr>
        <w:t xml:space="preserve">atrix </w:t>
      </w:r>
      <w:r w:rsidR="005C1C56" w:rsidRPr="00CC725F">
        <w:rPr>
          <w:rFonts w:ascii="Arial" w:hAnsi="Arial" w:cs="Arial"/>
          <w:color w:val="000000" w:themeColor="text1"/>
          <w:sz w:val="20"/>
          <w:szCs w:val="20"/>
        </w:rPr>
        <w:t>visuali</w:t>
      </w:r>
      <w:r w:rsidR="00762416" w:rsidRPr="00CC725F">
        <w:rPr>
          <w:rFonts w:ascii="Arial" w:hAnsi="Arial" w:cs="Arial"/>
          <w:color w:val="000000" w:themeColor="text1"/>
          <w:sz w:val="20"/>
          <w:szCs w:val="20"/>
        </w:rPr>
        <w:t>s</w:t>
      </w:r>
      <w:r w:rsidR="005C1C56" w:rsidRPr="00CC725F">
        <w:rPr>
          <w:rFonts w:ascii="Arial" w:hAnsi="Arial" w:cs="Arial"/>
          <w:color w:val="000000" w:themeColor="text1"/>
          <w:sz w:val="20"/>
          <w:szCs w:val="20"/>
        </w:rPr>
        <w:t xml:space="preserve">ation </w:t>
      </w:r>
      <w:r w:rsidR="00291605" w:rsidRPr="00CC725F">
        <w:rPr>
          <w:rFonts w:ascii="Arial" w:hAnsi="Arial" w:cs="Arial"/>
          <w:color w:val="000000" w:themeColor="text1"/>
          <w:sz w:val="20"/>
          <w:szCs w:val="20"/>
        </w:rPr>
        <w:t xml:space="preserve">for Total number of schools and Total number of enrolments with the </w:t>
      </w:r>
      <w:r w:rsidR="000655E2" w:rsidRPr="00CC725F">
        <w:rPr>
          <w:rFonts w:ascii="Arial" w:hAnsi="Arial" w:cs="Arial"/>
          <w:color w:val="000000" w:themeColor="text1"/>
          <w:sz w:val="20"/>
          <w:szCs w:val="20"/>
        </w:rPr>
        <w:t xml:space="preserve">below fields in the rows in the order </w:t>
      </w:r>
      <w:r w:rsidR="00A473E2" w:rsidRPr="00CC725F">
        <w:rPr>
          <w:rFonts w:ascii="Arial" w:hAnsi="Arial" w:cs="Arial"/>
          <w:color w:val="000000" w:themeColor="text1"/>
          <w:sz w:val="20"/>
          <w:szCs w:val="20"/>
        </w:rPr>
        <w:t>mentioned.</w:t>
      </w:r>
    </w:p>
    <w:p w14:paraId="0D682EFC" w14:textId="77777777" w:rsidR="007259B7" w:rsidRPr="00CC725F" w:rsidRDefault="007259B7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Operational_directorate</w:t>
      </w:r>
      <w:proofErr w:type="spellEnd"/>
    </w:p>
    <w:p w14:paraId="5FAF14BB" w14:textId="11F55FC8" w:rsidR="007259B7" w:rsidRPr="00CC725F" w:rsidRDefault="007259B7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Principal_network</w:t>
      </w:r>
      <w:proofErr w:type="spellEnd"/>
    </w:p>
    <w:p w14:paraId="5541ED93" w14:textId="2C3DA648" w:rsidR="00AE3A68" w:rsidRPr="00CC725F" w:rsidRDefault="007259B7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School_nam</w:t>
      </w:r>
      <w:r w:rsidR="00AE3A68" w:rsidRPr="00CC725F">
        <w:rPr>
          <w:rFonts w:ascii="Arial" w:hAnsi="Arial" w:cs="Arial"/>
          <w:color w:val="000000" w:themeColor="text1"/>
          <w:sz w:val="20"/>
          <w:szCs w:val="20"/>
        </w:rPr>
        <w:t>e</w:t>
      </w:r>
      <w:proofErr w:type="spellEnd"/>
    </w:p>
    <w:p w14:paraId="175DE99F" w14:textId="77777777" w:rsidR="00AE3A68" w:rsidRPr="00CC725F" w:rsidRDefault="00AE3A68" w:rsidP="00AE3A68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7CA2053" w14:textId="1098E11C" w:rsidR="00AE3A68" w:rsidRPr="00CC725F" w:rsidRDefault="000B48AF" w:rsidP="00AE3A68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T</w:t>
      </w:r>
      <w:r w:rsidR="00797A7E" w:rsidRPr="00CC725F">
        <w:rPr>
          <w:rFonts w:ascii="Arial" w:hAnsi="Arial" w:cs="Arial"/>
          <w:color w:val="000000" w:themeColor="text1"/>
          <w:sz w:val="20"/>
          <w:szCs w:val="20"/>
        </w:rPr>
        <w:t>able view of schools with the following fields in the order</w:t>
      </w:r>
      <w:r w:rsidR="00A473E2" w:rsidRPr="00CC725F">
        <w:rPr>
          <w:rFonts w:ascii="Arial" w:hAnsi="Arial" w:cs="Arial"/>
          <w:color w:val="000000" w:themeColor="text1"/>
          <w:sz w:val="20"/>
          <w:szCs w:val="20"/>
        </w:rPr>
        <w:t xml:space="preserve"> mentioned.</w:t>
      </w:r>
    </w:p>
    <w:p w14:paraId="1046D5FD" w14:textId="77777777" w:rsidR="00AE3A68" w:rsidRPr="00CC725F" w:rsidRDefault="00AE3A68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Operational_directorate</w:t>
      </w:r>
      <w:proofErr w:type="spellEnd"/>
    </w:p>
    <w:p w14:paraId="088C097B" w14:textId="77777777" w:rsidR="00AE3A68" w:rsidRPr="00CC725F" w:rsidRDefault="00AE3A68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Principal_network</w:t>
      </w:r>
      <w:proofErr w:type="spellEnd"/>
    </w:p>
    <w:p w14:paraId="7F545A7E" w14:textId="77777777" w:rsidR="00AE3A68" w:rsidRPr="00CC725F" w:rsidRDefault="00AE3A68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School_name</w:t>
      </w:r>
      <w:proofErr w:type="spellEnd"/>
    </w:p>
    <w:p w14:paraId="20B769AD" w14:textId="60AB2B1B" w:rsidR="00F36019" w:rsidRPr="00CC725F" w:rsidRDefault="00F36019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Website</w:t>
      </w:r>
    </w:p>
    <w:p w14:paraId="42CC4365" w14:textId="38F41EED" w:rsidR="00A473E2" w:rsidRPr="00CC725F" w:rsidRDefault="00A473E2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School code</w:t>
      </w:r>
    </w:p>
    <w:p w14:paraId="098CA5B1" w14:textId="0B5386B3" w:rsidR="00A473E2" w:rsidRPr="00CC725F" w:rsidRDefault="00BA130A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Level of schooling</w:t>
      </w:r>
    </w:p>
    <w:p w14:paraId="746EE6F5" w14:textId="410DB7B5" w:rsidR="00541226" w:rsidRPr="00CC725F" w:rsidRDefault="00541226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School gender</w:t>
      </w:r>
    </w:p>
    <w:p w14:paraId="15BC6811" w14:textId="3B6E3D27" w:rsidR="00541226" w:rsidRPr="00CC725F" w:rsidRDefault="00BA130A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>Date_1st_teacher</w:t>
      </w:r>
      <w:r w:rsidR="00FD4CCD" w:rsidRPr="00CC725F">
        <w:rPr>
          <w:rFonts w:ascii="Arial" w:hAnsi="Arial" w:cs="Arial"/>
          <w:color w:val="000000" w:themeColor="text1"/>
          <w:sz w:val="20"/>
          <w:szCs w:val="20"/>
        </w:rPr>
        <w:t xml:space="preserve"> (or simplicity, Year column from Dates table is displayed instead)</w:t>
      </w:r>
    </w:p>
    <w:p w14:paraId="607D238B" w14:textId="13288D2B" w:rsidR="00BA130A" w:rsidRPr="00CC725F" w:rsidRDefault="00541226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ICSEA_value</w:t>
      </w:r>
      <w:proofErr w:type="spellEnd"/>
    </w:p>
    <w:p w14:paraId="55463EF2" w14:textId="6B4AEEE0" w:rsidR="00BA130A" w:rsidRPr="00CC725F" w:rsidRDefault="00541226" w:rsidP="00AE3A68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C725F">
        <w:rPr>
          <w:rFonts w:ascii="Arial" w:hAnsi="Arial" w:cs="Arial"/>
          <w:color w:val="000000" w:themeColor="text1"/>
          <w:sz w:val="20"/>
          <w:szCs w:val="20"/>
        </w:rPr>
        <w:t>latest_year_enrolment_FTE</w:t>
      </w:r>
      <w:proofErr w:type="spellEnd"/>
    </w:p>
    <w:p w14:paraId="3EB5BB86" w14:textId="77777777" w:rsidR="00280068" w:rsidRPr="00CC725F" w:rsidRDefault="00280068" w:rsidP="00280068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A16CD2E" w14:textId="77777777" w:rsidR="00AE3A68" w:rsidRPr="00CC725F" w:rsidRDefault="00AE3A68" w:rsidP="00AE3A68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A29EC6C" w14:textId="77777777" w:rsidR="000B48AF" w:rsidRPr="00CC725F" w:rsidRDefault="000B48AF" w:rsidP="00CC725F">
      <w:pPr>
        <w:pStyle w:val="Heading3"/>
      </w:pPr>
    </w:p>
    <w:p w14:paraId="1FAC393D" w14:textId="77777777" w:rsidR="000B48AF" w:rsidRPr="00CC725F" w:rsidRDefault="000B48AF" w:rsidP="00CC725F">
      <w:pPr>
        <w:pStyle w:val="Heading3"/>
      </w:pPr>
    </w:p>
    <w:p w14:paraId="7258CB86" w14:textId="2D1CA0A5" w:rsidR="00940C09" w:rsidRPr="00CC725F" w:rsidRDefault="000B48AF" w:rsidP="00CC725F">
      <w:pPr>
        <w:pStyle w:val="Heading3"/>
      </w:pPr>
      <w:r w:rsidRPr="00CC725F">
        <w:t>A</w:t>
      </w:r>
      <w:r w:rsidR="00940C09" w:rsidRPr="00CC725F">
        <w:t>ssumptions</w:t>
      </w:r>
    </w:p>
    <w:p w14:paraId="07BA44C2" w14:textId="77777777" w:rsidR="00940C09" w:rsidRPr="00CC725F" w:rsidRDefault="00940C09" w:rsidP="00940C09">
      <w:pPr>
        <w:rPr>
          <w:rFonts w:ascii="Arial" w:hAnsi="Arial" w:cs="Arial"/>
          <w:sz w:val="20"/>
          <w:szCs w:val="20"/>
          <w:lang w:eastAsia="zh-CN"/>
        </w:rPr>
      </w:pPr>
    </w:p>
    <w:p w14:paraId="1564D0A5" w14:textId="5BE76151" w:rsidR="00A7490F" w:rsidRPr="00CC725F" w:rsidRDefault="0022265A" w:rsidP="002E5598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0"/>
          <w:szCs w:val="20"/>
          <w:lang w:eastAsia="zh-CN"/>
        </w:rPr>
      </w:pPr>
      <w:r w:rsidRPr="00CC725F">
        <w:rPr>
          <w:rFonts w:ascii="Arial" w:hAnsi="Arial" w:cs="Arial"/>
          <w:bCs/>
          <w:sz w:val="20"/>
          <w:szCs w:val="20"/>
          <w:lang w:eastAsia="zh-CN"/>
        </w:rPr>
        <w:t xml:space="preserve">Single fact table called </w:t>
      </w:r>
      <w:r w:rsidR="00A7490F" w:rsidRPr="00CC725F">
        <w:rPr>
          <w:rFonts w:ascii="Arial" w:hAnsi="Arial" w:cs="Arial"/>
          <w:bCs/>
          <w:sz w:val="20"/>
          <w:szCs w:val="20"/>
          <w:lang w:eastAsia="zh-CN"/>
        </w:rPr>
        <w:t>‘</w:t>
      </w:r>
      <w:r w:rsidRPr="00CC725F">
        <w:rPr>
          <w:rFonts w:ascii="Arial" w:hAnsi="Arial" w:cs="Arial"/>
          <w:bCs/>
          <w:sz w:val="20"/>
          <w:szCs w:val="20"/>
          <w:lang w:eastAsia="zh-CN"/>
        </w:rPr>
        <w:t>Schools</w:t>
      </w:r>
      <w:r w:rsidR="00A7490F" w:rsidRPr="00CC725F">
        <w:rPr>
          <w:rFonts w:ascii="Arial" w:hAnsi="Arial" w:cs="Arial"/>
          <w:bCs/>
          <w:sz w:val="20"/>
          <w:szCs w:val="20"/>
          <w:lang w:eastAsia="zh-CN"/>
        </w:rPr>
        <w:t>’</w:t>
      </w:r>
      <w:r w:rsidRPr="00CC725F">
        <w:rPr>
          <w:rFonts w:ascii="Arial" w:hAnsi="Arial" w:cs="Arial"/>
          <w:bCs/>
          <w:sz w:val="20"/>
          <w:szCs w:val="20"/>
          <w:lang w:eastAsia="zh-CN"/>
        </w:rPr>
        <w:t xml:space="preserve"> was created from the </w:t>
      </w:r>
      <w:proofErr w:type="spellStart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master_dataset</w:t>
      </w:r>
      <w:proofErr w:type="spellEnd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csv file. If</w:t>
      </w:r>
      <w:r w:rsidR="00684166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the </w:t>
      </w:r>
      <w:r w:rsidR="00A7490F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table size needs to </w:t>
      </w:r>
      <w:r w:rsidR="00126C15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be </w:t>
      </w:r>
      <w:r w:rsidR="00684166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reduced to improve </w:t>
      </w:r>
      <w:r w:rsidR="00126C15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the </w:t>
      </w:r>
      <w:r w:rsidR="00684166" w:rsidRPr="00CC725F">
        <w:rPr>
          <w:rFonts w:ascii="Arial" w:hAnsi="Arial" w:cs="Arial"/>
          <w:bCs/>
          <w:color w:val="000000" w:themeColor="text1"/>
          <w:sz w:val="20"/>
          <w:szCs w:val="20"/>
        </w:rPr>
        <w:t>report performance</w:t>
      </w:r>
      <w:r w:rsidR="00A7490F" w:rsidRPr="00CC725F">
        <w:rPr>
          <w:rFonts w:ascii="Arial" w:hAnsi="Arial" w:cs="Arial"/>
          <w:bCs/>
          <w:color w:val="000000" w:themeColor="text1"/>
          <w:sz w:val="20"/>
          <w:szCs w:val="20"/>
        </w:rPr>
        <w:t>, the</w:t>
      </w:r>
      <w:r w:rsidR="00684166" w:rsidRPr="00CC725F">
        <w:rPr>
          <w:rFonts w:ascii="Arial" w:hAnsi="Arial" w:cs="Arial"/>
          <w:bCs/>
          <w:color w:val="000000" w:themeColor="text1"/>
          <w:sz w:val="20"/>
          <w:szCs w:val="20"/>
        </w:rPr>
        <w:t>n</w:t>
      </w:r>
      <w:r w:rsidR="00A7490F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‘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Schools</w:t>
      </w:r>
      <w:r w:rsidR="00A7490F" w:rsidRPr="00CC725F">
        <w:rPr>
          <w:rFonts w:ascii="Arial" w:hAnsi="Arial" w:cs="Arial"/>
          <w:bCs/>
          <w:color w:val="000000" w:themeColor="text1"/>
          <w:sz w:val="20"/>
          <w:szCs w:val="20"/>
        </w:rPr>
        <w:t>’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table can be normalised to create separate dimension tables E.g. </w:t>
      </w:r>
      <w:r w:rsidR="00B9246A">
        <w:rPr>
          <w:rFonts w:ascii="Arial" w:hAnsi="Arial" w:cs="Arial"/>
          <w:bCs/>
          <w:color w:val="000000" w:themeColor="text1"/>
          <w:sz w:val="20"/>
          <w:szCs w:val="20"/>
        </w:rPr>
        <w:t xml:space="preserve">lookup </w:t>
      </w:r>
      <w:r w:rsidR="007343BF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table for </w:t>
      </w:r>
      <w:proofErr w:type="spellStart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Operational_directorate</w:t>
      </w:r>
      <w:proofErr w:type="spellEnd"/>
      <w:r w:rsidR="00A7490F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proofErr w:type="spellStart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Principal_network</w:t>
      </w:r>
      <w:proofErr w:type="spellEnd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proofErr w:type="spellStart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Operational_directorate_office</w:t>
      </w:r>
      <w:proofErr w:type="spellEnd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…etc</w:t>
      </w:r>
    </w:p>
    <w:p w14:paraId="5C6B259E" w14:textId="588C5407" w:rsidR="00A7490F" w:rsidRPr="00CC725F" w:rsidRDefault="00940C09" w:rsidP="00A7490F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0"/>
          <w:szCs w:val="20"/>
          <w:lang w:eastAsia="zh-CN"/>
        </w:rPr>
      </w:pPr>
      <w:r w:rsidRPr="00CC725F">
        <w:rPr>
          <w:rFonts w:ascii="Arial" w:hAnsi="Arial" w:cs="Arial"/>
          <w:bCs/>
          <w:sz w:val="20"/>
          <w:szCs w:val="20"/>
          <w:lang w:eastAsia="zh-CN"/>
        </w:rPr>
        <w:t xml:space="preserve">All empty columns values </w:t>
      </w:r>
      <w:r w:rsidR="0022265A" w:rsidRPr="00CC725F">
        <w:rPr>
          <w:rFonts w:ascii="Arial" w:hAnsi="Arial" w:cs="Arial"/>
          <w:bCs/>
          <w:sz w:val="20"/>
          <w:szCs w:val="20"/>
          <w:lang w:eastAsia="zh-CN"/>
        </w:rPr>
        <w:t xml:space="preserve">and incorrect values </w:t>
      </w:r>
      <w:r w:rsidRPr="00CC725F">
        <w:rPr>
          <w:rFonts w:ascii="Arial" w:hAnsi="Arial" w:cs="Arial"/>
          <w:bCs/>
          <w:sz w:val="20"/>
          <w:szCs w:val="20"/>
          <w:lang w:eastAsia="zh-CN"/>
        </w:rPr>
        <w:t xml:space="preserve">are remained unchanged at this stage. If required, these values can be reviewed and updated with the correct values </w:t>
      </w:r>
      <w:r w:rsidR="00E54E7E" w:rsidRPr="00CC725F">
        <w:rPr>
          <w:rFonts w:ascii="Arial" w:hAnsi="Arial" w:cs="Arial"/>
          <w:bCs/>
          <w:sz w:val="20"/>
          <w:szCs w:val="20"/>
          <w:lang w:eastAsia="zh-CN"/>
        </w:rPr>
        <w:t xml:space="preserve">via </w:t>
      </w:r>
      <w:r w:rsidR="007343BF" w:rsidRPr="00CC725F">
        <w:rPr>
          <w:rFonts w:ascii="Arial" w:hAnsi="Arial" w:cs="Arial"/>
          <w:bCs/>
          <w:sz w:val="20"/>
          <w:szCs w:val="20"/>
          <w:lang w:eastAsia="zh-CN"/>
        </w:rPr>
        <w:t>the ‘Power Query</w:t>
      </w:r>
      <w:r w:rsidR="00126C15" w:rsidRPr="00CC725F">
        <w:rPr>
          <w:rFonts w:ascii="Arial" w:hAnsi="Arial" w:cs="Arial"/>
          <w:bCs/>
          <w:sz w:val="20"/>
          <w:szCs w:val="20"/>
          <w:lang w:eastAsia="zh-CN"/>
        </w:rPr>
        <w:t>’</w:t>
      </w:r>
      <w:r w:rsidR="007343BF" w:rsidRPr="00CC725F">
        <w:rPr>
          <w:rFonts w:ascii="Arial" w:hAnsi="Arial" w:cs="Arial"/>
          <w:bCs/>
          <w:sz w:val="20"/>
          <w:szCs w:val="20"/>
          <w:lang w:eastAsia="zh-CN"/>
        </w:rPr>
        <w:t xml:space="preserve"> editor </w:t>
      </w:r>
      <w:r w:rsidRPr="00CC725F">
        <w:rPr>
          <w:rFonts w:ascii="Arial" w:hAnsi="Arial" w:cs="Arial"/>
          <w:bCs/>
          <w:sz w:val="20"/>
          <w:szCs w:val="20"/>
          <w:lang w:eastAsia="zh-CN"/>
        </w:rPr>
        <w:t xml:space="preserve">in Power BI. Data corrections should provide more accurate values and </w:t>
      </w:r>
      <w:r w:rsidRPr="00CC725F">
        <w:rPr>
          <w:rFonts w:ascii="Arial" w:hAnsi="Arial" w:cs="Arial"/>
          <w:color w:val="000000" w:themeColor="text1"/>
          <w:sz w:val="20"/>
          <w:szCs w:val="20"/>
        </w:rPr>
        <w:t>comprehensive reports.</w:t>
      </w:r>
    </w:p>
    <w:p w14:paraId="1C3F5567" w14:textId="3FB945E0" w:rsidR="00BF458E" w:rsidRPr="00CC725F" w:rsidRDefault="00BF458E" w:rsidP="00940C09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0"/>
          <w:szCs w:val="20"/>
          <w:lang w:eastAsia="zh-CN"/>
        </w:rPr>
      </w:pPr>
      <w:r w:rsidRPr="00CC725F">
        <w:rPr>
          <w:rFonts w:ascii="Arial" w:hAnsi="Arial" w:cs="Arial"/>
          <w:bCs/>
          <w:sz w:val="20"/>
          <w:szCs w:val="20"/>
          <w:lang w:eastAsia="zh-CN"/>
        </w:rPr>
        <w:t xml:space="preserve">All columns from </w:t>
      </w:r>
      <w:r w:rsidR="007343BF" w:rsidRPr="00CC725F">
        <w:rPr>
          <w:rFonts w:ascii="Arial" w:hAnsi="Arial" w:cs="Arial"/>
          <w:bCs/>
          <w:sz w:val="20"/>
          <w:szCs w:val="20"/>
          <w:lang w:eastAsia="zh-CN"/>
        </w:rPr>
        <w:t xml:space="preserve">the </w:t>
      </w:r>
      <w:proofErr w:type="spellStart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master_dataset</w:t>
      </w:r>
      <w:proofErr w:type="spellEnd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csv file </w:t>
      </w:r>
      <w:r w:rsidR="007343BF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is 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included for now. If required, some of the columns </w:t>
      </w:r>
      <w:r w:rsidR="007343BF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that are 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not required </w:t>
      </w:r>
      <w:r w:rsidR="0022265A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in 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the visuals can be removed. E.g. School Phone, </w:t>
      </w:r>
      <w:proofErr w:type="spellStart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Date_Extracted</w:t>
      </w:r>
      <w:proofErr w:type="spellEnd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…etc </w:t>
      </w:r>
    </w:p>
    <w:p w14:paraId="264E3CCE" w14:textId="6DE842C9" w:rsidR="00E75FEE" w:rsidRPr="00CC725F" w:rsidRDefault="00E75FEE" w:rsidP="00E75FEE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0"/>
          <w:szCs w:val="20"/>
          <w:lang w:eastAsia="zh-CN"/>
        </w:rPr>
      </w:pPr>
      <w:r w:rsidRPr="00CC725F">
        <w:rPr>
          <w:rFonts w:ascii="Arial" w:hAnsi="Arial" w:cs="Arial"/>
          <w:bCs/>
          <w:sz w:val="20"/>
          <w:szCs w:val="20"/>
          <w:lang w:eastAsia="zh-CN"/>
        </w:rPr>
        <w:t>All column</w:t>
      </w:r>
      <w:r w:rsidR="00795912" w:rsidRPr="00CC725F">
        <w:rPr>
          <w:rFonts w:ascii="Arial" w:hAnsi="Arial" w:cs="Arial"/>
          <w:bCs/>
          <w:sz w:val="20"/>
          <w:szCs w:val="20"/>
          <w:lang w:eastAsia="zh-CN"/>
        </w:rPr>
        <w:t xml:space="preserve"> </w:t>
      </w:r>
      <w:r w:rsidRPr="00CC725F">
        <w:rPr>
          <w:rFonts w:ascii="Arial" w:hAnsi="Arial" w:cs="Arial"/>
          <w:bCs/>
          <w:sz w:val="20"/>
          <w:szCs w:val="20"/>
          <w:lang w:eastAsia="zh-CN"/>
        </w:rPr>
        <w:t>name</w:t>
      </w:r>
      <w:r w:rsidR="00795912" w:rsidRPr="00CC725F">
        <w:rPr>
          <w:rFonts w:ascii="Arial" w:hAnsi="Arial" w:cs="Arial"/>
          <w:bCs/>
          <w:sz w:val="20"/>
          <w:szCs w:val="20"/>
          <w:lang w:eastAsia="zh-CN"/>
        </w:rPr>
        <w:t>s</w:t>
      </w:r>
      <w:r w:rsidRPr="00CC725F">
        <w:rPr>
          <w:rFonts w:ascii="Arial" w:hAnsi="Arial" w:cs="Arial"/>
          <w:bCs/>
          <w:sz w:val="20"/>
          <w:szCs w:val="20"/>
          <w:lang w:eastAsia="zh-CN"/>
        </w:rPr>
        <w:t xml:space="preserve"> from </w:t>
      </w:r>
      <w:r w:rsidR="007343BF" w:rsidRPr="00CC725F">
        <w:rPr>
          <w:rFonts w:ascii="Arial" w:hAnsi="Arial" w:cs="Arial"/>
          <w:bCs/>
          <w:sz w:val="20"/>
          <w:szCs w:val="20"/>
          <w:lang w:eastAsia="zh-CN"/>
        </w:rPr>
        <w:t xml:space="preserve">the </w:t>
      </w:r>
      <w:proofErr w:type="spellStart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master_dataset</w:t>
      </w:r>
      <w:proofErr w:type="spellEnd"/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csv file </w:t>
      </w:r>
      <w:r w:rsidR="007343BF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is 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left unchanged. If required, some of the column</w:t>
      </w:r>
      <w:r w:rsidR="00795912" w:rsidRPr="00CC725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CC725F">
        <w:rPr>
          <w:rFonts w:ascii="Arial" w:hAnsi="Arial" w:cs="Arial"/>
          <w:bCs/>
          <w:color w:val="000000" w:themeColor="text1"/>
          <w:sz w:val="20"/>
          <w:szCs w:val="20"/>
        </w:rPr>
        <w:t>names can be replaced with more intuitive names.</w:t>
      </w:r>
    </w:p>
    <w:p w14:paraId="6CACD4EC" w14:textId="319C8BBC" w:rsidR="0022265A" w:rsidRPr="00CC725F" w:rsidRDefault="0022265A" w:rsidP="0022265A">
      <w:pPr>
        <w:pStyle w:val="ListParagraph"/>
        <w:numPr>
          <w:ilvl w:val="0"/>
          <w:numId w:val="26"/>
        </w:numPr>
        <w:rPr>
          <w:rFonts w:ascii="Arial" w:hAnsi="Arial" w:cs="Arial"/>
          <w:bCs/>
          <w:sz w:val="20"/>
          <w:szCs w:val="20"/>
          <w:lang w:eastAsia="zh-CN"/>
        </w:rPr>
      </w:pPr>
      <w:r w:rsidRPr="00CC725F">
        <w:rPr>
          <w:rFonts w:ascii="Arial" w:hAnsi="Arial" w:cs="Arial"/>
          <w:color w:val="000000" w:themeColor="text1"/>
          <w:sz w:val="20"/>
          <w:szCs w:val="20"/>
        </w:rPr>
        <w:t xml:space="preserve">For simplicity, all visuals are included in a single report tab. If required, the layout of the visuals can be rearranged and spread across multiple report tabs. </w:t>
      </w:r>
    </w:p>
    <w:p w14:paraId="28C3AD50" w14:textId="77777777" w:rsidR="00AF28B2" w:rsidRPr="00CC725F" w:rsidRDefault="00AF28B2" w:rsidP="0060704A">
      <w:pPr>
        <w:spacing w:after="0" w:line="240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5B4F19E" w14:textId="77777777" w:rsidR="00C5717B" w:rsidRPr="00CC725F" w:rsidRDefault="00C5717B" w:rsidP="00C5717B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sectPr w:rsidR="00C5717B" w:rsidRPr="00CC725F" w:rsidSect="004D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6138" w14:textId="77777777" w:rsidR="003D65B9" w:rsidRDefault="003D65B9" w:rsidP="00D27455">
      <w:pPr>
        <w:spacing w:after="0" w:line="240" w:lineRule="auto"/>
      </w:pPr>
      <w:r>
        <w:separator/>
      </w:r>
    </w:p>
  </w:endnote>
  <w:endnote w:type="continuationSeparator" w:id="0">
    <w:p w14:paraId="5B8F18DE" w14:textId="77777777" w:rsidR="003D65B9" w:rsidRDefault="003D65B9" w:rsidP="00D2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5350" w14:textId="77777777" w:rsidR="003D65B9" w:rsidRDefault="003D65B9" w:rsidP="00D27455">
      <w:pPr>
        <w:spacing w:after="0" w:line="240" w:lineRule="auto"/>
      </w:pPr>
      <w:r>
        <w:separator/>
      </w:r>
    </w:p>
  </w:footnote>
  <w:footnote w:type="continuationSeparator" w:id="0">
    <w:p w14:paraId="6900DC27" w14:textId="77777777" w:rsidR="003D65B9" w:rsidRDefault="003D65B9" w:rsidP="00D27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0E6E"/>
    <w:multiLevelType w:val="hybridMultilevel"/>
    <w:tmpl w:val="01B25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2CA1"/>
    <w:multiLevelType w:val="hybridMultilevel"/>
    <w:tmpl w:val="971EC7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F5DF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840BA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151B49"/>
    <w:multiLevelType w:val="hybridMultilevel"/>
    <w:tmpl w:val="992492EA"/>
    <w:lvl w:ilvl="0" w:tplc="D95AF4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EC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A77759"/>
    <w:multiLevelType w:val="hybridMultilevel"/>
    <w:tmpl w:val="C4988D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34733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C8166F8"/>
    <w:multiLevelType w:val="multilevel"/>
    <w:tmpl w:val="9962B4C4"/>
    <w:lvl w:ilvl="0">
      <w:numFmt w:val="decimal"/>
      <w:lvlText w:val="%1."/>
      <w:lvlJc w:val="left"/>
      <w:pPr>
        <w:tabs>
          <w:tab w:val="num" w:pos="652"/>
        </w:tabs>
        <w:ind w:left="652" w:hanging="36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284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284" w:firstLine="0"/>
      </w:pPr>
    </w:lvl>
    <w:lvl w:ilvl="3">
      <w:start w:val="1"/>
      <w:numFmt w:val="none"/>
      <w:suff w:val="nothing"/>
      <w:lvlText w:val=""/>
      <w:lvlJc w:val="left"/>
      <w:pPr>
        <w:ind w:left="284" w:firstLine="0"/>
      </w:pPr>
    </w:lvl>
    <w:lvl w:ilvl="4">
      <w:start w:val="1"/>
      <w:numFmt w:val="none"/>
      <w:suff w:val="nothing"/>
      <w:lvlText w:val=""/>
      <w:lvlJc w:val="left"/>
      <w:pPr>
        <w:ind w:left="284" w:firstLine="0"/>
      </w:pPr>
    </w:lvl>
    <w:lvl w:ilvl="5">
      <w:start w:val="1"/>
      <w:numFmt w:val="none"/>
      <w:suff w:val="nothing"/>
      <w:lvlText w:val=""/>
      <w:lvlJc w:val="left"/>
      <w:pPr>
        <w:ind w:left="284" w:firstLine="0"/>
      </w:pPr>
    </w:lvl>
    <w:lvl w:ilvl="6">
      <w:start w:val="1"/>
      <w:numFmt w:val="none"/>
      <w:suff w:val="nothing"/>
      <w:lvlText w:val=""/>
      <w:lvlJc w:val="left"/>
      <w:pPr>
        <w:ind w:left="284" w:firstLine="0"/>
      </w:pPr>
    </w:lvl>
    <w:lvl w:ilvl="7">
      <w:start w:val="1"/>
      <w:numFmt w:val="none"/>
      <w:suff w:val="nothing"/>
      <w:lvlText w:val=""/>
      <w:lvlJc w:val="left"/>
      <w:pPr>
        <w:ind w:left="284" w:firstLine="0"/>
      </w:pPr>
    </w:lvl>
    <w:lvl w:ilvl="8">
      <w:start w:val="1"/>
      <w:numFmt w:val="none"/>
      <w:suff w:val="nothing"/>
      <w:lvlText w:val=""/>
      <w:lvlJc w:val="left"/>
      <w:pPr>
        <w:ind w:left="284" w:firstLine="0"/>
      </w:pPr>
    </w:lvl>
  </w:abstractNum>
  <w:abstractNum w:abstractNumId="9" w15:restartNumberingAfterBreak="0">
    <w:nsid w:val="4F54089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6239FE"/>
    <w:multiLevelType w:val="hybridMultilevel"/>
    <w:tmpl w:val="E99EF7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D4394"/>
    <w:multiLevelType w:val="hybridMultilevel"/>
    <w:tmpl w:val="A506415C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609D393E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AE2E54"/>
    <w:multiLevelType w:val="hybridMultilevel"/>
    <w:tmpl w:val="0388C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4745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BCB220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BDF2AF2"/>
    <w:multiLevelType w:val="hybridMultilevel"/>
    <w:tmpl w:val="85709F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B2556A"/>
    <w:multiLevelType w:val="hybridMultilevel"/>
    <w:tmpl w:val="3314064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27D54"/>
    <w:multiLevelType w:val="hybridMultilevel"/>
    <w:tmpl w:val="8EE8D0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F2026"/>
    <w:multiLevelType w:val="hybridMultilevel"/>
    <w:tmpl w:val="0E5C3A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536E57"/>
    <w:multiLevelType w:val="hybridMultilevel"/>
    <w:tmpl w:val="BFD4D1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336053">
    <w:abstractNumId w:val="10"/>
  </w:num>
  <w:num w:numId="2" w16cid:durableId="191498384">
    <w:abstractNumId w:val="18"/>
  </w:num>
  <w:num w:numId="3" w16cid:durableId="900598635">
    <w:abstractNumId w:val="4"/>
  </w:num>
  <w:num w:numId="4" w16cid:durableId="1163860924">
    <w:abstractNumId w:val="13"/>
  </w:num>
  <w:num w:numId="5" w16cid:durableId="468205887">
    <w:abstractNumId w:val="20"/>
  </w:num>
  <w:num w:numId="6" w16cid:durableId="699860407">
    <w:abstractNumId w:val="11"/>
  </w:num>
  <w:num w:numId="7" w16cid:durableId="1605532009">
    <w:abstractNumId w:val="0"/>
  </w:num>
  <w:num w:numId="8" w16cid:durableId="1182546545">
    <w:abstractNumId w:val="8"/>
  </w:num>
  <w:num w:numId="9" w16cid:durableId="1865753614">
    <w:abstractNumId w:val="17"/>
  </w:num>
  <w:num w:numId="10" w16cid:durableId="10689836">
    <w:abstractNumId w:val="14"/>
  </w:num>
  <w:num w:numId="11" w16cid:durableId="57092906">
    <w:abstractNumId w:val="5"/>
  </w:num>
  <w:num w:numId="12" w16cid:durableId="272203207">
    <w:abstractNumId w:val="3"/>
  </w:num>
  <w:num w:numId="13" w16cid:durableId="1482843652">
    <w:abstractNumId w:val="15"/>
  </w:num>
  <w:num w:numId="14" w16cid:durableId="1299608901">
    <w:abstractNumId w:val="7"/>
  </w:num>
  <w:num w:numId="15" w16cid:durableId="2042434931">
    <w:abstractNumId w:val="2"/>
  </w:num>
  <w:num w:numId="16" w16cid:durableId="62920490">
    <w:abstractNumId w:val="12"/>
  </w:num>
  <w:num w:numId="17" w16cid:durableId="1604995362">
    <w:abstractNumId w:val="9"/>
  </w:num>
  <w:num w:numId="18" w16cid:durableId="1177114393">
    <w:abstractNumId w:val="1"/>
  </w:num>
  <w:num w:numId="19" w16cid:durableId="880829168">
    <w:abstractNumId w:val="16"/>
  </w:num>
  <w:num w:numId="20" w16cid:durableId="1401903599">
    <w:abstractNumId w:val="19"/>
  </w:num>
  <w:num w:numId="21" w16cid:durableId="1344087425">
    <w:abstractNumId w:val="8"/>
  </w:num>
  <w:num w:numId="22" w16cid:durableId="225143468">
    <w:abstractNumId w:val="8"/>
  </w:num>
  <w:num w:numId="23" w16cid:durableId="1694110501">
    <w:abstractNumId w:val="8"/>
  </w:num>
  <w:num w:numId="24" w16cid:durableId="25182185">
    <w:abstractNumId w:val="8"/>
  </w:num>
  <w:num w:numId="25" w16cid:durableId="893347099">
    <w:abstractNumId w:val="8"/>
  </w:num>
  <w:num w:numId="26" w16cid:durableId="574973619">
    <w:abstractNumId w:val="6"/>
  </w:num>
  <w:num w:numId="27" w16cid:durableId="1121604829">
    <w:abstractNumId w:val="8"/>
  </w:num>
  <w:num w:numId="28" w16cid:durableId="77749443">
    <w:abstractNumId w:val="8"/>
  </w:num>
  <w:num w:numId="29" w16cid:durableId="859052972">
    <w:abstractNumId w:val="8"/>
  </w:num>
  <w:num w:numId="30" w16cid:durableId="2075349626">
    <w:abstractNumId w:val="8"/>
  </w:num>
  <w:num w:numId="31" w16cid:durableId="1265072005">
    <w:abstractNumId w:val="8"/>
  </w:num>
  <w:num w:numId="32" w16cid:durableId="292096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jAyMDQzMDMyNjFT0lEKTi0uzszPAykwrAUA3j3U2CwAAAA="/>
  </w:docVars>
  <w:rsids>
    <w:rsidRoot w:val="00435C5A"/>
    <w:rsid w:val="00003FF2"/>
    <w:rsid w:val="00010790"/>
    <w:rsid w:val="00014501"/>
    <w:rsid w:val="00021253"/>
    <w:rsid w:val="0002242E"/>
    <w:rsid w:val="00024B5D"/>
    <w:rsid w:val="000267B7"/>
    <w:rsid w:val="00027DFC"/>
    <w:rsid w:val="000412F2"/>
    <w:rsid w:val="00047CEF"/>
    <w:rsid w:val="0005515F"/>
    <w:rsid w:val="0006454D"/>
    <w:rsid w:val="000655E2"/>
    <w:rsid w:val="000950B2"/>
    <w:rsid w:val="00095FB3"/>
    <w:rsid w:val="0009749A"/>
    <w:rsid w:val="000A5CAA"/>
    <w:rsid w:val="000A689C"/>
    <w:rsid w:val="000B48AF"/>
    <w:rsid w:val="000B6E01"/>
    <w:rsid w:val="000C6732"/>
    <w:rsid w:val="000D65EA"/>
    <w:rsid w:val="000F6785"/>
    <w:rsid w:val="00121811"/>
    <w:rsid w:val="001248CB"/>
    <w:rsid w:val="00126C15"/>
    <w:rsid w:val="00132286"/>
    <w:rsid w:val="0013283C"/>
    <w:rsid w:val="00144667"/>
    <w:rsid w:val="00153375"/>
    <w:rsid w:val="001569A8"/>
    <w:rsid w:val="00175285"/>
    <w:rsid w:val="00194131"/>
    <w:rsid w:val="0019489F"/>
    <w:rsid w:val="001B6E72"/>
    <w:rsid w:val="001C7583"/>
    <w:rsid w:val="001D20AD"/>
    <w:rsid w:val="001D7B82"/>
    <w:rsid w:val="002031BF"/>
    <w:rsid w:val="00203864"/>
    <w:rsid w:val="00220904"/>
    <w:rsid w:val="002217FE"/>
    <w:rsid w:val="00221929"/>
    <w:rsid w:val="0022265A"/>
    <w:rsid w:val="00223E35"/>
    <w:rsid w:val="002310CB"/>
    <w:rsid w:val="002322AB"/>
    <w:rsid w:val="00234584"/>
    <w:rsid w:val="00241B9B"/>
    <w:rsid w:val="00241BF0"/>
    <w:rsid w:val="00262B5E"/>
    <w:rsid w:val="002630AE"/>
    <w:rsid w:val="00277A0C"/>
    <w:rsid w:val="00280068"/>
    <w:rsid w:val="0028470D"/>
    <w:rsid w:val="00287BD5"/>
    <w:rsid w:val="00291076"/>
    <w:rsid w:val="00291605"/>
    <w:rsid w:val="002A5ABC"/>
    <w:rsid w:val="002B01F9"/>
    <w:rsid w:val="002C03DE"/>
    <w:rsid w:val="002C3526"/>
    <w:rsid w:val="002C63FC"/>
    <w:rsid w:val="002E799C"/>
    <w:rsid w:val="002F0BC6"/>
    <w:rsid w:val="002F2C3F"/>
    <w:rsid w:val="00301B85"/>
    <w:rsid w:val="00301D7D"/>
    <w:rsid w:val="00322C4E"/>
    <w:rsid w:val="00334742"/>
    <w:rsid w:val="00343318"/>
    <w:rsid w:val="003446F6"/>
    <w:rsid w:val="0035001C"/>
    <w:rsid w:val="00374BE1"/>
    <w:rsid w:val="0039667F"/>
    <w:rsid w:val="0039671F"/>
    <w:rsid w:val="003A1C83"/>
    <w:rsid w:val="003A668B"/>
    <w:rsid w:val="003B240E"/>
    <w:rsid w:val="003C4130"/>
    <w:rsid w:val="003D2908"/>
    <w:rsid w:val="003D65B9"/>
    <w:rsid w:val="003F720C"/>
    <w:rsid w:val="004022AE"/>
    <w:rsid w:val="0040651F"/>
    <w:rsid w:val="00430365"/>
    <w:rsid w:val="004317CF"/>
    <w:rsid w:val="00431B42"/>
    <w:rsid w:val="00435A79"/>
    <w:rsid w:val="00435C5A"/>
    <w:rsid w:val="00472A46"/>
    <w:rsid w:val="0047306C"/>
    <w:rsid w:val="00475824"/>
    <w:rsid w:val="00481FE0"/>
    <w:rsid w:val="00483891"/>
    <w:rsid w:val="004A55EF"/>
    <w:rsid w:val="004A76F1"/>
    <w:rsid w:val="004D2EEA"/>
    <w:rsid w:val="004D40DC"/>
    <w:rsid w:val="004D53C0"/>
    <w:rsid w:val="004D6D81"/>
    <w:rsid w:val="004E107E"/>
    <w:rsid w:val="004E3ED8"/>
    <w:rsid w:val="004F20C8"/>
    <w:rsid w:val="004F5ACD"/>
    <w:rsid w:val="004F5B0D"/>
    <w:rsid w:val="004F7B50"/>
    <w:rsid w:val="00502BAF"/>
    <w:rsid w:val="00505236"/>
    <w:rsid w:val="005147E7"/>
    <w:rsid w:val="00515849"/>
    <w:rsid w:val="00523693"/>
    <w:rsid w:val="005355C8"/>
    <w:rsid w:val="00537724"/>
    <w:rsid w:val="00541226"/>
    <w:rsid w:val="0054363D"/>
    <w:rsid w:val="00543698"/>
    <w:rsid w:val="005532E3"/>
    <w:rsid w:val="00563FFC"/>
    <w:rsid w:val="00571639"/>
    <w:rsid w:val="0057239D"/>
    <w:rsid w:val="00573372"/>
    <w:rsid w:val="00573E42"/>
    <w:rsid w:val="00581356"/>
    <w:rsid w:val="005B2F27"/>
    <w:rsid w:val="005B6494"/>
    <w:rsid w:val="005C1C56"/>
    <w:rsid w:val="005D1F32"/>
    <w:rsid w:val="005D636A"/>
    <w:rsid w:val="005E35F4"/>
    <w:rsid w:val="005F3360"/>
    <w:rsid w:val="005F4359"/>
    <w:rsid w:val="00603CBC"/>
    <w:rsid w:val="0060704A"/>
    <w:rsid w:val="006117DF"/>
    <w:rsid w:val="006133A4"/>
    <w:rsid w:val="00616906"/>
    <w:rsid w:val="006235C3"/>
    <w:rsid w:val="00634D2B"/>
    <w:rsid w:val="0063683A"/>
    <w:rsid w:val="00641007"/>
    <w:rsid w:val="00653E52"/>
    <w:rsid w:val="00661554"/>
    <w:rsid w:val="00663FB2"/>
    <w:rsid w:val="00666EFD"/>
    <w:rsid w:val="00672F78"/>
    <w:rsid w:val="00684166"/>
    <w:rsid w:val="006847DD"/>
    <w:rsid w:val="00691DC9"/>
    <w:rsid w:val="006A10C2"/>
    <w:rsid w:val="006B0D49"/>
    <w:rsid w:val="006B2C1F"/>
    <w:rsid w:val="006B3948"/>
    <w:rsid w:val="006C7380"/>
    <w:rsid w:val="006D1B34"/>
    <w:rsid w:val="006D5DFE"/>
    <w:rsid w:val="006F26C2"/>
    <w:rsid w:val="00712507"/>
    <w:rsid w:val="00713277"/>
    <w:rsid w:val="00713D5C"/>
    <w:rsid w:val="007259B7"/>
    <w:rsid w:val="00730246"/>
    <w:rsid w:val="00730B5B"/>
    <w:rsid w:val="007343BF"/>
    <w:rsid w:val="00737913"/>
    <w:rsid w:val="007468C4"/>
    <w:rsid w:val="00762416"/>
    <w:rsid w:val="00762C3E"/>
    <w:rsid w:val="00775DA1"/>
    <w:rsid w:val="007764A8"/>
    <w:rsid w:val="007836E6"/>
    <w:rsid w:val="007877B3"/>
    <w:rsid w:val="00790A65"/>
    <w:rsid w:val="00795912"/>
    <w:rsid w:val="00797A7E"/>
    <w:rsid w:val="007A2F6A"/>
    <w:rsid w:val="007C7779"/>
    <w:rsid w:val="007E0150"/>
    <w:rsid w:val="007E6365"/>
    <w:rsid w:val="007E6FB8"/>
    <w:rsid w:val="007E7BA5"/>
    <w:rsid w:val="007F3B71"/>
    <w:rsid w:val="00803878"/>
    <w:rsid w:val="00805AB6"/>
    <w:rsid w:val="00851C44"/>
    <w:rsid w:val="008534D9"/>
    <w:rsid w:val="00857069"/>
    <w:rsid w:val="008757DA"/>
    <w:rsid w:val="0088315E"/>
    <w:rsid w:val="008859B7"/>
    <w:rsid w:val="008A4FC0"/>
    <w:rsid w:val="008B23FC"/>
    <w:rsid w:val="008C337A"/>
    <w:rsid w:val="008D0FDD"/>
    <w:rsid w:val="008D1007"/>
    <w:rsid w:val="008D5262"/>
    <w:rsid w:val="008E1F3F"/>
    <w:rsid w:val="00902E79"/>
    <w:rsid w:val="00915266"/>
    <w:rsid w:val="0092136D"/>
    <w:rsid w:val="00924F5A"/>
    <w:rsid w:val="00931622"/>
    <w:rsid w:val="00935509"/>
    <w:rsid w:val="00937C37"/>
    <w:rsid w:val="00937E2E"/>
    <w:rsid w:val="0094016A"/>
    <w:rsid w:val="00940C09"/>
    <w:rsid w:val="009415EE"/>
    <w:rsid w:val="0094574E"/>
    <w:rsid w:val="00947BA3"/>
    <w:rsid w:val="00950955"/>
    <w:rsid w:val="00950DA8"/>
    <w:rsid w:val="009762D1"/>
    <w:rsid w:val="00982759"/>
    <w:rsid w:val="009A58FA"/>
    <w:rsid w:val="009B0CA3"/>
    <w:rsid w:val="009B1A85"/>
    <w:rsid w:val="009B64FD"/>
    <w:rsid w:val="009F42A3"/>
    <w:rsid w:val="009F61A0"/>
    <w:rsid w:val="009F7B47"/>
    <w:rsid w:val="00A01B18"/>
    <w:rsid w:val="00A10810"/>
    <w:rsid w:val="00A133A6"/>
    <w:rsid w:val="00A30F3B"/>
    <w:rsid w:val="00A319A0"/>
    <w:rsid w:val="00A43010"/>
    <w:rsid w:val="00A473E2"/>
    <w:rsid w:val="00A6133D"/>
    <w:rsid w:val="00A62AB9"/>
    <w:rsid w:val="00A67558"/>
    <w:rsid w:val="00A7490F"/>
    <w:rsid w:val="00A763BB"/>
    <w:rsid w:val="00A806B8"/>
    <w:rsid w:val="00A8102A"/>
    <w:rsid w:val="00A8490F"/>
    <w:rsid w:val="00A9331B"/>
    <w:rsid w:val="00A94C90"/>
    <w:rsid w:val="00A97264"/>
    <w:rsid w:val="00AB7ECE"/>
    <w:rsid w:val="00AD0751"/>
    <w:rsid w:val="00AE3A68"/>
    <w:rsid w:val="00AE4965"/>
    <w:rsid w:val="00AF19E3"/>
    <w:rsid w:val="00AF28B2"/>
    <w:rsid w:val="00AF5E0E"/>
    <w:rsid w:val="00B2510C"/>
    <w:rsid w:val="00B5000F"/>
    <w:rsid w:val="00B76683"/>
    <w:rsid w:val="00B867F4"/>
    <w:rsid w:val="00B9230C"/>
    <w:rsid w:val="00B9246A"/>
    <w:rsid w:val="00BA02B2"/>
    <w:rsid w:val="00BA130A"/>
    <w:rsid w:val="00BC659A"/>
    <w:rsid w:val="00BD54E0"/>
    <w:rsid w:val="00BD650B"/>
    <w:rsid w:val="00BD6F6C"/>
    <w:rsid w:val="00BD7891"/>
    <w:rsid w:val="00BF458E"/>
    <w:rsid w:val="00BF5D47"/>
    <w:rsid w:val="00C12C82"/>
    <w:rsid w:val="00C163C3"/>
    <w:rsid w:val="00C22602"/>
    <w:rsid w:val="00C2551E"/>
    <w:rsid w:val="00C37755"/>
    <w:rsid w:val="00C37929"/>
    <w:rsid w:val="00C400B3"/>
    <w:rsid w:val="00C423EF"/>
    <w:rsid w:val="00C452E7"/>
    <w:rsid w:val="00C5717B"/>
    <w:rsid w:val="00C65427"/>
    <w:rsid w:val="00C66BBC"/>
    <w:rsid w:val="00C800BC"/>
    <w:rsid w:val="00C85666"/>
    <w:rsid w:val="00C924A4"/>
    <w:rsid w:val="00C92967"/>
    <w:rsid w:val="00CA7AAB"/>
    <w:rsid w:val="00CB020D"/>
    <w:rsid w:val="00CB120B"/>
    <w:rsid w:val="00CB3D33"/>
    <w:rsid w:val="00CC0084"/>
    <w:rsid w:val="00CC725F"/>
    <w:rsid w:val="00CE74CA"/>
    <w:rsid w:val="00D10D78"/>
    <w:rsid w:val="00D1452A"/>
    <w:rsid w:val="00D27455"/>
    <w:rsid w:val="00D36B87"/>
    <w:rsid w:val="00D53DBD"/>
    <w:rsid w:val="00D7047D"/>
    <w:rsid w:val="00D841FC"/>
    <w:rsid w:val="00D85F85"/>
    <w:rsid w:val="00D861D8"/>
    <w:rsid w:val="00D91260"/>
    <w:rsid w:val="00D9605C"/>
    <w:rsid w:val="00DA30B4"/>
    <w:rsid w:val="00DB0D0B"/>
    <w:rsid w:val="00DB1CBE"/>
    <w:rsid w:val="00DB5A2B"/>
    <w:rsid w:val="00DE2E14"/>
    <w:rsid w:val="00DE6E3D"/>
    <w:rsid w:val="00DF5947"/>
    <w:rsid w:val="00DF7536"/>
    <w:rsid w:val="00E008E5"/>
    <w:rsid w:val="00E01F56"/>
    <w:rsid w:val="00E03318"/>
    <w:rsid w:val="00E25088"/>
    <w:rsid w:val="00E308C0"/>
    <w:rsid w:val="00E40168"/>
    <w:rsid w:val="00E416CB"/>
    <w:rsid w:val="00E47311"/>
    <w:rsid w:val="00E54E7E"/>
    <w:rsid w:val="00E60B7F"/>
    <w:rsid w:val="00E75FEE"/>
    <w:rsid w:val="00E83683"/>
    <w:rsid w:val="00E859A9"/>
    <w:rsid w:val="00EB05D8"/>
    <w:rsid w:val="00EB5746"/>
    <w:rsid w:val="00EB729E"/>
    <w:rsid w:val="00EC566B"/>
    <w:rsid w:val="00ED5493"/>
    <w:rsid w:val="00ED6724"/>
    <w:rsid w:val="00EE7CD0"/>
    <w:rsid w:val="00EF4EB8"/>
    <w:rsid w:val="00EF510B"/>
    <w:rsid w:val="00F05450"/>
    <w:rsid w:val="00F0548C"/>
    <w:rsid w:val="00F11D7D"/>
    <w:rsid w:val="00F175AF"/>
    <w:rsid w:val="00F21B3F"/>
    <w:rsid w:val="00F26A33"/>
    <w:rsid w:val="00F27554"/>
    <w:rsid w:val="00F35218"/>
    <w:rsid w:val="00F35868"/>
    <w:rsid w:val="00F36019"/>
    <w:rsid w:val="00F53879"/>
    <w:rsid w:val="00F71177"/>
    <w:rsid w:val="00F74F70"/>
    <w:rsid w:val="00FB000D"/>
    <w:rsid w:val="00FB15CE"/>
    <w:rsid w:val="00FB6575"/>
    <w:rsid w:val="00FC0D7A"/>
    <w:rsid w:val="00FC5423"/>
    <w:rsid w:val="00FC5FBF"/>
    <w:rsid w:val="00FD096E"/>
    <w:rsid w:val="00FD4CCD"/>
    <w:rsid w:val="00FF0D81"/>
    <w:rsid w:val="62C7D84B"/>
    <w:rsid w:val="68449F6B"/>
    <w:rsid w:val="69679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19D2"/>
  <w15:chartTrackingRefBased/>
  <w15:docId w15:val="{3D226C1E-9C7A-47A0-A8A2-8B7616E7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8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M Heading 1"/>
    <w:basedOn w:val="Normal"/>
    <w:next w:val="Normal"/>
    <w:link w:val="Heading3Char"/>
    <w:autoRedefine/>
    <w:uiPriority w:val="8"/>
    <w:unhideWhenUsed/>
    <w:qFormat/>
    <w:rsid w:val="00CC725F"/>
    <w:pPr>
      <w:widowControl w:val="0"/>
      <w:numPr>
        <w:ilvl w:val="2"/>
        <w:numId w:val="8"/>
      </w:numPr>
      <w:spacing w:after="0" w:line="240" w:lineRule="auto"/>
      <w:ind w:left="0"/>
      <w:contextualSpacing/>
      <w:outlineLvl w:val="2"/>
    </w:pPr>
    <w:rPr>
      <w:rFonts w:ascii="Arial" w:eastAsia="SimSun" w:hAnsi="Arial" w:cs="Arial"/>
      <w:color w:val="1C438B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C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A30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aliases w:val="M Heading 1 Char"/>
    <w:basedOn w:val="DefaultParagraphFont"/>
    <w:link w:val="Heading3"/>
    <w:uiPriority w:val="8"/>
    <w:rsid w:val="00CC725F"/>
    <w:rPr>
      <w:rFonts w:ascii="Arial" w:eastAsia="SimSun" w:hAnsi="Arial" w:cs="Arial"/>
      <w:color w:val="1C438B"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945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1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ata.cese.nsw.gov.au/data/dataset/027493b2-33ad-3f5b-8ed9-37cdca2b8650/resource/31b7ba05-03fa-45af-a47e-8efabe261e5b/download/master-dataset-data-dictionary.cs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ta.cese.nsw.gov.au/data/dataset/nsw-public-schools-master-dataset/resource/2ac19870-44f6-443d-a0c3-4c867f04c305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B86B393E9E14AA116B1B53B2F8C29" ma:contentTypeVersion="14" ma:contentTypeDescription="Create a new document." ma:contentTypeScope="" ma:versionID="54e72e39d7a89752c821073ec8ae82ed">
  <xsd:schema xmlns:xsd="http://www.w3.org/2001/XMLSchema" xmlns:xs="http://www.w3.org/2001/XMLSchema" xmlns:p="http://schemas.microsoft.com/office/2006/metadata/properties" xmlns:ns3="6de616c4-7ebd-457a-ae75-5bd068a8db2b" xmlns:ns4="ef70633f-d222-4d74-baa5-f976b985f5b0" targetNamespace="http://schemas.microsoft.com/office/2006/metadata/properties" ma:root="true" ma:fieldsID="319198ad6ea285d59ef4dcd39da8c112" ns3:_="" ns4:_="">
    <xsd:import namespace="6de616c4-7ebd-457a-ae75-5bd068a8db2b"/>
    <xsd:import namespace="ef70633f-d222-4d74-baa5-f976b985f5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616c4-7ebd-457a-ae75-5bd068a8d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0633f-d222-4d74-baa5-f976b985f5b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BA018-4FFE-45DA-B485-BFF9978E39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8855D7-1F95-48A0-B282-8232B9587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616c4-7ebd-457a-ae75-5bd068a8db2b"/>
    <ds:schemaRef ds:uri="ef70633f-d222-4d74-baa5-f976b985f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84075-59F0-4754-9E7E-88ADA375AB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4F1D76-4817-4DF2-B38E-FF89E253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6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</Company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 Rahman (Sara Rahman)</dc:creator>
  <cp:keywords/>
  <dc:description/>
  <cp:lastModifiedBy>Theresa Sheridan</cp:lastModifiedBy>
  <cp:revision>39</cp:revision>
  <dcterms:created xsi:type="dcterms:W3CDTF">2023-08-16T22:27:00Z</dcterms:created>
  <dcterms:modified xsi:type="dcterms:W3CDTF">2023-09-21T03:42:00Z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0x010100ADCB86B393E9E14AA116B1B53B2F8C29</vt:lpwstr>
  </property>
  <property fmtid="{D5CDD505-2E9C-101B-9397-08002B2CF9AE}" pid="3" name="MSIP_Label_b603dfd7-d93a-4381-a340-2995d8282205_Enabled">
    <vt:lpwstr>true</vt:lpwstr>
  </property>
  <property fmtid="{D5CDD505-2E9C-101B-9397-08002B2CF9AE}" pid="4" name="MSIP_Label_b603dfd7-d93a-4381-a340-2995d8282205_SetDate">
    <vt:lpwstr>2023-08-14T04:48:13Z</vt:lpwstr>
  </property>
  <property fmtid="{D5CDD505-2E9C-101B-9397-08002B2CF9AE}" pid="5" name="MSIP_Label_b603dfd7-d93a-4381-a340-2995d8282205_Method">
    <vt:lpwstr>Standard</vt:lpwstr>
  </property>
  <property fmtid="{D5CDD505-2E9C-101B-9397-08002B2CF9AE}" pid="6" name="MSIP_Label_b603dfd7-d93a-4381-a340-2995d8282205_Name">
    <vt:lpwstr>OFFICIAL</vt:lpwstr>
  </property>
  <property fmtid="{D5CDD505-2E9C-101B-9397-08002B2CF9AE}" pid="7" name="MSIP_Label_b603dfd7-d93a-4381-a340-2995d8282205_SiteId">
    <vt:lpwstr>05a0e69a-418a-47c1-9c25-9387261bf991</vt:lpwstr>
  </property>
  <property fmtid="{D5CDD505-2E9C-101B-9397-08002B2CF9AE}" pid="8" name="MSIP_Label_b603dfd7-d93a-4381-a340-2995d8282205_ActionId">
    <vt:lpwstr>2d0c6a51-1ef7-4806-88b1-2a62aeefc944</vt:lpwstr>
  </property>
  <property fmtid="{D5CDD505-2E9C-101B-9397-08002B2CF9AE}" pid="9" name="MSIP_Label_b603dfd7-d93a-4381-a340-2995d8282205_ContentBits">
    <vt:lpwstr>0</vt:lpwstr>
  </property>
</Properties>
</file>