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7AC8A" w14:textId="09337474" w:rsidR="00D27068" w:rsidRPr="00152B4A" w:rsidRDefault="00D27068" w:rsidP="004E6449">
      <w:pPr>
        <w:spacing w:line="480" w:lineRule="auto"/>
        <w:rPr>
          <w:rFonts w:ascii="Times New Roman" w:hAnsi="Times New Roman" w:cs="Times New Roman"/>
          <w:sz w:val="24"/>
          <w:szCs w:val="24"/>
        </w:rPr>
      </w:pPr>
    </w:p>
    <w:p w14:paraId="16073905" w14:textId="2E23351B" w:rsidR="009F0F06" w:rsidRPr="00152B4A" w:rsidRDefault="009F0F06" w:rsidP="004E6449">
      <w:pPr>
        <w:spacing w:line="480" w:lineRule="auto"/>
        <w:rPr>
          <w:rFonts w:ascii="Times New Roman" w:hAnsi="Times New Roman" w:cs="Times New Roman"/>
          <w:sz w:val="24"/>
          <w:szCs w:val="24"/>
        </w:rPr>
      </w:pPr>
    </w:p>
    <w:p w14:paraId="17B920CE" w14:textId="342C4A11" w:rsidR="009F0F06" w:rsidRPr="00152B4A" w:rsidRDefault="009F0F06" w:rsidP="004E6449">
      <w:pPr>
        <w:spacing w:line="480" w:lineRule="auto"/>
        <w:rPr>
          <w:rFonts w:ascii="Times New Roman" w:hAnsi="Times New Roman" w:cs="Times New Roman"/>
          <w:sz w:val="24"/>
          <w:szCs w:val="24"/>
        </w:rPr>
      </w:pPr>
    </w:p>
    <w:p w14:paraId="22222FBD" w14:textId="148E3D08" w:rsidR="009F0F06" w:rsidRPr="00152B4A" w:rsidRDefault="009F0F06" w:rsidP="004E6449">
      <w:pPr>
        <w:spacing w:line="480" w:lineRule="auto"/>
        <w:rPr>
          <w:rFonts w:ascii="Times New Roman" w:hAnsi="Times New Roman" w:cs="Times New Roman"/>
          <w:sz w:val="24"/>
          <w:szCs w:val="24"/>
        </w:rPr>
      </w:pPr>
    </w:p>
    <w:p w14:paraId="2FC80771" w14:textId="27D241FC" w:rsidR="009F0F06" w:rsidRPr="00152B4A" w:rsidRDefault="009F0F06" w:rsidP="004E6449">
      <w:pPr>
        <w:spacing w:line="480" w:lineRule="auto"/>
        <w:rPr>
          <w:rFonts w:ascii="Times New Roman" w:hAnsi="Times New Roman" w:cs="Times New Roman"/>
          <w:sz w:val="24"/>
          <w:szCs w:val="24"/>
        </w:rPr>
      </w:pPr>
    </w:p>
    <w:p w14:paraId="483A2269" w14:textId="7946E305" w:rsidR="009F0F06" w:rsidRPr="00152B4A" w:rsidRDefault="009F0F06" w:rsidP="004E6449">
      <w:pPr>
        <w:pStyle w:val="Heading1"/>
        <w:spacing w:line="480" w:lineRule="auto"/>
        <w:jc w:val="center"/>
        <w:rPr>
          <w:rFonts w:ascii="Times New Roman" w:hAnsi="Times New Roman" w:cs="Times New Roman"/>
          <w:color w:val="auto"/>
          <w:sz w:val="24"/>
          <w:szCs w:val="24"/>
        </w:rPr>
      </w:pPr>
    </w:p>
    <w:p w14:paraId="4AE700A1" w14:textId="6A545E52" w:rsidR="00477E73" w:rsidRPr="00D55B1C" w:rsidRDefault="00D55B1C" w:rsidP="00D55B1C">
      <w:pPr>
        <w:tabs>
          <w:tab w:val="center" w:pos="4680"/>
          <w:tab w:val="left" w:pos="6918"/>
        </w:tabs>
        <w:spacing w:line="480" w:lineRule="auto"/>
        <w:jc w:val="center"/>
        <w:rPr>
          <w:rFonts w:ascii="Times New Roman" w:hAnsi="Times New Roman" w:cs="Times New Roman"/>
          <w:b/>
          <w:bCs/>
          <w:sz w:val="24"/>
          <w:szCs w:val="24"/>
        </w:rPr>
      </w:pPr>
      <w:r w:rsidRPr="00D55B1C">
        <w:rPr>
          <w:rFonts w:ascii="Times New Roman" w:hAnsi="Times New Roman" w:cs="Times New Roman"/>
          <w:b/>
          <w:bCs/>
          <w:sz w:val="24"/>
          <w:szCs w:val="24"/>
        </w:rPr>
        <w:t>IT Sourcing and Development in a Global Economy</w:t>
      </w:r>
    </w:p>
    <w:p w14:paraId="164605C8" w14:textId="77777777" w:rsidR="00997D65" w:rsidRPr="00152B4A" w:rsidRDefault="00997D65" w:rsidP="004E6449">
      <w:pPr>
        <w:spacing w:line="480" w:lineRule="auto"/>
        <w:jc w:val="center"/>
        <w:rPr>
          <w:rFonts w:ascii="Times New Roman" w:hAnsi="Times New Roman" w:cs="Times New Roman"/>
          <w:sz w:val="24"/>
          <w:szCs w:val="24"/>
        </w:rPr>
      </w:pPr>
      <w:r w:rsidRPr="00152B4A">
        <w:rPr>
          <w:rFonts w:ascii="Times New Roman" w:hAnsi="Times New Roman" w:cs="Times New Roman"/>
          <w:sz w:val="24"/>
          <w:szCs w:val="24"/>
        </w:rPr>
        <w:t>Therese M. Parks</w:t>
      </w:r>
    </w:p>
    <w:p w14:paraId="17588CF2" w14:textId="77777777" w:rsidR="00997D65" w:rsidRPr="00152B4A" w:rsidRDefault="00997D65" w:rsidP="004E6449">
      <w:pPr>
        <w:spacing w:line="480" w:lineRule="auto"/>
        <w:jc w:val="center"/>
        <w:rPr>
          <w:rFonts w:ascii="Times New Roman" w:hAnsi="Times New Roman" w:cs="Times New Roman"/>
          <w:sz w:val="24"/>
          <w:szCs w:val="24"/>
        </w:rPr>
      </w:pPr>
      <w:r w:rsidRPr="00152B4A">
        <w:rPr>
          <w:rFonts w:ascii="Times New Roman" w:hAnsi="Times New Roman" w:cs="Times New Roman"/>
          <w:sz w:val="24"/>
          <w:szCs w:val="24"/>
        </w:rPr>
        <w:t>Western Governors University</w:t>
      </w:r>
    </w:p>
    <w:p w14:paraId="69182D7F" w14:textId="77777777" w:rsidR="00997D65" w:rsidRPr="00152B4A" w:rsidRDefault="00997D65" w:rsidP="004E6449">
      <w:pPr>
        <w:tabs>
          <w:tab w:val="center" w:pos="4680"/>
          <w:tab w:val="left" w:pos="6918"/>
        </w:tabs>
        <w:spacing w:line="480" w:lineRule="auto"/>
        <w:jc w:val="center"/>
        <w:rPr>
          <w:rFonts w:ascii="Times New Roman" w:hAnsi="Times New Roman" w:cs="Times New Roman"/>
          <w:sz w:val="24"/>
          <w:szCs w:val="24"/>
        </w:rPr>
      </w:pPr>
      <w:r w:rsidRPr="00152B4A">
        <w:rPr>
          <w:rFonts w:ascii="Times New Roman" w:hAnsi="Times New Roman" w:cs="Times New Roman"/>
          <w:sz w:val="24"/>
          <w:szCs w:val="24"/>
        </w:rPr>
        <w:t>Terry Walker</w:t>
      </w:r>
    </w:p>
    <w:p w14:paraId="5F96580C" w14:textId="578DD82C" w:rsidR="00997D65" w:rsidRPr="00152B4A" w:rsidRDefault="00997D65" w:rsidP="004E6449">
      <w:pPr>
        <w:spacing w:line="480" w:lineRule="auto"/>
        <w:jc w:val="center"/>
        <w:rPr>
          <w:rFonts w:ascii="Times New Roman" w:hAnsi="Times New Roman" w:cs="Times New Roman"/>
          <w:sz w:val="24"/>
          <w:szCs w:val="24"/>
        </w:rPr>
      </w:pPr>
      <w:r w:rsidRPr="00152B4A">
        <w:rPr>
          <w:rFonts w:ascii="Times New Roman" w:hAnsi="Times New Roman" w:cs="Times New Roman"/>
          <w:sz w:val="24"/>
          <w:szCs w:val="24"/>
        </w:rPr>
        <w:t xml:space="preserve">January </w:t>
      </w:r>
      <w:r w:rsidR="00FD5455" w:rsidRPr="00152B4A">
        <w:rPr>
          <w:rFonts w:ascii="Times New Roman" w:hAnsi="Times New Roman" w:cs="Times New Roman"/>
          <w:sz w:val="24"/>
          <w:szCs w:val="24"/>
        </w:rPr>
        <w:t>1</w:t>
      </w:r>
      <w:r w:rsidR="00B1315E" w:rsidRPr="00152B4A">
        <w:rPr>
          <w:rFonts w:ascii="Times New Roman" w:hAnsi="Times New Roman" w:cs="Times New Roman"/>
          <w:sz w:val="24"/>
          <w:szCs w:val="24"/>
        </w:rPr>
        <w:t>3</w:t>
      </w:r>
      <w:r w:rsidRPr="00152B4A">
        <w:rPr>
          <w:rFonts w:ascii="Times New Roman" w:hAnsi="Times New Roman" w:cs="Times New Roman"/>
          <w:sz w:val="24"/>
          <w:szCs w:val="24"/>
        </w:rPr>
        <w:t>, 2022</w:t>
      </w:r>
    </w:p>
    <w:p w14:paraId="4EBA50F0" w14:textId="5291129A" w:rsidR="009F0F06" w:rsidRPr="00152B4A" w:rsidRDefault="008C69E2" w:rsidP="008C69E2">
      <w:pPr>
        <w:pStyle w:val="Heading1"/>
        <w:tabs>
          <w:tab w:val="left" w:pos="7588"/>
        </w:tabs>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ab/>
      </w:r>
    </w:p>
    <w:p w14:paraId="02317851" w14:textId="3EE17E7D" w:rsidR="009F0F06" w:rsidRPr="00152B4A" w:rsidRDefault="009F0F06" w:rsidP="004E6449">
      <w:pPr>
        <w:spacing w:line="480" w:lineRule="auto"/>
        <w:rPr>
          <w:rFonts w:ascii="Times New Roman" w:hAnsi="Times New Roman" w:cs="Times New Roman"/>
          <w:sz w:val="24"/>
          <w:szCs w:val="24"/>
        </w:rPr>
      </w:pPr>
    </w:p>
    <w:p w14:paraId="6BBE4AB1" w14:textId="563152E0" w:rsidR="009F0F06" w:rsidRPr="00152B4A" w:rsidRDefault="009F0F06" w:rsidP="00477E73">
      <w:pPr>
        <w:pStyle w:val="Heading1"/>
        <w:spacing w:line="480" w:lineRule="auto"/>
        <w:jc w:val="center"/>
        <w:rPr>
          <w:rFonts w:ascii="Times New Roman" w:hAnsi="Times New Roman" w:cs="Times New Roman"/>
          <w:color w:val="auto"/>
          <w:sz w:val="24"/>
          <w:szCs w:val="24"/>
        </w:rPr>
      </w:pPr>
    </w:p>
    <w:p w14:paraId="3D452C86" w14:textId="21C9DFA8" w:rsidR="008C6C27" w:rsidRPr="00152B4A" w:rsidRDefault="008C6C27" w:rsidP="004E6449">
      <w:pPr>
        <w:spacing w:line="480" w:lineRule="auto"/>
        <w:rPr>
          <w:rFonts w:ascii="Times New Roman" w:hAnsi="Times New Roman" w:cs="Times New Roman"/>
          <w:sz w:val="24"/>
          <w:szCs w:val="24"/>
        </w:rPr>
      </w:pPr>
    </w:p>
    <w:p w14:paraId="5895F4BD" w14:textId="0BDAE628" w:rsidR="008C6C27" w:rsidRPr="00152B4A" w:rsidRDefault="008C6C27" w:rsidP="004E6449">
      <w:pPr>
        <w:spacing w:line="480" w:lineRule="auto"/>
        <w:rPr>
          <w:rFonts w:ascii="Times New Roman" w:hAnsi="Times New Roman" w:cs="Times New Roman"/>
          <w:sz w:val="24"/>
          <w:szCs w:val="24"/>
        </w:rPr>
      </w:pPr>
    </w:p>
    <w:p w14:paraId="6FBEEF9D" w14:textId="40EE57E8" w:rsidR="00EF1E90" w:rsidRPr="00152B4A" w:rsidRDefault="00EF1E90" w:rsidP="004E6449">
      <w:pPr>
        <w:spacing w:line="480" w:lineRule="auto"/>
        <w:rPr>
          <w:rFonts w:ascii="Times New Roman" w:hAnsi="Times New Roman" w:cs="Times New Roman"/>
          <w:sz w:val="24"/>
          <w:szCs w:val="24"/>
        </w:rPr>
      </w:pPr>
    </w:p>
    <w:p w14:paraId="12AF3C92" w14:textId="77777777" w:rsidR="00EF1E90" w:rsidRPr="00152B4A" w:rsidRDefault="00EF1E90" w:rsidP="004E6449">
      <w:pPr>
        <w:spacing w:line="480" w:lineRule="auto"/>
        <w:rPr>
          <w:rFonts w:ascii="Times New Roman" w:hAnsi="Times New Roman" w:cs="Times New Roman"/>
          <w:b/>
          <w:bCs/>
          <w:sz w:val="24"/>
          <w:szCs w:val="24"/>
        </w:rPr>
      </w:pPr>
    </w:p>
    <w:p w14:paraId="75FC04E7" w14:textId="77777777" w:rsidR="00477E73" w:rsidRDefault="00477E73" w:rsidP="004E6449">
      <w:pPr>
        <w:spacing w:line="480" w:lineRule="auto"/>
        <w:jc w:val="center"/>
        <w:rPr>
          <w:rFonts w:ascii="Times New Roman" w:hAnsi="Times New Roman" w:cs="Times New Roman"/>
          <w:b/>
          <w:bCs/>
          <w:sz w:val="24"/>
          <w:szCs w:val="24"/>
        </w:rPr>
      </w:pPr>
    </w:p>
    <w:p w14:paraId="1BC0235F" w14:textId="6EE6F4F0" w:rsidR="00C75198" w:rsidRPr="00152B4A" w:rsidRDefault="008C69E2" w:rsidP="004E644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C929 Task 1</w:t>
      </w:r>
    </w:p>
    <w:p w14:paraId="5B530C16" w14:textId="187171F8" w:rsidR="00C75198" w:rsidRPr="00152B4A" w:rsidRDefault="00C75198" w:rsidP="004E6449">
      <w:pPr>
        <w:spacing w:line="480" w:lineRule="auto"/>
        <w:rPr>
          <w:rFonts w:ascii="Times New Roman" w:hAnsi="Times New Roman" w:cs="Times New Roman"/>
          <w:b/>
          <w:bCs/>
          <w:sz w:val="24"/>
          <w:szCs w:val="24"/>
        </w:rPr>
      </w:pPr>
      <w:r w:rsidRPr="00152B4A">
        <w:rPr>
          <w:rFonts w:ascii="Times New Roman" w:hAnsi="Times New Roman" w:cs="Times New Roman"/>
          <w:b/>
          <w:bCs/>
          <w:sz w:val="24"/>
          <w:szCs w:val="24"/>
        </w:rPr>
        <w:t>Introduction</w:t>
      </w:r>
    </w:p>
    <w:p w14:paraId="685C502F" w14:textId="3BB1ADBF" w:rsidR="00EF1E90" w:rsidRPr="00152B4A" w:rsidRDefault="00EF1E90" w:rsidP="004E6449">
      <w:pPr>
        <w:spacing w:line="480" w:lineRule="auto"/>
        <w:rPr>
          <w:rFonts w:ascii="Times New Roman" w:hAnsi="Times New Roman" w:cs="Times New Roman"/>
          <w:sz w:val="24"/>
          <w:szCs w:val="24"/>
        </w:rPr>
      </w:pPr>
      <w:r w:rsidRPr="00152B4A">
        <w:rPr>
          <w:rFonts w:ascii="Times New Roman" w:hAnsi="Times New Roman" w:cs="Times New Roman"/>
          <w:sz w:val="24"/>
          <w:szCs w:val="24"/>
        </w:rPr>
        <w:tab/>
        <w:t xml:space="preserve">In many situations technology companies and IT departments have decided to outsource projects overseas to gain a competitive advantage both domestically and globally. </w:t>
      </w:r>
      <w:r w:rsidR="001D4118" w:rsidRPr="00152B4A">
        <w:rPr>
          <w:rFonts w:ascii="Times New Roman" w:hAnsi="Times New Roman" w:cs="Times New Roman"/>
          <w:sz w:val="24"/>
          <w:szCs w:val="24"/>
        </w:rPr>
        <w:t>Endothon specializes in making aircraft seats and accessories for private and small commercial aircraft. With five existing plants in the United States, En</w:t>
      </w:r>
      <w:r w:rsidR="00D94239" w:rsidRPr="00152B4A">
        <w:rPr>
          <w:rFonts w:ascii="Times New Roman" w:hAnsi="Times New Roman" w:cs="Times New Roman"/>
          <w:sz w:val="24"/>
          <w:szCs w:val="24"/>
        </w:rPr>
        <w:t xml:space="preserve">dothon, has recently expanded into western Europe due to long-term contracts with Airbus, Dassault, and Bombardier in France and the United Kingdom. </w:t>
      </w:r>
      <w:r w:rsidR="00C75198" w:rsidRPr="00152B4A">
        <w:rPr>
          <w:rFonts w:ascii="Times New Roman" w:hAnsi="Times New Roman" w:cs="Times New Roman"/>
          <w:sz w:val="24"/>
          <w:szCs w:val="24"/>
        </w:rPr>
        <w:t>Because of</w:t>
      </w:r>
      <w:r w:rsidR="00D94239" w:rsidRPr="00152B4A">
        <w:rPr>
          <w:rFonts w:ascii="Times New Roman" w:hAnsi="Times New Roman" w:cs="Times New Roman"/>
          <w:sz w:val="24"/>
          <w:szCs w:val="24"/>
        </w:rPr>
        <w:t xml:space="preserve"> this newly acquired business in western Europe, Endothon purchased three manufacturing plants in western Europe. Plus, </w:t>
      </w:r>
      <w:r w:rsidR="00EA1F3F" w:rsidRPr="00152B4A">
        <w:rPr>
          <w:rFonts w:ascii="Times New Roman" w:hAnsi="Times New Roman" w:cs="Times New Roman"/>
          <w:sz w:val="24"/>
          <w:szCs w:val="24"/>
        </w:rPr>
        <w:t>the company</w:t>
      </w:r>
      <w:r w:rsidR="00D94239" w:rsidRPr="00152B4A">
        <w:rPr>
          <w:rFonts w:ascii="Times New Roman" w:hAnsi="Times New Roman" w:cs="Times New Roman"/>
          <w:sz w:val="24"/>
          <w:szCs w:val="24"/>
        </w:rPr>
        <w:t xml:space="preserve"> currently </w:t>
      </w:r>
      <w:r w:rsidR="00EA1F3F" w:rsidRPr="00152B4A">
        <w:rPr>
          <w:rFonts w:ascii="Times New Roman" w:hAnsi="Times New Roman" w:cs="Times New Roman"/>
          <w:sz w:val="24"/>
          <w:szCs w:val="24"/>
        </w:rPr>
        <w:t xml:space="preserve">has </w:t>
      </w:r>
      <w:r w:rsidR="00D94239" w:rsidRPr="00152B4A">
        <w:rPr>
          <w:rFonts w:ascii="Times New Roman" w:hAnsi="Times New Roman" w:cs="Times New Roman"/>
          <w:sz w:val="24"/>
          <w:szCs w:val="24"/>
        </w:rPr>
        <w:t xml:space="preserve">long-term contracts with Boeing, Cessna, and Grumman in the United States. </w:t>
      </w:r>
    </w:p>
    <w:p w14:paraId="00AA7F12" w14:textId="477BC157" w:rsidR="00767E3C" w:rsidRPr="00152B4A" w:rsidRDefault="00767E3C" w:rsidP="004E6449">
      <w:pPr>
        <w:pStyle w:val="NormalWeb"/>
        <w:shd w:val="clear" w:color="auto" w:fill="FFFFFF"/>
        <w:spacing w:before="0" w:beforeAutospacing="0" w:after="0" w:afterAutospacing="0" w:line="480" w:lineRule="auto"/>
        <w:ind w:left="360" w:hanging="360"/>
        <w:textAlignment w:val="baseline"/>
        <w:rPr>
          <w:b/>
          <w:bCs/>
        </w:rPr>
      </w:pPr>
      <w:r w:rsidRPr="00152B4A">
        <w:t>A</w:t>
      </w:r>
      <w:r w:rsidRPr="00152B4A">
        <w:rPr>
          <w:b/>
          <w:bCs/>
        </w:rPr>
        <w:t xml:space="preserve">.  Outsourcing Needs </w:t>
      </w:r>
      <w:r w:rsidR="00AF3CC7" w:rsidRPr="00152B4A">
        <w:rPr>
          <w:b/>
          <w:bCs/>
        </w:rPr>
        <w:t>Summary</w:t>
      </w:r>
    </w:p>
    <w:p w14:paraId="3DE4D640" w14:textId="567E650B" w:rsidR="00351836" w:rsidRPr="00152B4A" w:rsidRDefault="00CE44F3" w:rsidP="004E6449">
      <w:pPr>
        <w:pStyle w:val="NormalWeb"/>
        <w:shd w:val="clear" w:color="auto" w:fill="FFFFFF"/>
        <w:spacing w:before="0" w:beforeAutospacing="0" w:after="0" w:afterAutospacing="0" w:line="480" w:lineRule="auto"/>
        <w:ind w:left="360" w:hanging="360"/>
        <w:textAlignment w:val="baseline"/>
        <w:rPr>
          <w:b/>
          <w:bCs/>
        </w:rPr>
      </w:pPr>
      <w:r w:rsidRPr="00152B4A">
        <w:rPr>
          <w:b/>
          <w:bCs/>
        </w:rPr>
        <w:t xml:space="preserve"> </w:t>
      </w:r>
      <w:r w:rsidR="00351836" w:rsidRPr="00152B4A">
        <w:rPr>
          <w:b/>
          <w:bCs/>
        </w:rPr>
        <w:t>Outsourcing Needs</w:t>
      </w:r>
    </w:p>
    <w:p w14:paraId="793ADB8E" w14:textId="0E9129D8" w:rsidR="00325C10" w:rsidRPr="00152B4A" w:rsidRDefault="00C75198" w:rsidP="004E6449">
      <w:pPr>
        <w:spacing w:line="480" w:lineRule="auto"/>
        <w:ind w:firstLine="720"/>
        <w:rPr>
          <w:rFonts w:ascii="Times New Roman" w:hAnsi="Times New Roman" w:cs="Times New Roman"/>
          <w:sz w:val="24"/>
          <w:szCs w:val="24"/>
        </w:rPr>
      </w:pPr>
      <w:r w:rsidRPr="00152B4A">
        <w:rPr>
          <w:rFonts w:ascii="Times New Roman" w:hAnsi="Times New Roman" w:cs="Times New Roman"/>
          <w:sz w:val="24"/>
          <w:szCs w:val="24"/>
        </w:rPr>
        <w:t xml:space="preserve">The CEO and the board of directors at Endothon have indicated </w:t>
      </w:r>
      <w:r w:rsidR="00A1569D" w:rsidRPr="00152B4A">
        <w:rPr>
          <w:rFonts w:ascii="Times New Roman" w:hAnsi="Times New Roman" w:cs="Times New Roman"/>
          <w:sz w:val="24"/>
          <w:szCs w:val="24"/>
        </w:rPr>
        <w:t xml:space="preserve">that they want a new enterprise resource planning (ERP) system for Endothon, which is compatible with </w:t>
      </w:r>
      <w:r w:rsidR="00FD00EC" w:rsidRPr="00152B4A">
        <w:rPr>
          <w:rFonts w:ascii="Times New Roman" w:hAnsi="Times New Roman" w:cs="Times New Roman"/>
          <w:sz w:val="24"/>
          <w:szCs w:val="24"/>
        </w:rPr>
        <w:t>their</w:t>
      </w:r>
      <w:r w:rsidR="00A1569D" w:rsidRPr="00152B4A">
        <w:rPr>
          <w:rFonts w:ascii="Times New Roman" w:hAnsi="Times New Roman" w:cs="Times New Roman"/>
          <w:sz w:val="24"/>
          <w:szCs w:val="24"/>
        </w:rPr>
        <w:t xml:space="preserve"> customers’ </w:t>
      </w:r>
      <w:r w:rsidR="00CE44F3" w:rsidRPr="00152B4A">
        <w:rPr>
          <w:rFonts w:ascii="Times New Roman" w:hAnsi="Times New Roman" w:cs="Times New Roman"/>
          <w:sz w:val="24"/>
          <w:szCs w:val="24"/>
        </w:rPr>
        <w:t xml:space="preserve">existing </w:t>
      </w:r>
      <w:r w:rsidR="00A1569D" w:rsidRPr="00152B4A">
        <w:rPr>
          <w:rFonts w:ascii="Times New Roman" w:hAnsi="Times New Roman" w:cs="Times New Roman"/>
          <w:sz w:val="24"/>
          <w:szCs w:val="24"/>
        </w:rPr>
        <w:t>systems.</w:t>
      </w:r>
      <w:r w:rsidR="00C95C94" w:rsidRPr="00152B4A">
        <w:rPr>
          <w:rFonts w:ascii="Times New Roman" w:hAnsi="Times New Roman" w:cs="Times New Roman"/>
          <w:sz w:val="24"/>
          <w:szCs w:val="24"/>
        </w:rPr>
        <w:t xml:space="preserve"> </w:t>
      </w:r>
      <w:r w:rsidR="00C95C94" w:rsidRPr="00152B4A">
        <w:rPr>
          <w:rFonts w:ascii="Times New Roman" w:hAnsi="Times New Roman" w:cs="Times New Roman"/>
          <w:sz w:val="24"/>
          <w:szCs w:val="24"/>
          <w:shd w:val="clear" w:color="auto" w:fill="FFFFFF"/>
        </w:rPr>
        <w:t xml:space="preserve">They want the ERP to be configured and implemented </w:t>
      </w:r>
      <w:r w:rsidR="006E65C6" w:rsidRPr="00152B4A">
        <w:rPr>
          <w:rFonts w:ascii="Times New Roman" w:hAnsi="Times New Roman" w:cs="Times New Roman"/>
          <w:sz w:val="24"/>
          <w:szCs w:val="24"/>
          <w:shd w:val="clear" w:color="auto" w:fill="FFFFFF"/>
        </w:rPr>
        <w:t>within the</w:t>
      </w:r>
      <w:r w:rsidR="00C95C94" w:rsidRPr="00152B4A">
        <w:rPr>
          <w:rFonts w:ascii="Times New Roman" w:hAnsi="Times New Roman" w:cs="Times New Roman"/>
          <w:sz w:val="24"/>
          <w:szCs w:val="24"/>
          <w:shd w:val="clear" w:color="auto" w:fill="FFFFFF"/>
        </w:rPr>
        <w:t xml:space="preserve"> next 10 months. </w:t>
      </w:r>
      <w:r w:rsidR="003303F1" w:rsidRPr="00152B4A">
        <w:rPr>
          <w:rFonts w:ascii="Times New Roman" w:hAnsi="Times New Roman" w:cs="Times New Roman"/>
          <w:sz w:val="24"/>
          <w:szCs w:val="24"/>
          <w:shd w:val="clear" w:color="auto" w:fill="FFFFFF"/>
        </w:rPr>
        <w:t>T</w:t>
      </w:r>
      <w:r w:rsidR="00C95C94" w:rsidRPr="00152B4A">
        <w:rPr>
          <w:rFonts w:ascii="Times New Roman" w:hAnsi="Times New Roman" w:cs="Times New Roman"/>
          <w:sz w:val="24"/>
          <w:szCs w:val="24"/>
          <w:shd w:val="clear" w:color="auto" w:fill="FFFFFF"/>
        </w:rPr>
        <w:t>hey have authorized me to outsource the development of the ERP system to either an inshore or offshore company</w:t>
      </w:r>
      <w:r w:rsidR="00D26C61">
        <w:rPr>
          <w:rFonts w:ascii="Times New Roman" w:hAnsi="Times New Roman" w:cs="Times New Roman"/>
          <w:sz w:val="24"/>
          <w:szCs w:val="24"/>
          <w:shd w:val="clear" w:color="auto" w:fill="FFFFFF"/>
        </w:rPr>
        <w:t>,</w:t>
      </w:r>
      <w:r w:rsidR="00C95C94" w:rsidRPr="00152B4A">
        <w:rPr>
          <w:rFonts w:ascii="Times New Roman" w:hAnsi="Times New Roman" w:cs="Times New Roman"/>
          <w:sz w:val="24"/>
          <w:szCs w:val="24"/>
          <w:shd w:val="clear" w:color="auto" w:fill="FFFFFF"/>
        </w:rPr>
        <w:t xml:space="preserve"> to contract for the necessary resources to </w:t>
      </w:r>
      <w:r w:rsidR="003303F1" w:rsidRPr="00152B4A">
        <w:rPr>
          <w:rFonts w:ascii="Times New Roman" w:hAnsi="Times New Roman" w:cs="Times New Roman"/>
          <w:sz w:val="24"/>
          <w:szCs w:val="24"/>
          <w:shd w:val="clear" w:color="auto" w:fill="FFFFFF"/>
        </w:rPr>
        <w:t>complete</w:t>
      </w:r>
      <w:r w:rsidR="00C95C94" w:rsidRPr="00152B4A">
        <w:rPr>
          <w:rFonts w:ascii="Times New Roman" w:hAnsi="Times New Roman" w:cs="Times New Roman"/>
          <w:sz w:val="24"/>
          <w:szCs w:val="24"/>
          <w:shd w:val="clear" w:color="auto" w:fill="FFFFFF"/>
        </w:rPr>
        <w:t xml:space="preserve"> this project. </w:t>
      </w:r>
      <w:r w:rsidR="00A1569D" w:rsidRPr="00152B4A">
        <w:rPr>
          <w:rFonts w:ascii="Times New Roman" w:hAnsi="Times New Roman" w:cs="Times New Roman"/>
          <w:sz w:val="24"/>
          <w:szCs w:val="24"/>
        </w:rPr>
        <w:t xml:space="preserve"> </w:t>
      </w:r>
      <w:r w:rsidR="001A6F07" w:rsidRPr="00152B4A">
        <w:rPr>
          <w:rFonts w:ascii="Times New Roman" w:hAnsi="Times New Roman" w:cs="Times New Roman"/>
          <w:sz w:val="24"/>
          <w:szCs w:val="24"/>
        </w:rPr>
        <w:t xml:space="preserve">Currently, </w:t>
      </w:r>
      <w:r w:rsidR="00372A22" w:rsidRPr="00152B4A">
        <w:rPr>
          <w:rFonts w:ascii="Times New Roman" w:hAnsi="Times New Roman" w:cs="Times New Roman"/>
          <w:sz w:val="24"/>
          <w:szCs w:val="24"/>
        </w:rPr>
        <w:t>all</w:t>
      </w:r>
      <w:r w:rsidR="00A1569D" w:rsidRPr="00152B4A">
        <w:rPr>
          <w:rFonts w:ascii="Times New Roman" w:hAnsi="Times New Roman" w:cs="Times New Roman"/>
          <w:sz w:val="24"/>
          <w:szCs w:val="24"/>
        </w:rPr>
        <w:t xml:space="preserve"> Endothon’s customers have </w:t>
      </w:r>
      <w:r w:rsidR="00A1569D" w:rsidRPr="00152B4A">
        <w:rPr>
          <w:rFonts w:ascii="Times New Roman" w:hAnsi="Times New Roman" w:cs="Times New Roman"/>
          <w:i/>
          <w:iCs/>
          <w:sz w:val="24"/>
          <w:szCs w:val="24"/>
        </w:rPr>
        <w:t>Systems, Applications, &amp; Products in Data Processing (SAP)</w:t>
      </w:r>
      <w:r w:rsidR="00C95C94" w:rsidRPr="00152B4A">
        <w:rPr>
          <w:rFonts w:ascii="Times New Roman" w:hAnsi="Times New Roman" w:cs="Times New Roman"/>
          <w:i/>
          <w:iCs/>
          <w:sz w:val="24"/>
          <w:szCs w:val="24"/>
        </w:rPr>
        <w:t xml:space="preserve"> </w:t>
      </w:r>
      <w:r w:rsidR="00C95C94" w:rsidRPr="00152B4A">
        <w:rPr>
          <w:rFonts w:ascii="Times New Roman" w:hAnsi="Times New Roman" w:cs="Times New Roman"/>
          <w:sz w:val="24"/>
          <w:szCs w:val="24"/>
        </w:rPr>
        <w:t xml:space="preserve">providing their ERP systems. </w:t>
      </w:r>
      <w:r w:rsidR="00EB494D" w:rsidRPr="00152B4A">
        <w:rPr>
          <w:rFonts w:ascii="Times New Roman" w:hAnsi="Times New Roman" w:cs="Times New Roman"/>
          <w:sz w:val="24"/>
          <w:szCs w:val="24"/>
        </w:rPr>
        <w:t>Endothon</w:t>
      </w:r>
      <w:r w:rsidR="00607D8F" w:rsidRPr="00152B4A">
        <w:rPr>
          <w:rFonts w:ascii="Times New Roman" w:hAnsi="Times New Roman" w:cs="Times New Roman"/>
          <w:sz w:val="24"/>
          <w:szCs w:val="24"/>
        </w:rPr>
        <w:t xml:space="preserve"> currently</w:t>
      </w:r>
      <w:r w:rsidR="00EB494D" w:rsidRPr="00152B4A">
        <w:rPr>
          <w:rFonts w:ascii="Times New Roman" w:hAnsi="Times New Roman" w:cs="Times New Roman"/>
          <w:sz w:val="24"/>
          <w:szCs w:val="24"/>
        </w:rPr>
        <w:t xml:space="preserve"> has an in-premise ERP system</w:t>
      </w:r>
      <w:r w:rsidR="003303F1" w:rsidRPr="00152B4A">
        <w:rPr>
          <w:rFonts w:ascii="Times New Roman" w:hAnsi="Times New Roman" w:cs="Times New Roman"/>
          <w:sz w:val="24"/>
          <w:szCs w:val="24"/>
        </w:rPr>
        <w:t xml:space="preserve"> called Epicor,</w:t>
      </w:r>
      <w:r w:rsidR="00EB494D" w:rsidRPr="00152B4A">
        <w:rPr>
          <w:rFonts w:ascii="Times New Roman" w:hAnsi="Times New Roman" w:cs="Times New Roman"/>
          <w:sz w:val="24"/>
          <w:szCs w:val="24"/>
        </w:rPr>
        <w:t xml:space="preserve"> which has supported its domestic operations in the United States well, but it is over 18 years old, and it is no longer capable of being supported. </w:t>
      </w:r>
    </w:p>
    <w:p w14:paraId="13E65293" w14:textId="1EC36DAE" w:rsidR="006F49FE" w:rsidRPr="00152B4A" w:rsidRDefault="00EB494D" w:rsidP="004E6449">
      <w:pPr>
        <w:spacing w:line="480" w:lineRule="auto"/>
        <w:ind w:firstLine="720"/>
        <w:rPr>
          <w:rFonts w:ascii="Times New Roman" w:hAnsi="Times New Roman" w:cs="Times New Roman"/>
          <w:sz w:val="24"/>
          <w:szCs w:val="24"/>
        </w:rPr>
      </w:pPr>
      <w:r w:rsidRPr="00152B4A">
        <w:rPr>
          <w:rFonts w:ascii="Times New Roman" w:hAnsi="Times New Roman" w:cs="Times New Roman"/>
          <w:sz w:val="24"/>
          <w:szCs w:val="24"/>
        </w:rPr>
        <w:lastRenderedPageBreak/>
        <w:t>Consequently, the company has decided to use SAP as the ERP system</w:t>
      </w:r>
      <w:r w:rsidR="009A0E35" w:rsidRPr="00152B4A">
        <w:rPr>
          <w:rFonts w:ascii="Times New Roman" w:hAnsi="Times New Roman" w:cs="Times New Roman"/>
          <w:sz w:val="24"/>
          <w:szCs w:val="24"/>
        </w:rPr>
        <w:t xml:space="preserve">, but the platform type, version and method of operation will be left up to the </w:t>
      </w:r>
      <w:r w:rsidR="005A0DF6">
        <w:rPr>
          <w:rFonts w:ascii="Times New Roman" w:hAnsi="Times New Roman" w:cs="Times New Roman"/>
          <w:sz w:val="24"/>
          <w:szCs w:val="24"/>
        </w:rPr>
        <w:t>vendor</w:t>
      </w:r>
      <w:r w:rsidR="009A0E35" w:rsidRPr="00152B4A">
        <w:rPr>
          <w:rFonts w:ascii="Times New Roman" w:hAnsi="Times New Roman" w:cs="Times New Roman"/>
          <w:sz w:val="24"/>
          <w:szCs w:val="24"/>
        </w:rPr>
        <w:t xml:space="preserve"> to determine as specific in their response to the RFP. </w:t>
      </w:r>
      <w:r w:rsidR="001A6F07" w:rsidRPr="00152B4A">
        <w:rPr>
          <w:rFonts w:ascii="Times New Roman" w:hAnsi="Times New Roman" w:cs="Times New Roman"/>
          <w:sz w:val="24"/>
          <w:szCs w:val="24"/>
          <w:shd w:val="clear" w:color="auto" w:fill="FFFFFF"/>
        </w:rPr>
        <w:t xml:space="preserve">The information technology team will be involved in this endeavor so that they will eventually learn the system. However, the initial configuration, implementation, maintenance, and support will have to be serviced by the selected vendor and transitioned to the IT team two years after the initial implementation. As the senior director, I have already determined that the cost to implement this project with a domestic contractor or within the company is prohibitive. </w:t>
      </w:r>
      <w:r w:rsidR="00F72D04" w:rsidRPr="00152B4A">
        <w:rPr>
          <w:rFonts w:ascii="Times New Roman" w:hAnsi="Times New Roman" w:cs="Times New Roman"/>
          <w:sz w:val="24"/>
          <w:szCs w:val="24"/>
        </w:rPr>
        <w:t xml:space="preserve">The SAP ERP system I am going to be implementing will need to have several modules that represent core business processes and areas. I will focus on three major modules within the SAP ERP system: the Financial Accounting and Controlling (FICO) Module, the Human Resources Management System (HRMS) Module, and the Sales and Distribution (SD) Module. </w:t>
      </w:r>
      <w:r w:rsidR="001A6F07" w:rsidRPr="00152B4A">
        <w:rPr>
          <w:rFonts w:ascii="Times New Roman" w:hAnsi="Times New Roman" w:cs="Times New Roman"/>
          <w:sz w:val="24"/>
          <w:szCs w:val="24"/>
          <w:shd w:val="clear" w:color="auto" w:fill="FFFFFF"/>
        </w:rPr>
        <w:t xml:space="preserve">To achieve the aggressive timeline and the budget, I have found lower-cost resource </w:t>
      </w:r>
      <w:r w:rsidR="00D90957" w:rsidRPr="00152B4A">
        <w:rPr>
          <w:rFonts w:ascii="Times New Roman" w:hAnsi="Times New Roman" w:cs="Times New Roman"/>
          <w:sz w:val="24"/>
          <w:szCs w:val="24"/>
          <w:shd w:val="clear" w:color="auto" w:fill="FFFFFF"/>
        </w:rPr>
        <w:t>capability</w:t>
      </w:r>
      <w:r w:rsidR="001A6F07" w:rsidRPr="00152B4A">
        <w:rPr>
          <w:rFonts w:ascii="Times New Roman" w:hAnsi="Times New Roman" w:cs="Times New Roman"/>
          <w:sz w:val="24"/>
          <w:szCs w:val="24"/>
          <w:shd w:val="clear" w:color="auto" w:fill="FFFFFF"/>
        </w:rPr>
        <w:t xml:space="preserve"> offshore. I have issued a request for proposal (RFP) and have gone through a selection process to the point that I now have the final two competing vendors. The budget for this project is $10,000,000.</w:t>
      </w:r>
      <w:r w:rsidR="006F49FE" w:rsidRPr="00152B4A">
        <w:rPr>
          <w:rFonts w:ascii="Times New Roman" w:hAnsi="Times New Roman" w:cs="Times New Roman"/>
          <w:sz w:val="24"/>
          <w:szCs w:val="24"/>
          <w:shd w:val="clear" w:color="auto" w:fill="FFFFFF"/>
        </w:rPr>
        <w:t xml:space="preserve"> </w:t>
      </w:r>
    </w:p>
    <w:p w14:paraId="76780107" w14:textId="6A472CC1" w:rsidR="006F49FE" w:rsidRPr="00F72D04" w:rsidRDefault="00351836" w:rsidP="004E6449">
      <w:pPr>
        <w:spacing w:line="480" w:lineRule="auto"/>
        <w:rPr>
          <w:rFonts w:ascii="Times New Roman" w:hAnsi="Times New Roman" w:cs="Times New Roman"/>
          <w:b/>
          <w:bCs/>
          <w:sz w:val="24"/>
          <w:szCs w:val="24"/>
          <w:shd w:val="clear" w:color="auto" w:fill="FFFFFF"/>
        </w:rPr>
      </w:pPr>
      <w:r w:rsidRPr="00F72D04">
        <w:rPr>
          <w:rFonts w:ascii="Times New Roman" w:hAnsi="Times New Roman" w:cs="Times New Roman"/>
          <w:b/>
          <w:bCs/>
          <w:sz w:val="24"/>
          <w:szCs w:val="24"/>
          <w:shd w:val="clear" w:color="auto" w:fill="FFFFFF"/>
        </w:rPr>
        <w:t>Expectations</w:t>
      </w:r>
    </w:p>
    <w:p w14:paraId="7FC78C05" w14:textId="5A44DC47" w:rsidR="00116522" w:rsidRPr="00152B4A" w:rsidRDefault="00351836" w:rsidP="004E6449">
      <w:pPr>
        <w:spacing w:line="480" w:lineRule="auto"/>
        <w:ind w:firstLine="720"/>
        <w:rPr>
          <w:rFonts w:ascii="Times New Roman" w:hAnsi="Times New Roman" w:cs="Times New Roman"/>
          <w:sz w:val="24"/>
          <w:szCs w:val="24"/>
        </w:rPr>
      </w:pPr>
      <w:r w:rsidRPr="00152B4A">
        <w:rPr>
          <w:rFonts w:ascii="Times New Roman" w:hAnsi="Times New Roman" w:cs="Times New Roman"/>
          <w:sz w:val="24"/>
          <w:szCs w:val="24"/>
        </w:rPr>
        <w:t>As the senior director of information technology at Endothon, I am tasked with selecting a vendor based on these two final proposals and then suggesting modifications to the winning vendor’s proposal to align to the company’s needs.</w:t>
      </w:r>
      <w:r w:rsidR="00B73E04" w:rsidRPr="00152B4A">
        <w:rPr>
          <w:rFonts w:ascii="Times New Roman" w:hAnsi="Times New Roman" w:cs="Times New Roman"/>
          <w:sz w:val="24"/>
          <w:szCs w:val="24"/>
        </w:rPr>
        <w:t xml:space="preserve"> Once, implemented the effected solution is meant to improve the work of Endothon, serve as the cornerstone of its efforts to improve the international growth of its manufacturing business while helping to balance the demand for more and better technology with the need and availability of in-house IT resources, capital, and operating funds. </w:t>
      </w:r>
    </w:p>
    <w:p w14:paraId="36619B2D" w14:textId="3D72B509" w:rsidR="00116522" w:rsidRPr="00152B4A" w:rsidRDefault="00B73E04" w:rsidP="004E6449">
      <w:pPr>
        <w:spacing w:line="480" w:lineRule="auto"/>
        <w:ind w:firstLine="720"/>
        <w:rPr>
          <w:rFonts w:ascii="Times New Roman" w:hAnsi="Times New Roman" w:cs="Times New Roman"/>
          <w:sz w:val="24"/>
          <w:szCs w:val="24"/>
        </w:rPr>
      </w:pPr>
      <w:r w:rsidRPr="00152B4A">
        <w:rPr>
          <w:rFonts w:ascii="Times New Roman" w:hAnsi="Times New Roman" w:cs="Times New Roman"/>
          <w:sz w:val="24"/>
          <w:szCs w:val="24"/>
        </w:rPr>
        <w:lastRenderedPageBreak/>
        <w:t>The chosen vendor’s proposal should reflect the stated objectives and the resources likely to be required to support it as well as an</w:t>
      </w:r>
      <w:r w:rsidR="005F7BC8" w:rsidRPr="00152B4A">
        <w:rPr>
          <w:rFonts w:ascii="Times New Roman" w:hAnsi="Times New Roman" w:cs="Times New Roman"/>
          <w:sz w:val="24"/>
          <w:szCs w:val="24"/>
        </w:rPr>
        <w:t xml:space="preserve">y related recommendations that will set the direction for the company’s use of an ERP system for the next three to five years. The contract will be awarded to </w:t>
      </w:r>
      <w:r w:rsidR="0070080B" w:rsidRPr="00152B4A">
        <w:rPr>
          <w:rFonts w:ascii="Times New Roman" w:hAnsi="Times New Roman" w:cs="Times New Roman"/>
          <w:sz w:val="24"/>
          <w:szCs w:val="24"/>
        </w:rPr>
        <w:t>a</w:t>
      </w:r>
      <w:r w:rsidR="005F7BC8" w:rsidRPr="00152B4A">
        <w:rPr>
          <w:rFonts w:ascii="Times New Roman" w:hAnsi="Times New Roman" w:cs="Times New Roman"/>
          <w:sz w:val="24"/>
          <w:szCs w:val="24"/>
        </w:rPr>
        <w:t xml:space="preserve"> vendor or consulting firm with a minimum of ten years of experience in developing, configuring, and implementing ERP systems;</w:t>
      </w:r>
      <w:r w:rsidR="0070080B" w:rsidRPr="00152B4A">
        <w:rPr>
          <w:rFonts w:ascii="Times New Roman" w:hAnsi="Times New Roman" w:cs="Times New Roman"/>
          <w:sz w:val="24"/>
          <w:szCs w:val="24"/>
        </w:rPr>
        <w:t xml:space="preserve"> it must be 100% independent, they must have completed at least three IT strategic plans or similar projects over the last five years in the public sector, and they must maintain errors and omissions insurance, plus workers’ compensation policies that meet or exceed the minimum requirements of the company as designated in the company’s master service agreement. </w:t>
      </w:r>
    </w:p>
    <w:p w14:paraId="381C1008" w14:textId="400FF103" w:rsidR="00DA0BC1" w:rsidRDefault="00116522" w:rsidP="004E6449">
      <w:pPr>
        <w:spacing w:line="480" w:lineRule="auto"/>
        <w:ind w:firstLine="720"/>
        <w:rPr>
          <w:rFonts w:ascii="Times New Roman" w:hAnsi="Times New Roman" w:cs="Times New Roman"/>
          <w:sz w:val="24"/>
          <w:szCs w:val="24"/>
        </w:rPr>
      </w:pPr>
      <w:r w:rsidRPr="00152B4A">
        <w:rPr>
          <w:rFonts w:ascii="Times New Roman" w:hAnsi="Times New Roman" w:cs="Times New Roman"/>
          <w:sz w:val="24"/>
          <w:szCs w:val="24"/>
        </w:rPr>
        <w:t xml:space="preserve">The scope of the effort shall encompass all company departments both domestically and internationally. </w:t>
      </w:r>
      <w:r w:rsidR="00BB4A05" w:rsidRPr="00152B4A">
        <w:rPr>
          <w:rFonts w:ascii="Times New Roman" w:hAnsi="Times New Roman" w:cs="Times New Roman"/>
          <w:sz w:val="24"/>
          <w:szCs w:val="24"/>
        </w:rPr>
        <w:t xml:space="preserve">The vendor or consulting firm must also demonstrate an understanding of the scope of </w:t>
      </w:r>
      <w:r w:rsidRPr="00152B4A">
        <w:rPr>
          <w:rFonts w:ascii="Times New Roman" w:hAnsi="Times New Roman" w:cs="Times New Roman"/>
          <w:sz w:val="24"/>
          <w:szCs w:val="24"/>
        </w:rPr>
        <w:t>services;</w:t>
      </w:r>
      <w:r w:rsidR="00BB4A05" w:rsidRPr="00152B4A">
        <w:rPr>
          <w:rFonts w:ascii="Times New Roman" w:hAnsi="Times New Roman" w:cs="Times New Roman"/>
          <w:sz w:val="24"/>
          <w:szCs w:val="24"/>
        </w:rPr>
        <w:t xml:space="preserve"> however, the vendor should propose the project plan and </w:t>
      </w:r>
      <w:r w:rsidR="00C0794E" w:rsidRPr="00152B4A">
        <w:rPr>
          <w:rFonts w:ascii="Times New Roman" w:hAnsi="Times New Roman" w:cs="Times New Roman"/>
          <w:sz w:val="24"/>
          <w:szCs w:val="24"/>
        </w:rPr>
        <w:t xml:space="preserve">activities they feel will most effectively meet the objectives. The vendor must also use IT industry standards to perform a risk assessment with gap </w:t>
      </w:r>
      <w:r w:rsidRPr="00152B4A">
        <w:rPr>
          <w:rFonts w:ascii="Times New Roman" w:hAnsi="Times New Roman" w:cs="Times New Roman"/>
          <w:sz w:val="24"/>
          <w:szCs w:val="24"/>
        </w:rPr>
        <w:t>analyses and</w:t>
      </w:r>
      <w:r w:rsidR="00C0794E" w:rsidRPr="00152B4A">
        <w:rPr>
          <w:rFonts w:ascii="Times New Roman" w:hAnsi="Times New Roman" w:cs="Times New Roman"/>
          <w:sz w:val="24"/>
          <w:szCs w:val="24"/>
        </w:rPr>
        <w:t xml:space="preserve"> complete the company’s master services agreement</w:t>
      </w:r>
      <w:r w:rsidRPr="00152B4A">
        <w:rPr>
          <w:rFonts w:ascii="Times New Roman" w:hAnsi="Times New Roman" w:cs="Times New Roman"/>
          <w:sz w:val="24"/>
          <w:szCs w:val="24"/>
        </w:rPr>
        <w:t>. The vendor must</w:t>
      </w:r>
      <w:r w:rsidR="00C0794E" w:rsidRPr="00152B4A">
        <w:rPr>
          <w:rFonts w:ascii="Times New Roman" w:hAnsi="Times New Roman" w:cs="Times New Roman"/>
          <w:sz w:val="24"/>
          <w:szCs w:val="24"/>
        </w:rPr>
        <w:t xml:space="preserve"> submit copies of certificates of insurance for general liability and workers’ compensation (if applicable), plus it must provide original certificates prior to commencing services. </w:t>
      </w:r>
      <w:r w:rsidR="00325C10" w:rsidRPr="00152B4A">
        <w:rPr>
          <w:rFonts w:ascii="Times New Roman" w:hAnsi="Times New Roman" w:cs="Times New Roman"/>
          <w:sz w:val="24"/>
          <w:szCs w:val="24"/>
        </w:rPr>
        <w:t>Finally, t</w:t>
      </w:r>
      <w:r w:rsidR="00FB67CB" w:rsidRPr="00152B4A">
        <w:rPr>
          <w:rFonts w:ascii="Times New Roman" w:hAnsi="Times New Roman" w:cs="Times New Roman"/>
          <w:sz w:val="24"/>
          <w:szCs w:val="24"/>
        </w:rPr>
        <w:t xml:space="preserve">he vendor’s proposal must include the following information: total cost, executive summary, technology service provider’s qualifications, services </w:t>
      </w:r>
      <w:r w:rsidR="00325C10" w:rsidRPr="00152B4A">
        <w:rPr>
          <w:rFonts w:ascii="Times New Roman" w:hAnsi="Times New Roman" w:cs="Times New Roman"/>
          <w:sz w:val="24"/>
          <w:szCs w:val="24"/>
        </w:rPr>
        <w:t>offered,</w:t>
      </w:r>
      <w:r w:rsidR="00FB67CB" w:rsidRPr="00152B4A">
        <w:rPr>
          <w:rFonts w:ascii="Times New Roman" w:hAnsi="Times New Roman" w:cs="Times New Roman"/>
          <w:sz w:val="24"/>
          <w:szCs w:val="24"/>
        </w:rPr>
        <w:t xml:space="preserve"> and methodology used, references, example of work, project work plan and proposed schedule, and payment terms. </w:t>
      </w:r>
    </w:p>
    <w:p w14:paraId="3E9DD5BC" w14:textId="77777777" w:rsidR="00E1456F" w:rsidRPr="00152B4A" w:rsidRDefault="00E1456F" w:rsidP="004E6449">
      <w:pPr>
        <w:spacing w:line="480" w:lineRule="auto"/>
        <w:ind w:firstLine="720"/>
        <w:rPr>
          <w:rFonts w:ascii="Times New Roman" w:hAnsi="Times New Roman" w:cs="Times New Roman"/>
          <w:sz w:val="24"/>
          <w:szCs w:val="24"/>
        </w:rPr>
      </w:pPr>
    </w:p>
    <w:p w14:paraId="242F66C8" w14:textId="77777777" w:rsidR="007C2F29" w:rsidRPr="00152B4A" w:rsidRDefault="00DA0BC1" w:rsidP="004E6449">
      <w:pPr>
        <w:pStyle w:val="NormalWeb"/>
        <w:shd w:val="clear" w:color="auto" w:fill="FFFFFF"/>
        <w:spacing w:before="0" w:beforeAutospacing="0" w:after="0" w:afterAutospacing="0" w:line="480" w:lineRule="auto"/>
        <w:ind w:left="360" w:hanging="360"/>
        <w:textAlignment w:val="baseline"/>
        <w:rPr>
          <w:b/>
          <w:bCs/>
        </w:rPr>
      </w:pPr>
      <w:r w:rsidRPr="00152B4A">
        <w:rPr>
          <w:b/>
          <w:bCs/>
        </w:rPr>
        <w:t>B.  </w:t>
      </w:r>
      <w:r w:rsidR="007C2F29" w:rsidRPr="00152B4A">
        <w:rPr>
          <w:b/>
          <w:bCs/>
        </w:rPr>
        <w:t>Project Stakeholders</w:t>
      </w:r>
    </w:p>
    <w:p w14:paraId="5E90AF2E" w14:textId="2D141A4D" w:rsidR="009A69D9" w:rsidRPr="00152B4A" w:rsidRDefault="00BA644A" w:rsidP="004E6449">
      <w:pPr>
        <w:spacing w:line="480" w:lineRule="auto"/>
        <w:rPr>
          <w:rFonts w:ascii="Times New Roman" w:hAnsi="Times New Roman" w:cs="Times New Roman"/>
          <w:sz w:val="24"/>
          <w:szCs w:val="24"/>
        </w:rPr>
      </w:pPr>
      <w:r w:rsidRPr="00152B4A">
        <w:rPr>
          <w:rFonts w:ascii="Times New Roman" w:hAnsi="Times New Roman" w:cs="Times New Roman"/>
          <w:sz w:val="24"/>
          <w:szCs w:val="24"/>
        </w:rPr>
        <w:lastRenderedPageBreak/>
        <w:tab/>
        <w:t xml:space="preserve">A project stakeholder </w:t>
      </w:r>
      <w:r w:rsidR="003773C2" w:rsidRPr="00152B4A">
        <w:rPr>
          <w:rFonts w:ascii="Times New Roman" w:hAnsi="Times New Roman" w:cs="Times New Roman"/>
          <w:sz w:val="24"/>
          <w:szCs w:val="24"/>
        </w:rPr>
        <w:t>is</w:t>
      </w:r>
      <w:r w:rsidRPr="00152B4A">
        <w:rPr>
          <w:rFonts w:ascii="Times New Roman" w:hAnsi="Times New Roman" w:cs="Times New Roman"/>
          <w:sz w:val="24"/>
          <w:szCs w:val="24"/>
        </w:rPr>
        <w:t xml:space="preserve"> interested or concerned with something affected by the project. To apply good project governance, it is necessary to define roles in the management of a project. Based on the general definition of stakeholders, three different roles </w:t>
      </w:r>
      <w:r w:rsidR="003773C2" w:rsidRPr="00152B4A">
        <w:rPr>
          <w:rFonts w:ascii="Times New Roman" w:hAnsi="Times New Roman" w:cs="Times New Roman"/>
          <w:sz w:val="24"/>
          <w:szCs w:val="24"/>
        </w:rPr>
        <w:t>are</w:t>
      </w:r>
      <w:r w:rsidRPr="00152B4A">
        <w:rPr>
          <w:rFonts w:ascii="Times New Roman" w:hAnsi="Times New Roman" w:cs="Times New Roman"/>
          <w:sz w:val="24"/>
          <w:szCs w:val="24"/>
        </w:rPr>
        <w:t xml:space="preserve"> stakeholder roles. These are: project stakeholder, sponsor, and steering committee member. This section includes the roles of each type of stakeholder based on</w:t>
      </w:r>
      <w:r w:rsidR="00510438" w:rsidRPr="00152B4A">
        <w:rPr>
          <w:rFonts w:ascii="Times New Roman" w:hAnsi="Times New Roman" w:cs="Times New Roman"/>
          <w:sz w:val="24"/>
          <w:szCs w:val="24"/>
        </w:rPr>
        <w:t xml:space="preserve"> the</w:t>
      </w:r>
      <w:r w:rsidRPr="00152B4A">
        <w:rPr>
          <w:rFonts w:ascii="Times New Roman" w:hAnsi="Times New Roman" w:cs="Times New Roman"/>
          <w:sz w:val="24"/>
          <w:szCs w:val="24"/>
        </w:rPr>
        <w:t xml:space="preserve"> Endothon</w:t>
      </w:r>
      <w:r w:rsidR="00510438" w:rsidRPr="00152B4A">
        <w:rPr>
          <w:rFonts w:ascii="Times New Roman" w:hAnsi="Times New Roman" w:cs="Times New Roman"/>
          <w:sz w:val="24"/>
          <w:szCs w:val="24"/>
        </w:rPr>
        <w:t xml:space="preserve"> corporate profile </w:t>
      </w:r>
      <w:r w:rsidR="003773C2" w:rsidRPr="00152B4A">
        <w:rPr>
          <w:rFonts w:ascii="Times New Roman" w:hAnsi="Times New Roman" w:cs="Times New Roman"/>
          <w:sz w:val="24"/>
          <w:szCs w:val="24"/>
        </w:rPr>
        <w:t>(</w:t>
      </w:r>
      <w:r w:rsidR="00081DE7" w:rsidRPr="00152B4A">
        <w:rPr>
          <w:rFonts w:ascii="Times New Roman" w:hAnsi="Times New Roman" w:cs="Times New Roman"/>
          <w:sz w:val="24"/>
          <w:szCs w:val="24"/>
        </w:rPr>
        <w:t>Wgu.edu, n.d.</w:t>
      </w:r>
      <w:r w:rsidR="003773C2" w:rsidRPr="00152B4A">
        <w:rPr>
          <w:rFonts w:ascii="Times New Roman" w:hAnsi="Times New Roman" w:cs="Times New Roman"/>
          <w:sz w:val="24"/>
          <w:szCs w:val="24"/>
        </w:rPr>
        <w:t>)</w:t>
      </w:r>
      <w:r w:rsidR="00082EED" w:rsidRPr="00152B4A">
        <w:rPr>
          <w:rFonts w:ascii="Times New Roman" w:hAnsi="Times New Roman" w:cs="Times New Roman"/>
          <w:sz w:val="24"/>
          <w:szCs w:val="24"/>
        </w:rPr>
        <w:t>.</w:t>
      </w:r>
    </w:p>
    <w:p w14:paraId="3D76E5A6" w14:textId="4CA67ED2" w:rsidR="009A69D9" w:rsidRPr="00686757" w:rsidRDefault="00984DDE" w:rsidP="004E6449">
      <w:pPr>
        <w:spacing w:line="480" w:lineRule="auto"/>
        <w:rPr>
          <w:rFonts w:ascii="Times New Roman" w:hAnsi="Times New Roman" w:cs="Times New Roman"/>
          <w:b/>
          <w:bCs/>
          <w:sz w:val="24"/>
          <w:szCs w:val="24"/>
        </w:rPr>
      </w:pPr>
      <w:r w:rsidRPr="00686757">
        <w:rPr>
          <w:rFonts w:ascii="Times New Roman" w:hAnsi="Times New Roman" w:cs="Times New Roman"/>
          <w:b/>
          <w:bCs/>
          <w:sz w:val="24"/>
          <w:szCs w:val="24"/>
        </w:rPr>
        <w:t>Steering Committee Stakeholders</w:t>
      </w:r>
    </w:p>
    <w:p w14:paraId="4A07F18B" w14:textId="22CAF57A" w:rsidR="006918A8" w:rsidRPr="00D729B0" w:rsidRDefault="00984DDE" w:rsidP="004E6449">
      <w:pPr>
        <w:spacing w:line="480" w:lineRule="auto"/>
        <w:rPr>
          <w:rFonts w:ascii="Times New Roman" w:hAnsi="Times New Roman" w:cs="Times New Roman"/>
          <w:i/>
          <w:iCs/>
          <w:sz w:val="24"/>
          <w:szCs w:val="24"/>
        </w:rPr>
      </w:pPr>
      <w:r w:rsidRPr="00D729B0">
        <w:rPr>
          <w:rFonts w:ascii="Times New Roman" w:hAnsi="Times New Roman" w:cs="Times New Roman"/>
          <w:i/>
          <w:iCs/>
          <w:sz w:val="24"/>
          <w:szCs w:val="24"/>
        </w:rPr>
        <w:t>Decision Maker</w:t>
      </w:r>
      <w:r w:rsidR="00CD008A" w:rsidRPr="00D729B0">
        <w:rPr>
          <w:rFonts w:ascii="Times New Roman" w:hAnsi="Times New Roman" w:cs="Times New Roman"/>
          <w:i/>
          <w:iCs/>
          <w:sz w:val="24"/>
          <w:szCs w:val="24"/>
        </w:rPr>
        <w:t>s</w:t>
      </w:r>
    </w:p>
    <w:p w14:paraId="2A1E1CFB" w14:textId="05035E78" w:rsidR="006918A8" w:rsidRPr="00152B4A" w:rsidRDefault="009A69D9" w:rsidP="004E6449">
      <w:pPr>
        <w:pStyle w:val="NormalWeb"/>
        <w:spacing w:before="0" w:beforeAutospacing="0" w:after="0" w:afterAutospacing="0" w:line="480" w:lineRule="auto"/>
        <w:textAlignment w:val="baseline"/>
        <w:rPr>
          <w:shd w:val="clear" w:color="auto" w:fill="FFFFFF"/>
        </w:rPr>
      </w:pPr>
      <w:r w:rsidRPr="00152B4A">
        <w:tab/>
        <w:t xml:space="preserve">The executive staff at Endothon is composed of experienced aviation and manufacturing members. </w:t>
      </w:r>
      <w:r w:rsidRPr="00152B4A">
        <w:rPr>
          <w:i/>
          <w:iCs/>
        </w:rPr>
        <w:t>Maria Sousa</w:t>
      </w:r>
      <w:r w:rsidRPr="00152B4A">
        <w:t xml:space="preserve"> has the role of the chief </w:t>
      </w:r>
      <w:r w:rsidRPr="00152B4A">
        <w:rPr>
          <w:i/>
          <w:iCs/>
        </w:rPr>
        <w:t xml:space="preserve">decision maker. </w:t>
      </w:r>
      <w:r w:rsidRPr="00152B4A">
        <w:t xml:space="preserve">Maria is the chief executive officer (CEO) and has over 30 years of experience in the international aviation business. </w:t>
      </w:r>
      <w:r w:rsidRPr="00152B4A">
        <w:rPr>
          <w:shd w:val="clear" w:color="auto" w:fill="FFFFFF"/>
        </w:rPr>
        <w:t xml:space="preserve">Among stakeholders, decision makers are the ones empowered to make the final decision. </w:t>
      </w:r>
      <w:r w:rsidR="00616140" w:rsidRPr="00152B4A">
        <w:rPr>
          <w:shd w:val="clear" w:color="auto" w:fill="FFFFFF"/>
        </w:rPr>
        <w:t>Maria</w:t>
      </w:r>
      <w:r w:rsidRPr="00152B4A">
        <w:rPr>
          <w:shd w:val="clear" w:color="auto" w:fill="FFFFFF"/>
        </w:rPr>
        <w:t xml:space="preserve"> </w:t>
      </w:r>
      <w:r w:rsidR="00D729B0">
        <w:rPr>
          <w:shd w:val="clear" w:color="auto" w:fill="FFFFFF"/>
        </w:rPr>
        <w:t xml:space="preserve">also </w:t>
      </w:r>
      <w:r w:rsidRPr="00152B4A">
        <w:rPr>
          <w:shd w:val="clear" w:color="auto" w:fill="FFFFFF"/>
        </w:rPr>
        <w:t>rel</w:t>
      </w:r>
      <w:r w:rsidR="00616140" w:rsidRPr="00152B4A">
        <w:rPr>
          <w:shd w:val="clear" w:color="auto" w:fill="FFFFFF"/>
        </w:rPr>
        <w:t>ies</w:t>
      </w:r>
      <w:r w:rsidRPr="00152B4A">
        <w:rPr>
          <w:shd w:val="clear" w:color="auto" w:fill="FFFFFF"/>
        </w:rPr>
        <w:t xml:space="preserve"> on the advice of others for recommendations</w:t>
      </w:r>
      <w:r w:rsidR="00AE1711" w:rsidRPr="00152B4A">
        <w:rPr>
          <w:shd w:val="clear" w:color="auto" w:fill="FFFFFF"/>
        </w:rPr>
        <w:t xml:space="preserve"> and the </w:t>
      </w:r>
      <w:r w:rsidR="009D25DF" w:rsidRPr="00152B4A">
        <w:rPr>
          <w:shd w:val="clear" w:color="auto" w:fill="FFFFFF"/>
        </w:rPr>
        <w:t>rest of the</w:t>
      </w:r>
      <w:r w:rsidR="006347E9" w:rsidRPr="00152B4A">
        <w:rPr>
          <w:shd w:val="clear" w:color="auto" w:fill="FFFFFF"/>
        </w:rPr>
        <w:t xml:space="preserve"> executive staff</w:t>
      </w:r>
      <w:r w:rsidR="00673D13" w:rsidRPr="00152B4A">
        <w:rPr>
          <w:shd w:val="clear" w:color="auto" w:fill="FFFFFF"/>
        </w:rPr>
        <w:t>,</w:t>
      </w:r>
      <w:r w:rsidR="006347E9" w:rsidRPr="00152B4A">
        <w:rPr>
          <w:shd w:val="clear" w:color="auto" w:fill="FFFFFF"/>
        </w:rPr>
        <w:t xml:space="preserve"> who are acting as the</w:t>
      </w:r>
      <w:r w:rsidR="009D25DF" w:rsidRPr="00152B4A">
        <w:rPr>
          <w:shd w:val="clear" w:color="auto" w:fill="FFFFFF"/>
        </w:rPr>
        <w:t xml:space="preserve"> </w:t>
      </w:r>
      <w:r w:rsidR="00AE1711" w:rsidRPr="00152B4A">
        <w:rPr>
          <w:shd w:val="clear" w:color="auto" w:fill="FFFFFF"/>
        </w:rPr>
        <w:t>project steering members</w:t>
      </w:r>
      <w:r w:rsidR="009D25DF" w:rsidRPr="00152B4A">
        <w:rPr>
          <w:shd w:val="clear" w:color="auto" w:fill="FFFFFF"/>
        </w:rPr>
        <w:t>, of which she is the head,</w:t>
      </w:r>
      <w:r w:rsidR="00AE1711" w:rsidRPr="00152B4A">
        <w:rPr>
          <w:shd w:val="clear" w:color="auto" w:fill="FFFFFF"/>
        </w:rPr>
        <w:t xml:space="preserve"> are there to support her</w:t>
      </w:r>
      <w:r w:rsidR="001C2029" w:rsidRPr="00152B4A">
        <w:rPr>
          <w:shd w:val="clear" w:color="auto" w:fill="FFFFFF"/>
        </w:rPr>
        <w:t xml:space="preserve"> </w:t>
      </w:r>
      <w:r w:rsidR="001C2029" w:rsidRPr="00152B4A">
        <w:t>(Wgu.edu, n.d.).</w:t>
      </w:r>
    </w:p>
    <w:p w14:paraId="6242F28A" w14:textId="2D76C9E0" w:rsidR="00F67E87" w:rsidRPr="00152B4A" w:rsidRDefault="00F67E87" w:rsidP="004E6449">
      <w:pPr>
        <w:spacing w:line="480" w:lineRule="auto"/>
        <w:ind w:firstLine="720"/>
        <w:rPr>
          <w:rFonts w:ascii="Times New Roman" w:hAnsi="Times New Roman" w:cs="Times New Roman"/>
          <w:sz w:val="24"/>
          <w:szCs w:val="24"/>
        </w:rPr>
      </w:pPr>
      <w:r w:rsidRPr="00152B4A">
        <w:rPr>
          <w:rFonts w:ascii="Times New Roman" w:hAnsi="Times New Roman" w:cs="Times New Roman"/>
          <w:sz w:val="24"/>
          <w:szCs w:val="24"/>
          <w:shd w:val="clear" w:color="auto" w:fill="FFFFFF"/>
        </w:rPr>
        <w:t xml:space="preserve">As the senior director of information technology at Endothon, I, Therese Parks, have been tasked with selecting a vendor based on two final proposals and then suggesting modifications to the winning vendor’s proposal to align to the company’s needs. </w:t>
      </w:r>
      <w:r w:rsidR="005665DF" w:rsidRPr="00152B4A">
        <w:rPr>
          <w:rFonts w:ascii="Times New Roman" w:hAnsi="Times New Roman" w:cs="Times New Roman"/>
          <w:sz w:val="24"/>
          <w:szCs w:val="24"/>
          <w:shd w:val="clear" w:color="auto" w:fill="FFFFFF"/>
        </w:rPr>
        <w:t>Th</w:t>
      </w:r>
      <w:r w:rsidR="005665DF">
        <w:rPr>
          <w:rFonts w:ascii="Times New Roman" w:hAnsi="Times New Roman" w:cs="Times New Roman"/>
          <w:sz w:val="24"/>
          <w:szCs w:val="24"/>
          <w:shd w:val="clear" w:color="auto" w:fill="FFFFFF"/>
        </w:rPr>
        <w:t>u</w:t>
      </w:r>
      <w:r w:rsidR="005665DF" w:rsidRPr="00152B4A">
        <w:rPr>
          <w:rFonts w:ascii="Times New Roman" w:hAnsi="Times New Roman" w:cs="Times New Roman"/>
          <w:sz w:val="24"/>
          <w:szCs w:val="24"/>
          <w:shd w:val="clear" w:color="auto" w:fill="FFFFFF"/>
        </w:rPr>
        <w:t>s,</w:t>
      </w:r>
      <w:r w:rsidRPr="00152B4A">
        <w:rPr>
          <w:rFonts w:ascii="Times New Roman" w:hAnsi="Times New Roman" w:cs="Times New Roman"/>
          <w:sz w:val="24"/>
          <w:szCs w:val="24"/>
          <w:shd w:val="clear" w:color="auto" w:fill="FFFFFF"/>
        </w:rPr>
        <w:t xml:space="preserve"> am also playing the role of </w:t>
      </w:r>
      <w:r w:rsidRPr="00152B4A">
        <w:rPr>
          <w:rFonts w:ascii="Times New Roman" w:hAnsi="Times New Roman" w:cs="Times New Roman"/>
          <w:i/>
          <w:iCs/>
          <w:sz w:val="24"/>
          <w:szCs w:val="24"/>
          <w:shd w:val="clear" w:color="auto" w:fill="FFFFFF"/>
        </w:rPr>
        <w:t>decision maker</w:t>
      </w:r>
      <w:r w:rsidRPr="00152B4A">
        <w:rPr>
          <w:rFonts w:ascii="Times New Roman" w:hAnsi="Times New Roman" w:cs="Times New Roman"/>
          <w:sz w:val="24"/>
          <w:szCs w:val="24"/>
          <w:shd w:val="clear" w:color="auto" w:fill="FFFFFF"/>
        </w:rPr>
        <w:t xml:space="preserve"> stakeholder. Decision makers are generally senior executives with the power to say yes to a deal and hold the responsibility for the </w:t>
      </w:r>
      <w:proofErr w:type="gramStart"/>
      <w:r w:rsidRPr="00152B4A">
        <w:rPr>
          <w:rFonts w:ascii="Times New Roman" w:hAnsi="Times New Roman" w:cs="Times New Roman"/>
          <w:sz w:val="24"/>
          <w:szCs w:val="24"/>
          <w:shd w:val="clear" w:color="auto" w:fill="FFFFFF"/>
        </w:rPr>
        <w:t>final outcome</w:t>
      </w:r>
      <w:proofErr w:type="gramEnd"/>
      <w:r w:rsidR="0063719A" w:rsidRPr="00152B4A">
        <w:rPr>
          <w:rFonts w:ascii="Times New Roman" w:hAnsi="Times New Roman" w:cs="Times New Roman"/>
          <w:sz w:val="24"/>
          <w:szCs w:val="24"/>
          <w:shd w:val="clear" w:color="auto" w:fill="FFFFFF"/>
        </w:rPr>
        <w:t xml:space="preserve"> </w:t>
      </w:r>
      <w:r w:rsidR="005665DF">
        <w:rPr>
          <w:rFonts w:ascii="Times New Roman" w:hAnsi="Times New Roman" w:cs="Times New Roman"/>
          <w:sz w:val="24"/>
          <w:szCs w:val="24"/>
        </w:rPr>
        <w:t>(</w:t>
      </w:r>
      <w:r w:rsidR="005665DF" w:rsidRPr="00152B4A">
        <w:rPr>
          <w:rFonts w:ascii="Times New Roman" w:hAnsi="Times New Roman" w:cs="Times New Roman"/>
          <w:sz w:val="24"/>
          <w:szCs w:val="24"/>
        </w:rPr>
        <w:t>n.d.</w:t>
      </w:r>
      <w:r w:rsidR="0063719A" w:rsidRPr="00152B4A">
        <w:rPr>
          <w:rFonts w:ascii="Times New Roman" w:hAnsi="Times New Roman" w:cs="Times New Roman"/>
          <w:sz w:val="24"/>
          <w:szCs w:val="24"/>
        </w:rPr>
        <w:t>).</w:t>
      </w:r>
    </w:p>
    <w:p w14:paraId="5C214E2C" w14:textId="0831B44F" w:rsidR="006918A8" w:rsidRPr="00D729B0" w:rsidRDefault="00C45972" w:rsidP="004E6449">
      <w:pPr>
        <w:spacing w:line="480" w:lineRule="auto"/>
        <w:rPr>
          <w:rFonts w:ascii="Times New Roman" w:hAnsi="Times New Roman" w:cs="Times New Roman"/>
          <w:i/>
          <w:iCs/>
          <w:sz w:val="24"/>
          <w:szCs w:val="24"/>
        </w:rPr>
      </w:pPr>
      <w:r w:rsidRPr="00D729B0">
        <w:rPr>
          <w:rFonts w:ascii="Times New Roman" w:hAnsi="Times New Roman" w:cs="Times New Roman"/>
          <w:i/>
          <w:iCs/>
          <w:sz w:val="24"/>
          <w:szCs w:val="24"/>
        </w:rPr>
        <w:t>Other Project Steering Members</w:t>
      </w:r>
    </w:p>
    <w:p w14:paraId="75DEDEBD" w14:textId="1529BD40" w:rsidR="00C45972" w:rsidRPr="00152B4A" w:rsidRDefault="00FF2D19" w:rsidP="004E6449">
      <w:pPr>
        <w:spacing w:line="480" w:lineRule="auto"/>
        <w:ind w:firstLine="720"/>
        <w:rPr>
          <w:rFonts w:ascii="Times New Roman" w:hAnsi="Times New Roman" w:cs="Times New Roman"/>
          <w:sz w:val="24"/>
          <w:szCs w:val="24"/>
        </w:rPr>
      </w:pPr>
      <w:r w:rsidRPr="00152B4A">
        <w:rPr>
          <w:rFonts w:ascii="Times New Roman" w:hAnsi="Times New Roman" w:cs="Times New Roman"/>
          <w:b/>
          <w:bCs/>
          <w:sz w:val="24"/>
          <w:szCs w:val="24"/>
        </w:rPr>
        <w:t>“</w:t>
      </w:r>
      <w:r w:rsidRPr="00152B4A">
        <w:rPr>
          <w:rFonts w:ascii="Times New Roman" w:hAnsi="Times New Roman" w:cs="Times New Roman"/>
          <w:sz w:val="24"/>
          <w:szCs w:val="24"/>
          <w:shd w:val="clear" w:color="auto" w:fill="FFFFFF"/>
        </w:rPr>
        <w:t>Usually</w:t>
      </w:r>
      <w:r w:rsidR="007B2DAF" w:rsidRPr="00152B4A">
        <w:rPr>
          <w:rFonts w:ascii="Times New Roman" w:hAnsi="Times New Roman" w:cs="Times New Roman"/>
          <w:sz w:val="24"/>
          <w:szCs w:val="24"/>
          <w:shd w:val="clear" w:color="auto" w:fill="FFFFFF"/>
        </w:rPr>
        <w:t>,</w:t>
      </w:r>
      <w:r w:rsidRPr="00152B4A">
        <w:rPr>
          <w:rFonts w:ascii="Times New Roman" w:hAnsi="Times New Roman" w:cs="Times New Roman"/>
          <w:sz w:val="24"/>
          <w:szCs w:val="24"/>
          <w:shd w:val="clear" w:color="auto" w:fill="FFFFFF"/>
        </w:rPr>
        <w:t xml:space="preserve"> senior management, key stakeholders, and high-level permanent representatives of project clients are members of the project steering committee</w:t>
      </w:r>
      <w:r w:rsidR="003F30D0" w:rsidRPr="00152B4A">
        <w:rPr>
          <w:rFonts w:ascii="Times New Roman" w:hAnsi="Times New Roman" w:cs="Times New Roman"/>
          <w:sz w:val="24"/>
          <w:szCs w:val="24"/>
          <w:shd w:val="clear" w:color="auto" w:fill="FFFFFF"/>
        </w:rPr>
        <w:t xml:space="preserve"> </w:t>
      </w:r>
      <w:r w:rsidR="003F30D0" w:rsidRPr="00152B4A">
        <w:rPr>
          <w:rFonts w:ascii="Times New Roman" w:hAnsi="Times New Roman" w:cs="Times New Roman"/>
          <w:sz w:val="24"/>
          <w:szCs w:val="24"/>
        </w:rPr>
        <w:t xml:space="preserve">(Wgu.edu, </w:t>
      </w:r>
      <w:r w:rsidR="003F30D0" w:rsidRPr="00152B4A">
        <w:rPr>
          <w:rFonts w:ascii="Times New Roman" w:hAnsi="Times New Roman" w:cs="Times New Roman"/>
          <w:sz w:val="24"/>
          <w:szCs w:val="24"/>
        </w:rPr>
        <w:lastRenderedPageBreak/>
        <w:t>n.d.)”.</w:t>
      </w:r>
      <w:r w:rsidRPr="00152B4A">
        <w:rPr>
          <w:rFonts w:ascii="Times New Roman" w:hAnsi="Times New Roman" w:cs="Times New Roman"/>
          <w:sz w:val="24"/>
          <w:szCs w:val="24"/>
          <w:shd w:val="clear" w:color="auto" w:fill="FFFFFF"/>
        </w:rPr>
        <w:t xml:space="preserve"> Members within this structure are positioned effectively</w:t>
      </w:r>
      <w:r w:rsidR="000F1728" w:rsidRPr="00152B4A">
        <w:rPr>
          <w:rFonts w:ascii="Times New Roman" w:hAnsi="Times New Roman" w:cs="Times New Roman"/>
          <w:sz w:val="24"/>
          <w:szCs w:val="24"/>
          <w:shd w:val="clear" w:color="auto" w:fill="FFFFFF"/>
        </w:rPr>
        <w:t xml:space="preserve"> to</w:t>
      </w:r>
      <w:r w:rsidRPr="00152B4A">
        <w:rPr>
          <w:rFonts w:ascii="Times New Roman" w:hAnsi="Times New Roman" w:cs="Times New Roman"/>
          <w:sz w:val="24"/>
          <w:szCs w:val="24"/>
          <w:shd w:val="clear" w:color="auto" w:fill="FFFFFF"/>
        </w:rPr>
        <w:t xml:space="preserve"> promote the goals of their respective organizations</w:t>
      </w:r>
      <w:r w:rsidRPr="00152B4A">
        <w:rPr>
          <w:rFonts w:ascii="Times New Roman" w:hAnsi="Times New Roman" w:cs="Times New Roman"/>
          <w:b/>
          <w:bCs/>
          <w:sz w:val="24"/>
          <w:szCs w:val="24"/>
        </w:rPr>
        <w:t xml:space="preserve"> </w:t>
      </w:r>
      <w:r w:rsidR="00264CF5" w:rsidRPr="00152B4A">
        <w:rPr>
          <w:rFonts w:ascii="Times New Roman" w:hAnsi="Times New Roman" w:cs="Times New Roman"/>
          <w:sz w:val="24"/>
          <w:szCs w:val="24"/>
        </w:rPr>
        <w:t>(n.d.).</w:t>
      </w:r>
      <w:r w:rsidR="000451E1" w:rsidRPr="00152B4A">
        <w:rPr>
          <w:rFonts w:ascii="Times New Roman" w:hAnsi="Times New Roman" w:cs="Times New Roman"/>
          <w:b/>
          <w:bCs/>
          <w:sz w:val="24"/>
          <w:szCs w:val="24"/>
        </w:rPr>
        <w:t xml:space="preserve"> </w:t>
      </w:r>
      <w:r w:rsidR="000451E1" w:rsidRPr="00152B4A">
        <w:rPr>
          <w:rFonts w:ascii="Times New Roman" w:hAnsi="Times New Roman" w:cs="Times New Roman"/>
          <w:sz w:val="24"/>
          <w:szCs w:val="24"/>
        </w:rPr>
        <w:t xml:space="preserve">The following members belong to the project steering stakeholders:  </w:t>
      </w:r>
      <w:r w:rsidR="00F67E87" w:rsidRPr="00152B4A">
        <w:rPr>
          <w:rFonts w:ascii="Times New Roman" w:hAnsi="Times New Roman" w:cs="Times New Roman"/>
          <w:sz w:val="24"/>
          <w:szCs w:val="24"/>
        </w:rPr>
        <w:t>Maria Sousa, who is the chief executive officer (CEO)</w:t>
      </w:r>
      <w:r w:rsidR="00BA6E0B" w:rsidRPr="00152B4A">
        <w:rPr>
          <w:rFonts w:ascii="Times New Roman" w:hAnsi="Times New Roman" w:cs="Times New Roman"/>
          <w:sz w:val="24"/>
          <w:szCs w:val="24"/>
        </w:rPr>
        <w:t>;</w:t>
      </w:r>
      <w:r w:rsidR="00F67E87" w:rsidRPr="00152B4A">
        <w:rPr>
          <w:rFonts w:ascii="Times New Roman" w:hAnsi="Times New Roman" w:cs="Times New Roman"/>
          <w:sz w:val="24"/>
          <w:szCs w:val="24"/>
        </w:rPr>
        <w:t xml:space="preserve"> </w:t>
      </w:r>
      <w:r w:rsidR="000451E1" w:rsidRPr="00152B4A">
        <w:rPr>
          <w:rFonts w:ascii="Times New Roman" w:hAnsi="Times New Roman" w:cs="Times New Roman"/>
          <w:sz w:val="24"/>
          <w:szCs w:val="24"/>
        </w:rPr>
        <w:t xml:space="preserve">John Prescott, who is the chief operating officer (COO); Alice </w:t>
      </w:r>
      <w:proofErr w:type="spellStart"/>
      <w:r w:rsidR="000451E1" w:rsidRPr="00152B4A">
        <w:rPr>
          <w:rFonts w:ascii="Times New Roman" w:hAnsi="Times New Roman" w:cs="Times New Roman"/>
          <w:sz w:val="24"/>
          <w:szCs w:val="24"/>
        </w:rPr>
        <w:t>Trehold</w:t>
      </w:r>
      <w:proofErr w:type="spellEnd"/>
      <w:r w:rsidR="000451E1" w:rsidRPr="00152B4A">
        <w:rPr>
          <w:rFonts w:ascii="Times New Roman" w:hAnsi="Times New Roman" w:cs="Times New Roman"/>
          <w:sz w:val="24"/>
          <w:szCs w:val="24"/>
        </w:rPr>
        <w:t>, who is the chief of supply chain manufacturing; Sam Good win, who is the senior vice president of sales;  Anne Scofield, who is the senior vice president of human resources</w:t>
      </w:r>
      <w:r w:rsidR="009302B5" w:rsidRPr="00152B4A">
        <w:rPr>
          <w:rFonts w:ascii="Times New Roman" w:hAnsi="Times New Roman" w:cs="Times New Roman"/>
          <w:sz w:val="24"/>
          <w:szCs w:val="24"/>
        </w:rPr>
        <w:t>;</w:t>
      </w:r>
      <w:r w:rsidR="000451E1" w:rsidRPr="00152B4A">
        <w:rPr>
          <w:rFonts w:ascii="Times New Roman" w:hAnsi="Times New Roman" w:cs="Times New Roman"/>
          <w:sz w:val="24"/>
          <w:szCs w:val="24"/>
        </w:rPr>
        <w:t xml:space="preserve"> Kevin Cahill, who is the chief financial offer (CFO)</w:t>
      </w:r>
      <w:r w:rsidR="009302B5" w:rsidRPr="00152B4A">
        <w:rPr>
          <w:rFonts w:ascii="Times New Roman" w:hAnsi="Times New Roman" w:cs="Times New Roman"/>
          <w:sz w:val="24"/>
          <w:szCs w:val="24"/>
        </w:rPr>
        <w:t xml:space="preserve">; </w:t>
      </w:r>
      <w:r w:rsidR="000451E1" w:rsidRPr="00152B4A">
        <w:rPr>
          <w:rFonts w:ascii="Times New Roman" w:hAnsi="Times New Roman" w:cs="Times New Roman"/>
          <w:sz w:val="24"/>
          <w:szCs w:val="24"/>
        </w:rPr>
        <w:t>Jon Rasmussen, who is the chief marketing officer</w:t>
      </w:r>
      <w:r w:rsidR="009302B5" w:rsidRPr="00152B4A">
        <w:rPr>
          <w:rFonts w:ascii="Times New Roman" w:hAnsi="Times New Roman" w:cs="Times New Roman"/>
          <w:sz w:val="24"/>
          <w:szCs w:val="24"/>
        </w:rPr>
        <w:t xml:space="preserve"> </w:t>
      </w:r>
      <w:r w:rsidR="000451E1" w:rsidRPr="00152B4A">
        <w:rPr>
          <w:rFonts w:ascii="Times New Roman" w:hAnsi="Times New Roman" w:cs="Times New Roman"/>
          <w:sz w:val="24"/>
          <w:szCs w:val="24"/>
        </w:rPr>
        <w:t>(CMO); Mei Lee, who is the chief information officer (CIO)</w:t>
      </w:r>
      <w:r w:rsidR="009302B5" w:rsidRPr="00152B4A">
        <w:rPr>
          <w:rFonts w:ascii="Times New Roman" w:hAnsi="Times New Roman" w:cs="Times New Roman"/>
          <w:sz w:val="24"/>
          <w:szCs w:val="24"/>
        </w:rPr>
        <w:t xml:space="preserve">; </w:t>
      </w:r>
      <w:r w:rsidR="000451E1" w:rsidRPr="00152B4A">
        <w:rPr>
          <w:rFonts w:ascii="Times New Roman" w:hAnsi="Times New Roman" w:cs="Times New Roman"/>
          <w:sz w:val="24"/>
          <w:szCs w:val="24"/>
        </w:rPr>
        <w:t>and Therese Parks, who is the senior director of information technology</w:t>
      </w:r>
      <w:r w:rsidR="00B236CC" w:rsidRPr="00152B4A">
        <w:rPr>
          <w:rFonts w:ascii="Times New Roman" w:hAnsi="Times New Roman" w:cs="Times New Roman"/>
          <w:sz w:val="24"/>
          <w:szCs w:val="24"/>
        </w:rPr>
        <w:t xml:space="preserve">, and acts as the chairperson for the steering committee. </w:t>
      </w:r>
    </w:p>
    <w:p w14:paraId="3820D4BB" w14:textId="4069DE3B" w:rsidR="00984DDE" w:rsidRPr="00CD008A" w:rsidRDefault="00984DDE" w:rsidP="004E6449">
      <w:pPr>
        <w:spacing w:line="480" w:lineRule="auto"/>
        <w:rPr>
          <w:rFonts w:ascii="Times New Roman" w:hAnsi="Times New Roman" w:cs="Times New Roman"/>
          <w:b/>
          <w:bCs/>
          <w:sz w:val="24"/>
          <w:szCs w:val="24"/>
        </w:rPr>
      </w:pPr>
      <w:r w:rsidRPr="00CD008A">
        <w:rPr>
          <w:rFonts w:ascii="Times New Roman" w:hAnsi="Times New Roman" w:cs="Times New Roman"/>
          <w:b/>
          <w:bCs/>
          <w:sz w:val="24"/>
          <w:szCs w:val="24"/>
        </w:rPr>
        <w:t>Project Sponsor Stakeholders</w:t>
      </w:r>
    </w:p>
    <w:p w14:paraId="56868878" w14:textId="71DE7A1D" w:rsidR="002A5B5F" w:rsidRPr="00152B4A" w:rsidRDefault="00A60D92" w:rsidP="004E6449">
      <w:pPr>
        <w:spacing w:line="480" w:lineRule="auto"/>
        <w:rPr>
          <w:rFonts w:ascii="Times New Roman" w:hAnsi="Times New Roman" w:cs="Times New Roman"/>
          <w:sz w:val="24"/>
          <w:szCs w:val="24"/>
        </w:rPr>
      </w:pPr>
      <w:r w:rsidRPr="00152B4A">
        <w:rPr>
          <w:rFonts w:ascii="Times New Roman" w:hAnsi="Times New Roman" w:cs="Times New Roman"/>
          <w:sz w:val="24"/>
          <w:szCs w:val="24"/>
        </w:rPr>
        <w:tab/>
        <w:t xml:space="preserve">The project sponsor is a senior management role which generally holds the responsibilities for approving or supporting the allocation of resources from a project venture, defining its </w:t>
      </w:r>
      <w:r w:rsidR="002A5B5F" w:rsidRPr="00152B4A">
        <w:rPr>
          <w:rFonts w:ascii="Times New Roman" w:hAnsi="Times New Roman" w:cs="Times New Roman"/>
          <w:sz w:val="24"/>
          <w:szCs w:val="24"/>
        </w:rPr>
        <w:t>goals,</w:t>
      </w:r>
      <w:r w:rsidRPr="00152B4A">
        <w:rPr>
          <w:rFonts w:ascii="Times New Roman" w:hAnsi="Times New Roman" w:cs="Times New Roman"/>
          <w:sz w:val="24"/>
          <w:szCs w:val="24"/>
        </w:rPr>
        <w:t xml:space="preserve"> and assessing the ventures’ eventual success</w:t>
      </w:r>
      <w:r w:rsidR="00A010E5" w:rsidRPr="00152B4A">
        <w:rPr>
          <w:rFonts w:ascii="Times New Roman" w:hAnsi="Times New Roman" w:cs="Times New Roman"/>
          <w:sz w:val="24"/>
          <w:szCs w:val="24"/>
        </w:rPr>
        <w:t xml:space="preserve"> (Wgu.edu, n.d.). </w:t>
      </w:r>
      <w:r w:rsidR="001A7698" w:rsidRPr="00152B4A">
        <w:rPr>
          <w:rFonts w:ascii="Times New Roman" w:hAnsi="Times New Roman" w:cs="Times New Roman"/>
          <w:sz w:val="24"/>
          <w:szCs w:val="24"/>
        </w:rPr>
        <w:t xml:space="preserve"> I,</w:t>
      </w:r>
      <w:r w:rsidRPr="00152B4A">
        <w:rPr>
          <w:rFonts w:ascii="Times New Roman" w:hAnsi="Times New Roman" w:cs="Times New Roman"/>
          <w:sz w:val="24"/>
          <w:szCs w:val="24"/>
        </w:rPr>
        <w:t xml:space="preserve"> Therese Parks, who </w:t>
      </w:r>
      <w:r w:rsidR="001A7698" w:rsidRPr="00152B4A">
        <w:rPr>
          <w:rFonts w:ascii="Times New Roman" w:hAnsi="Times New Roman" w:cs="Times New Roman"/>
          <w:sz w:val="24"/>
          <w:szCs w:val="24"/>
        </w:rPr>
        <w:t xml:space="preserve">am </w:t>
      </w:r>
      <w:r w:rsidRPr="00152B4A">
        <w:rPr>
          <w:rFonts w:ascii="Times New Roman" w:hAnsi="Times New Roman" w:cs="Times New Roman"/>
          <w:sz w:val="24"/>
          <w:szCs w:val="24"/>
        </w:rPr>
        <w:t xml:space="preserve">the senior director of information technology and a member of the steering committee, </w:t>
      </w:r>
      <w:r w:rsidR="001A7698" w:rsidRPr="00152B4A">
        <w:rPr>
          <w:rFonts w:ascii="Times New Roman" w:hAnsi="Times New Roman" w:cs="Times New Roman"/>
          <w:sz w:val="24"/>
          <w:szCs w:val="24"/>
        </w:rPr>
        <w:t>am</w:t>
      </w:r>
      <w:r w:rsidRPr="00152B4A">
        <w:rPr>
          <w:rFonts w:ascii="Times New Roman" w:hAnsi="Times New Roman" w:cs="Times New Roman"/>
          <w:sz w:val="24"/>
          <w:szCs w:val="24"/>
        </w:rPr>
        <w:t xml:space="preserve"> also the project sponsor. </w:t>
      </w:r>
      <w:r w:rsidR="00B236CC" w:rsidRPr="00152B4A">
        <w:rPr>
          <w:rFonts w:ascii="Times New Roman" w:hAnsi="Times New Roman" w:cs="Times New Roman"/>
          <w:sz w:val="24"/>
          <w:szCs w:val="24"/>
        </w:rPr>
        <w:t xml:space="preserve">As the project sponsor </w:t>
      </w:r>
      <w:r w:rsidR="001A7698" w:rsidRPr="00152B4A">
        <w:rPr>
          <w:rFonts w:ascii="Times New Roman" w:hAnsi="Times New Roman" w:cs="Times New Roman"/>
          <w:sz w:val="24"/>
          <w:szCs w:val="24"/>
        </w:rPr>
        <w:t>I</w:t>
      </w:r>
      <w:r w:rsidR="00B236CC" w:rsidRPr="00152B4A">
        <w:rPr>
          <w:rFonts w:ascii="Times New Roman" w:hAnsi="Times New Roman" w:cs="Times New Roman"/>
          <w:sz w:val="24"/>
          <w:szCs w:val="24"/>
        </w:rPr>
        <w:t xml:space="preserve"> holds certain responsibilities such as ensuring that the project delivers the agreed business benefits, representing the organization, being a champion for the project, and making decisions beyond the authority of the project manager</w:t>
      </w:r>
      <w:r w:rsidR="002150B2">
        <w:rPr>
          <w:rFonts w:ascii="Times New Roman" w:hAnsi="Times New Roman" w:cs="Times New Roman"/>
          <w:sz w:val="24"/>
          <w:szCs w:val="24"/>
        </w:rPr>
        <w:t xml:space="preserve"> (n.d</w:t>
      </w:r>
      <w:r w:rsidR="005B7133">
        <w:rPr>
          <w:rFonts w:ascii="Times New Roman" w:hAnsi="Times New Roman" w:cs="Times New Roman"/>
          <w:sz w:val="24"/>
          <w:szCs w:val="24"/>
        </w:rPr>
        <w:t>.</w:t>
      </w:r>
      <w:r w:rsidR="002150B2">
        <w:rPr>
          <w:rFonts w:ascii="Times New Roman" w:hAnsi="Times New Roman" w:cs="Times New Roman"/>
          <w:sz w:val="24"/>
          <w:szCs w:val="24"/>
        </w:rPr>
        <w:t>)</w:t>
      </w:r>
      <w:r w:rsidR="00B236CC" w:rsidRPr="00152B4A">
        <w:rPr>
          <w:rFonts w:ascii="Times New Roman" w:hAnsi="Times New Roman" w:cs="Times New Roman"/>
          <w:sz w:val="24"/>
          <w:szCs w:val="24"/>
        </w:rPr>
        <w:t xml:space="preserve">. </w:t>
      </w:r>
    </w:p>
    <w:p w14:paraId="468843F9" w14:textId="588545C3" w:rsidR="002A5B5F" w:rsidRPr="00D729B0" w:rsidRDefault="002A5B5F" w:rsidP="004E6449">
      <w:pPr>
        <w:spacing w:line="480" w:lineRule="auto"/>
        <w:rPr>
          <w:rFonts w:ascii="Times New Roman" w:hAnsi="Times New Roman" w:cs="Times New Roman"/>
          <w:i/>
          <w:iCs/>
          <w:sz w:val="24"/>
          <w:szCs w:val="24"/>
        </w:rPr>
      </w:pPr>
      <w:r w:rsidRPr="00D729B0">
        <w:rPr>
          <w:rFonts w:ascii="Times New Roman" w:hAnsi="Times New Roman" w:cs="Times New Roman"/>
          <w:i/>
          <w:iCs/>
          <w:sz w:val="24"/>
          <w:szCs w:val="24"/>
        </w:rPr>
        <w:t>O</w:t>
      </w:r>
      <w:r w:rsidR="00186AC6" w:rsidRPr="00D729B0">
        <w:rPr>
          <w:rFonts w:ascii="Times New Roman" w:hAnsi="Times New Roman" w:cs="Times New Roman"/>
          <w:i/>
          <w:iCs/>
          <w:sz w:val="24"/>
          <w:szCs w:val="24"/>
        </w:rPr>
        <w:t>ther Stakeholders</w:t>
      </w:r>
    </w:p>
    <w:p w14:paraId="184CB3EF" w14:textId="2606A851" w:rsidR="00186AC6" w:rsidRPr="00152B4A" w:rsidRDefault="002A5B5F" w:rsidP="004E6449">
      <w:pPr>
        <w:spacing w:line="480" w:lineRule="auto"/>
        <w:rPr>
          <w:rFonts w:ascii="Times New Roman" w:hAnsi="Times New Roman" w:cs="Times New Roman"/>
          <w:sz w:val="24"/>
          <w:szCs w:val="24"/>
          <w:shd w:val="clear" w:color="auto" w:fill="FFFFFF"/>
        </w:rPr>
      </w:pPr>
      <w:r w:rsidRPr="00152B4A">
        <w:rPr>
          <w:rFonts w:ascii="Times New Roman" w:hAnsi="Times New Roman" w:cs="Times New Roman"/>
          <w:sz w:val="24"/>
          <w:szCs w:val="24"/>
        </w:rPr>
        <w:tab/>
        <w:t xml:space="preserve">Project champions can influence the decision, although they are not the ultimate decision makers, nor do they usually have significant power in the organization. </w:t>
      </w:r>
      <w:r w:rsidR="0025124C" w:rsidRPr="00152B4A">
        <w:rPr>
          <w:rFonts w:ascii="Times New Roman" w:hAnsi="Times New Roman" w:cs="Times New Roman"/>
          <w:sz w:val="24"/>
          <w:szCs w:val="24"/>
        </w:rPr>
        <w:t>However, the c</w:t>
      </w:r>
      <w:r w:rsidRPr="00152B4A">
        <w:rPr>
          <w:rFonts w:ascii="Times New Roman" w:hAnsi="Times New Roman" w:cs="Times New Roman"/>
          <w:sz w:val="24"/>
          <w:szCs w:val="24"/>
        </w:rPr>
        <w:t>hampion is invested in getting the deal signed</w:t>
      </w:r>
      <w:r w:rsidR="006E739A" w:rsidRPr="00152B4A">
        <w:rPr>
          <w:rFonts w:ascii="Times New Roman" w:hAnsi="Times New Roman" w:cs="Times New Roman"/>
          <w:sz w:val="24"/>
          <w:szCs w:val="24"/>
        </w:rPr>
        <w:t xml:space="preserve"> (Wgu.edu, n.d.).</w:t>
      </w:r>
      <w:r w:rsidRPr="00152B4A">
        <w:rPr>
          <w:rFonts w:ascii="Times New Roman" w:hAnsi="Times New Roman" w:cs="Times New Roman"/>
          <w:sz w:val="24"/>
          <w:szCs w:val="24"/>
        </w:rPr>
        <w:t xml:space="preserve"> </w:t>
      </w:r>
      <w:r w:rsidRPr="00152B4A">
        <w:rPr>
          <w:rFonts w:ascii="Times New Roman" w:hAnsi="Times New Roman" w:cs="Times New Roman"/>
          <w:sz w:val="24"/>
          <w:szCs w:val="24"/>
          <w:shd w:val="clear" w:color="auto" w:fill="FFFFFF"/>
        </w:rPr>
        <w:t xml:space="preserve">The information technology team will be </w:t>
      </w:r>
      <w:r w:rsidRPr="00152B4A">
        <w:rPr>
          <w:rFonts w:ascii="Times New Roman" w:hAnsi="Times New Roman" w:cs="Times New Roman"/>
          <w:sz w:val="24"/>
          <w:szCs w:val="24"/>
          <w:shd w:val="clear" w:color="auto" w:fill="FFFFFF"/>
        </w:rPr>
        <w:lastRenderedPageBreak/>
        <w:t xml:space="preserve">involved in this endeavor so that they will eventually learn the system. Consequently, they are acting as project champions. </w:t>
      </w:r>
    </w:p>
    <w:p w14:paraId="47168F06" w14:textId="63F0FE49" w:rsidR="00CD35B2" w:rsidRPr="00152B4A" w:rsidRDefault="00CD35B2" w:rsidP="004E6449">
      <w:pPr>
        <w:spacing w:line="480" w:lineRule="auto"/>
        <w:rPr>
          <w:rFonts w:ascii="Times New Roman" w:hAnsi="Times New Roman" w:cs="Times New Roman"/>
          <w:sz w:val="24"/>
          <w:szCs w:val="24"/>
          <w:shd w:val="clear" w:color="auto" w:fill="FFFFFF"/>
        </w:rPr>
      </w:pPr>
      <w:r w:rsidRPr="00152B4A">
        <w:rPr>
          <w:rFonts w:ascii="Times New Roman" w:hAnsi="Times New Roman" w:cs="Times New Roman"/>
          <w:sz w:val="24"/>
          <w:szCs w:val="24"/>
          <w:shd w:val="clear" w:color="auto" w:fill="FFFFFF"/>
        </w:rPr>
        <w:tab/>
        <w:t xml:space="preserve">Other project champions include </w:t>
      </w:r>
      <w:r w:rsidR="0003421C">
        <w:rPr>
          <w:rFonts w:ascii="Times New Roman" w:hAnsi="Times New Roman" w:cs="Times New Roman"/>
          <w:sz w:val="24"/>
          <w:szCs w:val="24"/>
          <w:shd w:val="clear" w:color="auto" w:fill="FFFFFF"/>
        </w:rPr>
        <w:t>Endothon’s</w:t>
      </w:r>
      <w:r w:rsidRPr="00152B4A">
        <w:rPr>
          <w:rFonts w:ascii="Times New Roman" w:hAnsi="Times New Roman" w:cs="Times New Roman"/>
          <w:sz w:val="24"/>
          <w:szCs w:val="24"/>
          <w:shd w:val="clear" w:color="auto" w:fill="FFFFFF"/>
        </w:rPr>
        <w:t xml:space="preserve"> five existing plants in the United States,</w:t>
      </w:r>
      <w:r w:rsidR="00BA0B94" w:rsidRPr="00152B4A">
        <w:rPr>
          <w:rFonts w:ascii="Times New Roman" w:hAnsi="Times New Roman" w:cs="Times New Roman"/>
          <w:sz w:val="24"/>
          <w:szCs w:val="24"/>
          <w:shd w:val="clear" w:color="auto" w:fill="FFFFFF"/>
        </w:rPr>
        <w:t xml:space="preserve"> </w:t>
      </w:r>
      <w:r w:rsidRPr="00152B4A">
        <w:rPr>
          <w:rFonts w:ascii="Times New Roman" w:hAnsi="Times New Roman" w:cs="Times New Roman"/>
          <w:sz w:val="24"/>
          <w:szCs w:val="24"/>
          <w:shd w:val="clear" w:color="auto" w:fill="FFFFFF"/>
        </w:rPr>
        <w:t xml:space="preserve">the three </w:t>
      </w:r>
      <w:r w:rsidR="00BA0B94" w:rsidRPr="00152B4A">
        <w:rPr>
          <w:rFonts w:ascii="Times New Roman" w:hAnsi="Times New Roman" w:cs="Times New Roman"/>
          <w:sz w:val="24"/>
          <w:szCs w:val="24"/>
          <w:shd w:val="clear" w:color="auto" w:fill="FFFFFF"/>
        </w:rPr>
        <w:t>manufacturing</w:t>
      </w:r>
      <w:r w:rsidRPr="00152B4A">
        <w:rPr>
          <w:rFonts w:ascii="Times New Roman" w:hAnsi="Times New Roman" w:cs="Times New Roman"/>
          <w:sz w:val="24"/>
          <w:szCs w:val="24"/>
          <w:shd w:val="clear" w:color="auto" w:fill="FFFFFF"/>
        </w:rPr>
        <w:t xml:space="preserve"> plants in western Europe,</w:t>
      </w:r>
      <w:r w:rsidR="00BA0B94" w:rsidRPr="00152B4A">
        <w:rPr>
          <w:rFonts w:ascii="Times New Roman" w:hAnsi="Times New Roman" w:cs="Times New Roman"/>
          <w:sz w:val="24"/>
          <w:szCs w:val="24"/>
          <w:shd w:val="clear" w:color="auto" w:fill="FFFFFF"/>
        </w:rPr>
        <w:t xml:space="preserve"> including t</w:t>
      </w:r>
      <w:r w:rsidRPr="00152B4A">
        <w:rPr>
          <w:rFonts w:ascii="Times New Roman" w:hAnsi="Times New Roman" w:cs="Times New Roman"/>
          <w:sz w:val="24"/>
          <w:szCs w:val="24"/>
          <w:shd w:val="clear" w:color="auto" w:fill="FFFFFF"/>
        </w:rPr>
        <w:t>hose with whom Endothon has long terms contracts, namely:</w:t>
      </w:r>
      <w:r w:rsidRPr="00152B4A">
        <w:rPr>
          <w:rFonts w:ascii="Times New Roman" w:hAnsi="Times New Roman" w:cs="Times New Roman"/>
          <w:sz w:val="24"/>
          <w:szCs w:val="24"/>
        </w:rPr>
        <w:t xml:space="preserve"> Airbus, Dassault, and Bombardier in France and the United Kingdom.</w:t>
      </w:r>
      <w:r w:rsidR="00BA0B94" w:rsidRPr="00152B4A">
        <w:rPr>
          <w:rFonts w:ascii="Times New Roman" w:hAnsi="Times New Roman" w:cs="Times New Roman"/>
          <w:sz w:val="24"/>
          <w:szCs w:val="24"/>
          <w:shd w:val="clear" w:color="auto" w:fill="FFFFFF"/>
        </w:rPr>
        <w:t xml:space="preserve"> </w:t>
      </w:r>
      <w:r w:rsidRPr="00152B4A">
        <w:rPr>
          <w:rFonts w:ascii="Times New Roman" w:hAnsi="Times New Roman" w:cs="Times New Roman"/>
          <w:sz w:val="24"/>
          <w:szCs w:val="24"/>
        </w:rPr>
        <w:t xml:space="preserve">Plus, the </w:t>
      </w:r>
      <w:r w:rsidR="0089522F">
        <w:rPr>
          <w:rFonts w:ascii="Times New Roman" w:hAnsi="Times New Roman" w:cs="Times New Roman"/>
          <w:sz w:val="24"/>
          <w:szCs w:val="24"/>
        </w:rPr>
        <w:t xml:space="preserve">those with whom Endothon currently </w:t>
      </w:r>
      <w:r w:rsidRPr="00152B4A">
        <w:rPr>
          <w:rFonts w:ascii="Times New Roman" w:hAnsi="Times New Roman" w:cs="Times New Roman"/>
          <w:sz w:val="24"/>
          <w:szCs w:val="24"/>
        </w:rPr>
        <w:t>has long-term contracts</w:t>
      </w:r>
      <w:r w:rsidR="004277F1">
        <w:rPr>
          <w:rFonts w:ascii="Times New Roman" w:hAnsi="Times New Roman" w:cs="Times New Roman"/>
          <w:sz w:val="24"/>
          <w:szCs w:val="24"/>
        </w:rPr>
        <w:t>, namely:</w:t>
      </w:r>
      <w:r w:rsidRPr="00152B4A">
        <w:rPr>
          <w:rFonts w:ascii="Times New Roman" w:hAnsi="Times New Roman" w:cs="Times New Roman"/>
          <w:sz w:val="24"/>
          <w:szCs w:val="24"/>
        </w:rPr>
        <w:t xml:space="preserve"> Boeing, Cessna, and Grumman in the United States. </w:t>
      </w:r>
      <w:r w:rsidR="00BA0B94" w:rsidRPr="00152B4A">
        <w:rPr>
          <w:rFonts w:ascii="Times New Roman" w:hAnsi="Times New Roman" w:cs="Times New Roman"/>
          <w:sz w:val="24"/>
          <w:szCs w:val="24"/>
        </w:rPr>
        <w:t xml:space="preserve">These will all be champion stakeholders who would be interested, concerned, or somehow affected by the project. </w:t>
      </w:r>
    </w:p>
    <w:p w14:paraId="0CE7659C" w14:textId="1C90A990" w:rsidR="00B62B66" w:rsidRPr="00152B4A" w:rsidRDefault="005A2FAD" w:rsidP="004E6449">
      <w:pPr>
        <w:spacing w:line="480" w:lineRule="auto"/>
        <w:rPr>
          <w:rFonts w:ascii="Times New Roman" w:hAnsi="Times New Roman" w:cs="Times New Roman"/>
          <w:sz w:val="24"/>
          <w:szCs w:val="24"/>
          <w:shd w:val="clear" w:color="auto" w:fill="FFFFFF"/>
        </w:rPr>
      </w:pPr>
      <w:r w:rsidRPr="00152B4A">
        <w:rPr>
          <w:rFonts w:ascii="Times New Roman" w:hAnsi="Times New Roman" w:cs="Times New Roman"/>
          <w:b/>
          <w:bCs/>
          <w:sz w:val="24"/>
          <w:szCs w:val="24"/>
        </w:rPr>
        <w:tab/>
      </w:r>
      <w:r w:rsidRPr="00152B4A">
        <w:rPr>
          <w:rFonts w:ascii="Times New Roman" w:hAnsi="Times New Roman" w:cs="Times New Roman"/>
          <w:sz w:val="24"/>
          <w:szCs w:val="24"/>
        </w:rPr>
        <w:t xml:space="preserve">As mentioned above, A project stakeholder is interested, </w:t>
      </w:r>
      <w:r w:rsidR="000D5FF6" w:rsidRPr="00152B4A">
        <w:rPr>
          <w:rFonts w:ascii="Times New Roman" w:hAnsi="Times New Roman" w:cs="Times New Roman"/>
          <w:sz w:val="24"/>
          <w:szCs w:val="24"/>
        </w:rPr>
        <w:t>concerned,</w:t>
      </w:r>
      <w:r w:rsidRPr="00152B4A">
        <w:rPr>
          <w:rFonts w:ascii="Times New Roman" w:hAnsi="Times New Roman" w:cs="Times New Roman"/>
          <w:sz w:val="24"/>
          <w:szCs w:val="24"/>
        </w:rPr>
        <w:t xml:space="preserve"> or somehow affected by the project. Therefore, the </w:t>
      </w:r>
      <w:r w:rsidRPr="00152B4A">
        <w:rPr>
          <w:rFonts w:ascii="Times New Roman" w:hAnsi="Times New Roman" w:cs="Times New Roman"/>
          <w:i/>
          <w:iCs/>
          <w:sz w:val="24"/>
          <w:szCs w:val="24"/>
        </w:rPr>
        <w:t>chosen vendor</w:t>
      </w:r>
      <w:r w:rsidR="007D06C2" w:rsidRPr="00152B4A">
        <w:rPr>
          <w:rFonts w:ascii="Times New Roman" w:hAnsi="Times New Roman" w:cs="Times New Roman"/>
          <w:i/>
          <w:iCs/>
          <w:sz w:val="24"/>
          <w:szCs w:val="24"/>
        </w:rPr>
        <w:t xml:space="preserve"> </w:t>
      </w:r>
      <w:r w:rsidR="007D06C2" w:rsidRPr="00152B4A">
        <w:rPr>
          <w:rFonts w:ascii="Times New Roman" w:hAnsi="Times New Roman" w:cs="Times New Roman"/>
          <w:sz w:val="24"/>
          <w:szCs w:val="24"/>
        </w:rPr>
        <w:t xml:space="preserve">(either </w:t>
      </w:r>
      <w:proofErr w:type="spellStart"/>
      <w:r w:rsidR="007D06C2" w:rsidRPr="00152B4A">
        <w:rPr>
          <w:rFonts w:ascii="Times New Roman" w:hAnsi="Times New Roman" w:cs="Times New Roman"/>
          <w:i/>
          <w:iCs/>
          <w:sz w:val="24"/>
          <w:szCs w:val="24"/>
        </w:rPr>
        <w:t>Bullzai</w:t>
      </w:r>
      <w:proofErr w:type="spellEnd"/>
      <w:r w:rsidR="007D06C2" w:rsidRPr="00152B4A">
        <w:rPr>
          <w:rFonts w:ascii="Times New Roman" w:hAnsi="Times New Roman" w:cs="Times New Roman"/>
          <w:i/>
          <w:iCs/>
          <w:sz w:val="24"/>
          <w:szCs w:val="24"/>
        </w:rPr>
        <w:t>, Ltd</w:t>
      </w:r>
      <w:r w:rsidR="007D06C2" w:rsidRPr="00152B4A">
        <w:rPr>
          <w:rFonts w:ascii="Times New Roman" w:hAnsi="Times New Roman" w:cs="Times New Roman"/>
          <w:sz w:val="24"/>
          <w:szCs w:val="24"/>
        </w:rPr>
        <w:t xml:space="preserve"> or </w:t>
      </w:r>
      <w:proofErr w:type="spellStart"/>
      <w:r w:rsidR="007D06C2" w:rsidRPr="00152B4A">
        <w:rPr>
          <w:rFonts w:ascii="Times New Roman" w:hAnsi="Times New Roman" w:cs="Times New Roman"/>
          <w:i/>
          <w:iCs/>
          <w:sz w:val="24"/>
          <w:szCs w:val="24"/>
        </w:rPr>
        <w:t>Synesthor</w:t>
      </w:r>
      <w:proofErr w:type="spellEnd"/>
      <w:r w:rsidR="007D06C2" w:rsidRPr="00152B4A">
        <w:rPr>
          <w:rFonts w:ascii="Times New Roman" w:hAnsi="Times New Roman" w:cs="Times New Roman"/>
          <w:i/>
          <w:iCs/>
          <w:sz w:val="24"/>
          <w:szCs w:val="24"/>
        </w:rPr>
        <w:t>, Ltd</w:t>
      </w:r>
      <w:r w:rsidR="007D06C2" w:rsidRPr="00152B4A">
        <w:rPr>
          <w:rFonts w:ascii="Times New Roman" w:hAnsi="Times New Roman" w:cs="Times New Roman"/>
          <w:sz w:val="24"/>
          <w:szCs w:val="24"/>
        </w:rPr>
        <w:t>.)</w:t>
      </w:r>
      <w:r w:rsidRPr="00152B4A">
        <w:rPr>
          <w:rFonts w:ascii="Times New Roman" w:hAnsi="Times New Roman" w:cs="Times New Roman"/>
          <w:sz w:val="24"/>
          <w:szCs w:val="24"/>
        </w:rPr>
        <w:t xml:space="preserve"> will </w:t>
      </w:r>
      <w:r w:rsidR="00D06C5C" w:rsidRPr="00152B4A">
        <w:rPr>
          <w:rFonts w:ascii="Times New Roman" w:hAnsi="Times New Roman" w:cs="Times New Roman"/>
          <w:sz w:val="24"/>
          <w:szCs w:val="24"/>
        </w:rPr>
        <w:t>be</w:t>
      </w:r>
      <w:r w:rsidRPr="00152B4A">
        <w:rPr>
          <w:rFonts w:ascii="Times New Roman" w:hAnsi="Times New Roman" w:cs="Times New Roman"/>
          <w:sz w:val="24"/>
          <w:szCs w:val="24"/>
        </w:rPr>
        <w:t xml:space="preserve"> an external stakeholder.</w:t>
      </w:r>
      <w:r w:rsidR="00000225" w:rsidRPr="00152B4A">
        <w:rPr>
          <w:rFonts w:ascii="Times New Roman" w:hAnsi="Times New Roman" w:cs="Times New Roman"/>
          <w:sz w:val="24"/>
          <w:szCs w:val="24"/>
        </w:rPr>
        <w:t xml:space="preserve"> </w:t>
      </w:r>
      <w:r w:rsidR="00CD35B2" w:rsidRPr="00152B4A">
        <w:rPr>
          <w:rFonts w:ascii="Times New Roman" w:hAnsi="Times New Roman" w:cs="Times New Roman"/>
          <w:sz w:val="24"/>
          <w:szCs w:val="24"/>
          <w:shd w:val="clear" w:color="auto" w:fill="FFFFFF"/>
        </w:rPr>
        <w:t>Other external stakeholders who will be affected by the implementation are the company’s clients</w:t>
      </w:r>
      <w:r w:rsidR="00186AC6" w:rsidRPr="00152B4A">
        <w:rPr>
          <w:rFonts w:ascii="Times New Roman" w:hAnsi="Times New Roman" w:cs="Times New Roman"/>
          <w:sz w:val="24"/>
          <w:szCs w:val="24"/>
          <w:shd w:val="clear" w:color="auto" w:fill="FFFFFF"/>
        </w:rPr>
        <w:t>.</w:t>
      </w:r>
      <w:r w:rsidR="00715991" w:rsidRPr="00152B4A">
        <w:rPr>
          <w:rFonts w:ascii="Times New Roman" w:hAnsi="Times New Roman" w:cs="Times New Roman"/>
          <w:sz w:val="24"/>
          <w:szCs w:val="24"/>
          <w:shd w:val="clear" w:color="auto" w:fill="FFFFFF"/>
        </w:rPr>
        <w:t xml:space="preserve"> Endothon’s new system will be compatible with theirs and they will experience, among many other benefits, an increase in communication. </w:t>
      </w:r>
    </w:p>
    <w:p w14:paraId="3BBBF35C" w14:textId="71A311D8" w:rsidR="00DA0BC1" w:rsidRPr="00152B4A" w:rsidRDefault="00DA0BC1" w:rsidP="004E6449">
      <w:pPr>
        <w:pStyle w:val="NormalWeb"/>
        <w:shd w:val="clear" w:color="auto" w:fill="FFFFFF"/>
        <w:spacing w:before="0" w:beforeAutospacing="0" w:after="0" w:afterAutospacing="0" w:line="480" w:lineRule="auto"/>
        <w:ind w:left="360" w:hanging="360"/>
        <w:textAlignment w:val="baseline"/>
        <w:rPr>
          <w:b/>
          <w:bCs/>
        </w:rPr>
      </w:pPr>
      <w:bookmarkStart w:id="0" w:name="_Hlk92892490"/>
      <w:r w:rsidRPr="00152B4A">
        <w:rPr>
          <w:b/>
          <w:bCs/>
        </w:rPr>
        <w:t>C.  </w:t>
      </w:r>
      <w:r w:rsidR="00B147DD" w:rsidRPr="00152B4A">
        <w:rPr>
          <w:b/>
          <w:bCs/>
        </w:rPr>
        <w:t>Bullzai Proposal Summary and Analysis</w:t>
      </w:r>
    </w:p>
    <w:p w14:paraId="6CB226E1" w14:textId="481D66C3" w:rsidR="00C20C60" w:rsidRDefault="00C703CA" w:rsidP="004E6449">
      <w:pPr>
        <w:spacing w:line="480" w:lineRule="auto"/>
        <w:rPr>
          <w:rFonts w:ascii="Times New Roman" w:hAnsi="Times New Roman" w:cs="Times New Roman"/>
          <w:sz w:val="24"/>
          <w:szCs w:val="24"/>
        </w:rPr>
      </w:pPr>
      <w:r w:rsidRPr="00152B4A">
        <w:rPr>
          <w:rFonts w:ascii="Times New Roman" w:hAnsi="Times New Roman" w:cs="Times New Roman"/>
          <w:sz w:val="24"/>
          <w:szCs w:val="24"/>
        </w:rPr>
        <w:tab/>
        <w:t xml:space="preserve">This section summarizes the strengths and weaknesses of the proposal from Bullzai Ltd, noting and gaps in the vendor’s response to the requirements specified in the Request for Proposal. </w:t>
      </w:r>
    </w:p>
    <w:p w14:paraId="2AFC1C09" w14:textId="24CC4CE7" w:rsidR="00E1456F" w:rsidRDefault="00E1456F" w:rsidP="004E6449">
      <w:pPr>
        <w:spacing w:line="480" w:lineRule="auto"/>
        <w:rPr>
          <w:rFonts w:ascii="Times New Roman" w:hAnsi="Times New Roman" w:cs="Times New Roman"/>
          <w:sz w:val="24"/>
          <w:szCs w:val="24"/>
        </w:rPr>
      </w:pPr>
    </w:p>
    <w:p w14:paraId="4CAF0645" w14:textId="77777777" w:rsidR="00E1456F" w:rsidRPr="00152B4A" w:rsidRDefault="00E1456F" w:rsidP="004E6449">
      <w:pPr>
        <w:spacing w:line="480" w:lineRule="auto"/>
        <w:rPr>
          <w:rFonts w:ascii="Times New Roman" w:hAnsi="Times New Roman" w:cs="Times New Roman"/>
          <w:b/>
          <w:bCs/>
          <w:sz w:val="24"/>
          <w:szCs w:val="24"/>
        </w:rPr>
      </w:pPr>
    </w:p>
    <w:p w14:paraId="0A618F72" w14:textId="77777777" w:rsidR="00066FAE" w:rsidRPr="00152B4A" w:rsidRDefault="00066FAE" w:rsidP="004E6449">
      <w:pPr>
        <w:spacing w:line="480" w:lineRule="auto"/>
        <w:rPr>
          <w:rFonts w:ascii="Times New Roman" w:hAnsi="Times New Roman" w:cs="Times New Roman"/>
          <w:b/>
          <w:bCs/>
          <w:sz w:val="24"/>
          <w:szCs w:val="24"/>
        </w:rPr>
      </w:pPr>
      <w:r w:rsidRPr="00152B4A">
        <w:rPr>
          <w:rFonts w:ascii="Times New Roman" w:hAnsi="Times New Roman" w:cs="Times New Roman"/>
          <w:b/>
          <w:bCs/>
          <w:sz w:val="24"/>
          <w:szCs w:val="24"/>
        </w:rPr>
        <w:t xml:space="preserve">Strengths: </w:t>
      </w:r>
    </w:p>
    <w:p w14:paraId="17450091" w14:textId="048D90F0" w:rsidR="00066FAE" w:rsidRPr="00152B4A" w:rsidRDefault="00066FAE" w:rsidP="004E6449">
      <w:pPr>
        <w:spacing w:line="480" w:lineRule="auto"/>
        <w:contextualSpacing/>
        <w:rPr>
          <w:rFonts w:ascii="Times New Roman" w:hAnsi="Times New Roman" w:cs="Times New Roman"/>
          <w:sz w:val="24"/>
          <w:szCs w:val="24"/>
        </w:rPr>
      </w:pPr>
      <w:r w:rsidRPr="00152B4A">
        <w:rPr>
          <w:rFonts w:ascii="Times New Roman" w:hAnsi="Times New Roman" w:cs="Times New Roman"/>
          <w:sz w:val="24"/>
          <w:szCs w:val="24"/>
        </w:rPr>
        <w:lastRenderedPageBreak/>
        <w:tab/>
        <w:t xml:space="preserve">Bullzai proposes the use of the Oracle Web Services environment supporting SAP, as the solution which meets Endothon’s requirements for a new ERP system.  </w:t>
      </w:r>
      <w:r w:rsidRPr="00152B4A">
        <w:rPr>
          <w:rFonts w:ascii="Times New Roman" w:eastAsia="Times New Roman" w:hAnsi="Times New Roman" w:cs="Times New Roman"/>
          <w:sz w:val="24"/>
          <w:szCs w:val="24"/>
        </w:rPr>
        <w:t>Oracle’s web applications are built on open, standards-based middleware, enabling rapid integration with SAP and other third-party applications (</w:t>
      </w:r>
      <w:r w:rsidR="00480A8C" w:rsidRPr="00152B4A">
        <w:rPr>
          <w:rFonts w:ascii="Times New Roman" w:eastAsia="Times New Roman" w:hAnsi="Times New Roman" w:cs="Times New Roman"/>
          <w:sz w:val="24"/>
          <w:szCs w:val="24"/>
        </w:rPr>
        <w:t>Patel, 2022</w:t>
      </w:r>
      <w:r w:rsidRPr="00152B4A">
        <w:rPr>
          <w:rFonts w:ascii="Times New Roman" w:eastAsia="Times New Roman" w:hAnsi="Times New Roman" w:cs="Times New Roman"/>
          <w:sz w:val="24"/>
          <w:szCs w:val="24"/>
        </w:rPr>
        <w:t xml:space="preserve">, p. 6). Since </w:t>
      </w:r>
      <w:r w:rsidR="00396446" w:rsidRPr="00152B4A">
        <w:rPr>
          <w:rFonts w:ascii="Times New Roman" w:eastAsia="Times New Roman" w:hAnsi="Times New Roman" w:cs="Times New Roman"/>
          <w:sz w:val="24"/>
          <w:szCs w:val="24"/>
        </w:rPr>
        <w:t>all</w:t>
      </w:r>
      <w:r w:rsidRPr="00152B4A">
        <w:rPr>
          <w:rFonts w:ascii="Times New Roman" w:eastAsia="Times New Roman" w:hAnsi="Times New Roman" w:cs="Times New Roman"/>
          <w:sz w:val="24"/>
          <w:szCs w:val="24"/>
        </w:rPr>
        <w:t xml:space="preserve"> Endothon’s customers </w:t>
      </w:r>
      <w:r w:rsidR="00480A8C" w:rsidRPr="00152B4A">
        <w:rPr>
          <w:rFonts w:ascii="Times New Roman" w:eastAsia="Times New Roman" w:hAnsi="Times New Roman" w:cs="Times New Roman"/>
          <w:sz w:val="24"/>
          <w:szCs w:val="24"/>
        </w:rPr>
        <w:t>have</w:t>
      </w:r>
      <w:r w:rsidRPr="00152B4A">
        <w:rPr>
          <w:rFonts w:ascii="Times New Roman" w:eastAsia="Times New Roman" w:hAnsi="Times New Roman" w:cs="Times New Roman"/>
          <w:sz w:val="24"/>
          <w:szCs w:val="24"/>
        </w:rPr>
        <w:t xml:space="preserve"> SAP providing their ERP systems, Bullzai’s solution is plausible.  </w:t>
      </w:r>
      <w:r w:rsidRPr="00152B4A">
        <w:rPr>
          <w:rFonts w:ascii="Times New Roman" w:hAnsi="Times New Roman" w:cs="Times New Roman"/>
          <w:sz w:val="24"/>
          <w:szCs w:val="24"/>
        </w:rPr>
        <w:t xml:space="preserve">Bullzai </w:t>
      </w:r>
      <w:r w:rsidR="00396446">
        <w:rPr>
          <w:rFonts w:ascii="Times New Roman" w:hAnsi="Times New Roman" w:cs="Times New Roman"/>
          <w:sz w:val="24"/>
          <w:szCs w:val="24"/>
        </w:rPr>
        <w:t>promised that they can</w:t>
      </w:r>
      <w:r w:rsidRPr="00152B4A">
        <w:rPr>
          <w:rFonts w:ascii="Times New Roman" w:hAnsi="Times New Roman" w:cs="Times New Roman"/>
          <w:sz w:val="24"/>
          <w:szCs w:val="24"/>
        </w:rPr>
        <w:t xml:space="preserve"> provide a fully functional implementation of the ERP within 10 months of signing the SOW</w:t>
      </w:r>
      <w:r w:rsidR="00480A8C" w:rsidRPr="00152B4A">
        <w:rPr>
          <w:rFonts w:ascii="Times New Roman" w:hAnsi="Times New Roman" w:cs="Times New Roman"/>
          <w:sz w:val="24"/>
          <w:szCs w:val="24"/>
        </w:rPr>
        <w:t xml:space="preserve">; </w:t>
      </w:r>
      <w:r w:rsidR="00506467">
        <w:rPr>
          <w:rFonts w:ascii="Times New Roman" w:hAnsi="Times New Roman" w:cs="Times New Roman"/>
          <w:sz w:val="24"/>
          <w:szCs w:val="24"/>
        </w:rPr>
        <w:t xml:space="preserve">also, </w:t>
      </w:r>
      <w:r w:rsidR="00480A8C" w:rsidRPr="00152B4A">
        <w:rPr>
          <w:rFonts w:ascii="Times New Roman" w:hAnsi="Times New Roman" w:cs="Times New Roman"/>
          <w:sz w:val="24"/>
          <w:szCs w:val="24"/>
        </w:rPr>
        <w:t>t</w:t>
      </w:r>
      <w:r w:rsidRPr="00152B4A">
        <w:rPr>
          <w:rFonts w:ascii="Times New Roman" w:hAnsi="Times New Roman" w:cs="Times New Roman"/>
          <w:sz w:val="24"/>
          <w:szCs w:val="24"/>
        </w:rPr>
        <w:t>hey will provide guidance and direction for Endothon’s ongoing IT governance and implementation of this ERP plan (p.11)</w:t>
      </w:r>
      <w:r w:rsidR="00AF1ABF" w:rsidRPr="00152B4A">
        <w:rPr>
          <w:rFonts w:ascii="Times New Roman" w:hAnsi="Times New Roman" w:cs="Times New Roman"/>
          <w:sz w:val="24"/>
          <w:szCs w:val="24"/>
        </w:rPr>
        <w:t>.</w:t>
      </w:r>
      <w:r w:rsidR="00793166" w:rsidRPr="00152B4A">
        <w:rPr>
          <w:rFonts w:ascii="Times New Roman" w:hAnsi="Times New Roman" w:cs="Times New Roman"/>
          <w:sz w:val="24"/>
          <w:szCs w:val="24"/>
        </w:rPr>
        <w:t xml:space="preserve"> </w:t>
      </w:r>
    </w:p>
    <w:p w14:paraId="68789548" w14:textId="19A4DFA5" w:rsidR="00066FAE" w:rsidRPr="00152B4A" w:rsidRDefault="00066FAE" w:rsidP="004E6449">
      <w:pPr>
        <w:spacing w:line="480" w:lineRule="auto"/>
        <w:ind w:firstLine="720"/>
        <w:rPr>
          <w:rFonts w:ascii="Times New Roman" w:eastAsia="Calibri" w:hAnsi="Times New Roman" w:cs="Times New Roman"/>
          <w:sz w:val="24"/>
          <w:szCs w:val="24"/>
        </w:rPr>
      </w:pPr>
      <w:r w:rsidRPr="00152B4A">
        <w:rPr>
          <w:rFonts w:ascii="Times New Roman" w:eastAsia="Calibri" w:hAnsi="Times New Roman" w:cs="Times New Roman"/>
          <w:sz w:val="24"/>
          <w:szCs w:val="24"/>
        </w:rPr>
        <w:t>Bullzai’s proposed endeavor will engage the three</w:t>
      </w:r>
      <w:r w:rsidR="00E753DC" w:rsidRPr="00152B4A">
        <w:rPr>
          <w:rFonts w:ascii="Times New Roman" w:eastAsia="Calibri" w:hAnsi="Times New Roman" w:cs="Times New Roman"/>
          <w:sz w:val="24"/>
          <w:szCs w:val="24"/>
        </w:rPr>
        <w:t xml:space="preserve"> </w:t>
      </w:r>
      <w:r w:rsidR="00E753DC" w:rsidRPr="00152B4A">
        <w:rPr>
          <w:rFonts w:ascii="Times New Roman" w:eastAsia="Times New Roman" w:hAnsi="Times New Roman" w:cs="Times New Roman"/>
          <w:sz w:val="24"/>
          <w:szCs w:val="24"/>
        </w:rPr>
        <w:t>SAP modules as requested in the RFP: Financial Accounting and Controlling, Human Resource Management System, and Sales and Distribution (</w:t>
      </w:r>
      <w:r w:rsidR="00AF1ABF" w:rsidRPr="00152B4A">
        <w:rPr>
          <w:rFonts w:ascii="Times New Roman" w:eastAsia="Times New Roman" w:hAnsi="Times New Roman" w:cs="Times New Roman"/>
          <w:sz w:val="24"/>
          <w:szCs w:val="24"/>
        </w:rPr>
        <w:t xml:space="preserve">Patel, 2022, </w:t>
      </w:r>
      <w:r w:rsidR="00E753DC" w:rsidRPr="00152B4A">
        <w:rPr>
          <w:rFonts w:ascii="Times New Roman" w:eastAsia="Times New Roman" w:hAnsi="Times New Roman" w:cs="Times New Roman"/>
          <w:sz w:val="24"/>
          <w:szCs w:val="24"/>
        </w:rPr>
        <w:t>p.6)</w:t>
      </w:r>
      <w:r w:rsidR="00AF1ABF" w:rsidRPr="00152B4A">
        <w:rPr>
          <w:rFonts w:ascii="Times New Roman" w:eastAsia="Times New Roman" w:hAnsi="Times New Roman" w:cs="Times New Roman"/>
          <w:sz w:val="24"/>
          <w:szCs w:val="24"/>
        </w:rPr>
        <w:t>.</w:t>
      </w:r>
      <w:r w:rsidR="00E753DC" w:rsidRPr="00152B4A">
        <w:rPr>
          <w:rFonts w:ascii="Times New Roman" w:eastAsia="Times New Roman" w:hAnsi="Times New Roman" w:cs="Times New Roman"/>
          <w:sz w:val="24"/>
          <w:szCs w:val="24"/>
        </w:rPr>
        <w:t xml:space="preserve"> </w:t>
      </w:r>
      <w:r w:rsidRPr="00152B4A">
        <w:rPr>
          <w:rFonts w:ascii="Times New Roman" w:eastAsia="Calibri" w:hAnsi="Times New Roman" w:cs="Times New Roman"/>
          <w:sz w:val="24"/>
          <w:szCs w:val="24"/>
        </w:rPr>
        <w:t>Bullzai, along with Oracle Web Services, have a minimum of ten years of experience in developing, configuring, and implementing SAP ERP systems, especially on the web as a SaaS application (p.4). Bullzai Ltd., along with Oracle Web Services, are 100% independent (p.12). They have prior experience and have completed at least three IT strategic plans or similar projects over the last five years in the public sector (p.13).</w:t>
      </w:r>
    </w:p>
    <w:p w14:paraId="5A5053D4" w14:textId="10549FF2" w:rsidR="00066FAE" w:rsidRPr="00152B4A" w:rsidRDefault="00066FAE" w:rsidP="004E6449">
      <w:pPr>
        <w:spacing w:line="480" w:lineRule="auto"/>
        <w:ind w:firstLine="720"/>
        <w:rPr>
          <w:rFonts w:ascii="Times New Roman" w:eastAsia="Calibri" w:hAnsi="Times New Roman" w:cs="Times New Roman"/>
          <w:sz w:val="24"/>
          <w:szCs w:val="24"/>
        </w:rPr>
      </w:pPr>
      <w:r w:rsidRPr="00152B4A">
        <w:rPr>
          <w:rFonts w:ascii="Times New Roman" w:eastAsia="Calibri" w:hAnsi="Times New Roman" w:cs="Times New Roman"/>
          <w:sz w:val="24"/>
          <w:szCs w:val="24"/>
        </w:rPr>
        <w:t xml:space="preserve">Bullzai will provide a comprehensive and documented risk assessment that will </w:t>
      </w:r>
      <w:r w:rsidR="00BC0B5E" w:rsidRPr="00152B4A">
        <w:rPr>
          <w:rFonts w:ascii="Times New Roman" w:eastAsia="Calibri" w:hAnsi="Times New Roman" w:cs="Times New Roman"/>
          <w:sz w:val="24"/>
          <w:szCs w:val="24"/>
        </w:rPr>
        <w:t xml:space="preserve">include application of IT </w:t>
      </w:r>
      <w:r w:rsidRPr="00152B4A">
        <w:rPr>
          <w:rFonts w:ascii="Times New Roman" w:eastAsia="Calibri" w:hAnsi="Times New Roman" w:cs="Times New Roman"/>
          <w:sz w:val="24"/>
          <w:szCs w:val="24"/>
        </w:rPr>
        <w:t xml:space="preserve">standards </w:t>
      </w:r>
      <w:r w:rsidR="00BC0B5E" w:rsidRPr="00152B4A">
        <w:rPr>
          <w:rFonts w:ascii="Times New Roman" w:eastAsia="Calibri" w:hAnsi="Times New Roman" w:cs="Times New Roman"/>
          <w:sz w:val="24"/>
          <w:szCs w:val="24"/>
        </w:rPr>
        <w:t xml:space="preserve">and best practices. </w:t>
      </w:r>
      <w:r w:rsidRPr="00152B4A">
        <w:rPr>
          <w:rFonts w:ascii="Times New Roman" w:eastAsia="Calibri" w:hAnsi="Times New Roman" w:cs="Times New Roman"/>
          <w:sz w:val="24"/>
          <w:szCs w:val="24"/>
        </w:rPr>
        <w:t>Bullzai will also provide a gap analysis that will determine any weaknesses and a review of best practices along with applicable international policies and laws associated with those practices (</w:t>
      </w:r>
      <w:r w:rsidR="00F66E1D" w:rsidRPr="00152B4A">
        <w:rPr>
          <w:rFonts w:ascii="Times New Roman" w:eastAsia="Times New Roman" w:hAnsi="Times New Roman" w:cs="Times New Roman"/>
          <w:sz w:val="24"/>
          <w:szCs w:val="24"/>
        </w:rPr>
        <w:t xml:space="preserve">Patel, 2022, </w:t>
      </w:r>
      <w:r w:rsidRPr="00152B4A">
        <w:rPr>
          <w:rFonts w:ascii="Times New Roman" w:eastAsia="Calibri" w:hAnsi="Times New Roman" w:cs="Times New Roman"/>
          <w:sz w:val="24"/>
          <w:szCs w:val="24"/>
        </w:rPr>
        <w:t xml:space="preserve">p.12). Bullzai demonstrates an understanding of the scope of services, and has provided an executive summary, technology service provider’s qualifications, services offered, methodology used (M1 Center for Project Management (CPM) Methodology), schedule, and payment terms, along with errors and omissions insurance. </w:t>
      </w:r>
    </w:p>
    <w:p w14:paraId="2D605650" w14:textId="7B8FB1A5" w:rsidR="001043EA" w:rsidRPr="00152B4A" w:rsidRDefault="00066FAE" w:rsidP="004E6449">
      <w:pPr>
        <w:tabs>
          <w:tab w:val="left" w:pos="1494"/>
        </w:tabs>
        <w:spacing w:line="480" w:lineRule="auto"/>
        <w:rPr>
          <w:rFonts w:ascii="Times New Roman" w:hAnsi="Times New Roman" w:cs="Times New Roman"/>
          <w:b/>
          <w:bCs/>
          <w:sz w:val="24"/>
          <w:szCs w:val="24"/>
        </w:rPr>
      </w:pPr>
      <w:r w:rsidRPr="00152B4A">
        <w:rPr>
          <w:rFonts w:ascii="Times New Roman" w:hAnsi="Times New Roman" w:cs="Times New Roman"/>
          <w:b/>
          <w:bCs/>
          <w:sz w:val="24"/>
          <w:szCs w:val="24"/>
        </w:rPr>
        <w:lastRenderedPageBreak/>
        <w:t xml:space="preserve">Weaknesses: </w:t>
      </w:r>
      <w:r w:rsidRPr="00152B4A">
        <w:rPr>
          <w:rFonts w:ascii="Times New Roman" w:hAnsi="Times New Roman" w:cs="Times New Roman"/>
          <w:b/>
          <w:bCs/>
          <w:sz w:val="24"/>
          <w:szCs w:val="24"/>
        </w:rPr>
        <w:tab/>
      </w:r>
    </w:p>
    <w:p w14:paraId="3E1AE9A0" w14:textId="77777777" w:rsidR="00066FAE" w:rsidRPr="00152B4A" w:rsidRDefault="00066FAE" w:rsidP="004E6449">
      <w:pPr>
        <w:spacing w:line="480" w:lineRule="auto"/>
        <w:contextualSpacing/>
        <w:rPr>
          <w:rFonts w:ascii="Times New Roman" w:eastAsia="Calibri" w:hAnsi="Times New Roman" w:cs="Times New Roman"/>
          <w:i/>
          <w:iCs/>
          <w:sz w:val="24"/>
          <w:szCs w:val="24"/>
        </w:rPr>
      </w:pPr>
      <w:r w:rsidRPr="00152B4A">
        <w:rPr>
          <w:rFonts w:ascii="Times New Roman" w:eastAsia="Calibri" w:hAnsi="Times New Roman" w:cs="Times New Roman"/>
          <w:i/>
          <w:iCs/>
          <w:sz w:val="24"/>
          <w:szCs w:val="24"/>
        </w:rPr>
        <w:t>Total Cost</w:t>
      </w:r>
    </w:p>
    <w:p w14:paraId="29817FDC" w14:textId="649E8BDC" w:rsidR="00066FAE" w:rsidRPr="00152B4A" w:rsidRDefault="00066FAE" w:rsidP="004E6449">
      <w:pPr>
        <w:spacing w:line="480" w:lineRule="auto"/>
        <w:ind w:firstLine="720"/>
        <w:contextualSpacing/>
        <w:rPr>
          <w:rFonts w:ascii="Times New Roman" w:hAnsi="Times New Roman" w:cs="Times New Roman"/>
          <w:sz w:val="24"/>
          <w:szCs w:val="24"/>
        </w:rPr>
      </w:pPr>
      <w:r w:rsidRPr="00152B4A">
        <w:rPr>
          <w:rFonts w:ascii="Times New Roman" w:eastAsia="Calibri" w:hAnsi="Times New Roman" w:cs="Times New Roman"/>
          <w:sz w:val="24"/>
          <w:szCs w:val="24"/>
        </w:rPr>
        <w:t xml:space="preserve">Bullzai failed to provide a total cost for all expenses, but they did give totals for: Total Implementation Cost: Configuration and implementation, and support for the first 2 years at $63,000/month which equals </w:t>
      </w:r>
      <w:r w:rsidRPr="00152B4A">
        <w:rPr>
          <w:rFonts w:ascii="Times New Roman" w:eastAsia="Calibri" w:hAnsi="Times New Roman" w:cs="Times New Roman"/>
          <w:i/>
          <w:iCs/>
          <w:sz w:val="24"/>
          <w:szCs w:val="24"/>
        </w:rPr>
        <w:t>$1,512,000</w:t>
      </w:r>
      <w:r w:rsidRPr="00152B4A">
        <w:rPr>
          <w:rFonts w:ascii="Times New Roman" w:eastAsia="Calibri" w:hAnsi="Times New Roman" w:cs="Times New Roman"/>
          <w:sz w:val="24"/>
          <w:szCs w:val="24"/>
        </w:rPr>
        <w:t xml:space="preserve">; Monthly subscription service for Oracle Web Services which will begin at month 9 after the implementation, at the rate of $9,260/month, which equals </w:t>
      </w:r>
      <w:r w:rsidRPr="00152B4A">
        <w:rPr>
          <w:rFonts w:ascii="Times New Roman" w:eastAsia="Calibri" w:hAnsi="Times New Roman" w:cs="Times New Roman"/>
          <w:i/>
          <w:iCs/>
          <w:sz w:val="24"/>
          <w:szCs w:val="24"/>
        </w:rPr>
        <w:t>$148,160</w:t>
      </w:r>
      <w:r w:rsidRPr="00152B4A">
        <w:rPr>
          <w:rFonts w:ascii="Times New Roman" w:eastAsia="Calibri" w:hAnsi="Times New Roman" w:cs="Times New Roman"/>
          <w:sz w:val="24"/>
          <w:szCs w:val="24"/>
        </w:rPr>
        <w:t xml:space="preserve">; and a Total Cost of Fixed Project Work: </w:t>
      </w:r>
      <w:r w:rsidRPr="00152B4A">
        <w:rPr>
          <w:rFonts w:ascii="Times New Roman" w:eastAsia="Calibri" w:hAnsi="Times New Roman" w:cs="Times New Roman"/>
          <w:i/>
          <w:iCs/>
          <w:sz w:val="24"/>
          <w:szCs w:val="24"/>
        </w:rPr>
        <w:t>$960,000</w:t>
      </w:r>
      <w:r w:rsidRPr="00152B4A">
        <w:rPr>
          <w:rFonts w:ascii="Times New Roman" w:eastAsia="Calibri" w:hAnsi="Times New Roman" w:cs="Times New Roman"/>
          <w:sz w:val="24"/>
          <w:szCs w:val="24"/>
        </w:rPr>
        <w:t>.</w:t>
      </w:r>
      <w:r w:rsidRPr="00152B4A">
        <w:rPr>
          <w:rFonts w:ascii="Times New Roman" w:eastAsia="Calibri" w:hAnsi="Times New Roman" w:cs="Times New Roman"/>
          <w:i/>
          <w:iCs/>
          <w:sz w:val="24"/>
          <w:szCs w:val="24"/>
        </w:rPr>
        <w:t xml:space="preserve"> </w:t>
      </w:r>
      <w:r w:rsidRPr="00152B4A">
        <w:rPr>
          <w:rFonts w:ascii="Times New Roman" w:eastAsia="Calibri" w:hAnsi="Times New Roman" w:cs="Times New Roman"/>
          <w:sz w:val="24"/>
          <w:szCs w:val="24"/>
        </w:rPr>
        <w:t xml:space="preserve">The total of these three expenses would give us the final total of </w:t>
      </w:r>
      <w:r w:rsidRPr="00152B4A">
        <w:rPr>
          <w:rFonts w:ascii="Times New Roman" w:hAnsi="Times New Roman" w:cs="Times New Roman"/>
          <w:b/>
          <w:bCs/>
          <w:i/>
          <w:iCs/>
          <w:sz w:val="24"/>
          <w:szCs w:val="24"/>
        </w:rPr>
        <w:t>$2,620,160</w:t>
      </w:r>
      <w:r w:rsidRPr="00152B4A">
        <w:rPr>
          <w:rFonts w:ascii="Times New Roman" w:hAnsi="Times New Roman" w:cs="Times New Roman"/>
          <w:sz w:val="24"/>
          <w:szCs w:val="24"/>
        </w:rPr>
        <w:t xml:space="preserve">. Thus, Bullzai’s estimated costs </w:t>
      </w:r>
      <w:r w:rsidR="009E7E7A" w:rsidRPr="00152B4A">
        <w:rPr>
          <w:rFonts w:ascii="Times New Roman" w:hAnsi="Times New Roman" w:cs="Times New Roman"/>
          <w:sz w:val="24"/>
          <w:szCs w:val="24"/>
        </w:rPr>
        <w:t xml:space="preserve">fall within the </w:t>
      </w:r>
      <w:r w:rsidRPr="00152B4A">
        <w:rPr>
          <w:rFonts w:ascii="Times New Roman" w:hAnsi="Times New Roman" w:cs="Times New Roman"/>
          <w:sz w:val="24"/>
          <w:szCs w:val="24"/>
        </w:rPr>
        <w:t>budget stated in the RFP.</w:t>
      </w:r>
    </w:p>
    <w:p w14:paraId="6812E181" w14:textId="77777777" w:rsidR="00066FAE" w:rsidRPr="00152B4A" w:rsidRDefault="00066FAE" w:rsidP="004E6449">
      <w:pPr>
        <w:spacing w:line="480" w:lineRule="auto"/>
        <w:contextualSpacing/>
        <w:rPr>
          <w:rFonts w:ascii="Times New Roman" w:hAnsi="Times New Roman" w:cs="Times New Roman"/>
          <w:i/>
          <w:iCs/>
          <w:sz w:val="24"/>
          <w:szCs w:val="24"/>
        </w:rPr>
      </w:pPr>
      <w:r w:rsidRPr="00152B4A">
        <w:rPr>
          <w:rFonts w:ascii="Times New Roman" w:hAnsi="Times New Roman" w:cs="Times New Roman"/>
          <w:i/>
          <w:iCs/>
          <w:sz w:val="24"/>
          <w:szCs w:val="24"/>
        </w:rPr>
        <w:t>Other Unmet Requirements</w:t>
      </w:r>
    </w:p>
    <w:p w14:paraId="3EE0D74C" w14:textId="140B918C" w:rsidR="00066FAE" w:rsidRPr="00152B4A" w:rsidRDefault="00AC40FD" w:rsidP="004E6449">
      <w:pPr>
        <w:spacing w:line="480" w:lineRule="auto"/>
        <w:ind w:firstLine="720"/>
        <w:contextualSpacing/>
        <w:rPr>
          <w:rFonts w:ascii="Times New Roman" w:hAnsi="Times New Roman" w:cs="Times New Roman"/>
          <w:sz w:val="24"/>
          <w:szCs w:val="24"/>
        </w:rPr>
      </w:pPr>
      <w:r w:rsidRPr="00152B4A">
        <w:rPr>
          <w:rFonts w:ascii="Times New Roman" w:hAnsi="Times New Roman" w:cs="Times New Roman"/>
          <w:sz w:val="24"/>
          <w:szCs w:val="24"/>
        </w:rPr>
        <w:t xml:space="preserve">Bullzai guarantees that they can complete the solution in 10 months, but </w:t>
      </w:r>
      <w:r w:rsidR="00F31150" w:rsidRPr="00152B4A">
        <w:rPr>
          <w:rFonts w:ascii="Times New Roman" w:hAnsi="Times New Roman" w:cs="Times New Roman"/>
          <w:sz w:val="24"/>
          <w:szCs w:val="24"/>
        </w:rPr>
        <w:t>there seems to be a discrepancy in</w:t>
      </w:r>
      <w:r w:rsidRPr="00152B4A">
        <w:rPr>
          <w:rFonts w:ascii="Times New Roman" w:hAnsi="Times New Roman" w:cs="Times New Roman"/>
          <w:sz w:val="24"/>
          <w:szCs w:val="24"/>
        </w:rPr>
        <w:t xml:space="preserve"> the </w:t>
      </w:r>
      <w:r w:rsidRPr="00152B4A">
        <w:rPr>
          <w:rFonts w:ascii="Times New Roman" w:hAnsi="Times New Roman" w:cs="Times New Roman"/>
          <w:i/>
          <w:iCs/>
          <w:sz w:val="24"/>
          <w:szCs w:val="24"/>
        </w:rPr>
        <w:t xml:space="preserve">Time Frame Expected </w:t>
      </w:r>
      <w:r w:rsidRPr="00152B4A">
        <w:rPr>
          <w:rFonts w:ascii="Times New Roman" w:hAnsi="Times New Roman" w:cs="Times New Roman"/>
          <w:sz w:val="24"/>
          <w:szCs w:val="24"/>
        </w:rPr>
        <w:t xml:space="preserve">section in </w:t>
      </w:r>
      <w:r w:rsidRPr="00152B4A">
        <w:rPr>
          <w:rFonts w:ascii="Times New Roman" w:hAnsi="Times New Roman" w:cs="Times New Roman"/>
          <w:i/>
          <w:iCs/>
          <w:sz w:val="24"/>
          <w:szCs w:val="24"/>
        </w:rPr>
        <w:t>Table 2 Key Deliverables</w:t>
      </w:r>
      <w:r w:rsidR="00F31150" w:rsidRPr="00152B4A">
        <w:rPr>
          <w:rFonts w:ascii="Times New Roman" w:hAnsi="Times New Roman" w:cs="Times New Roman"/>
          <w:i/>
          <w:iCs/>
          <w:sz w:val="24"/>
          <w:szCs w:val="24"/>
        </w:rPr>
        <w:t xml:space="preserve">; </w:t>
      </w:r>
      <w:r w:rsidR="00F31150" w:rsidRPr="00152B4A">
        <w:rPr>
          <w:rFonts w:ascii="Times New Roman" w:hAnsi="Times New Roman" w:cs="Times New Roman"/>
          <w:sz w:val="24"/>
          <w:szCs w:val="24"/>
        </w:rPr>
        <w:t>where</w:t>
      </w:r>
      <w:r w:rsidRPr="00152B4A">
        <w:rPr>
          <w:rFonts w:ascii="Times New Roman" w:hAnsi="Times New Roman" w:cs="Times New Roman"/>
          <w:i/>
          <w:iCs/>
          <w:sz w:val="24"/>
          <w:szCs w:val="24"/>
        </w:rPr>
        <w:t xml:space="preserve"> </w:t>
      </w:r>
      <w:r w:rsidRPr="00152B4A">
        <w:rPr>
          <w:rFonts w:ascii="Times New Roman" w:hAnsi="Times New Roman" w:cs="Times New Roman"/>
          <w:sz w:val="24"/>
          <w:szCs w:val="24"/>
        </w:rPr>
        <w:t>Bullzai states that the ERP as a Service (overall project) has an expected time frame of 1 year from the date of commencement (</w:t>
      </w:r>
      <w:r w:rsidRPr="00152B4A">
        <w:rPr>
          <w:rFonts w:ascii="Times New Roman" w:eastAsia="Times New Roman" w:hAnsi="Times New Roman" w:cs="Times New Roman"/>
          <w:sz w:val="24"/>
          <w:szCs w:val="24"/>
        </w:rPr>
        <w:t>Patel, 2022,</w:t>
      </w:r>
      <w:r w:rsidRPr="00152B4A">
        <w:rPr>
          <w:rFonts w:ascii="Times New Roman" w:hAnsi="Times New Roman" w:cs="Times New Roman"/>
          <w:sz w:val="24"/>
          <w:szCs w:val="24"/>
        </w:rPr>
        <w:t xml:space="preserve"> p.25). S</w:t>
      </w:r>
      <w:r w:rsidR="00E95D41" w:rsidRPr="00152B4A">
        <w:rPr>
          <w:rFonts w:ascii="Times New Roman" w:hAnsi="Times New Roman" w:cs="Times New Roman"/>
          <w:sz w:val="24"/>
          <w:szCs w:val="24"/>
        </w:rPr>
        <w:t xml:space="preserve">ome other requirements which have not yet been met by Bullzai are as follows. </w:t>
      </w:r>
      <w:r w:rsidR="00066FAE" w:rsidRPr="00152B4A">
        <w:rPr>
          <w:rFonts w:ascii="Times New Roman" w:hAnsi="Times New Roman" w:cs="Times New Roman"/>
          <w:sz w:val="24"/>
          <w:szCs w:val="24"/>
        </w:rPr>
        <w:t xml:space="preserve">Bullzai did not provide a project work plan, as requested in the RFP, but promised to </w:t>
      </w:r>
      <w:r w:rsidR="00066FAE" w:rsidRPr="00152B4A">
        <w:rPr>
          <w:rFonts w:ascii="Times New Roman" w:eastAsia="Calibri" w:hAnsi="Times New Roman" w:cs="Times New Roman"/>
          <w:sz w:val="24"/>
          <w:szCs w:val="24"/>
        </w:rPr>
        <w:t xml:space="preserve">provide a fully developed Project Management (PM) plan that plots out the phases of work necessary to plan, design, configure, implement, and operate the Endothon ERP system and the selected modules (p.9). Bullzai failed to provide concrete examples of work for Endothon’s reference, as clearly requested in the RFP, but briefly mentioned work they are currently doing, along with success rates and experience. </w:t>
      </w:r>
    </w:p>
    <w:p w14:paraId="52B06110" w14:textId="77777777" w:rsidR="00066FAE" w:rsidRPr="00152B4A" w:rsidRDefault="00066FAE" w:rsidP="004E6449">
      <w:pPr>
        <w:spacing w:line="480" w:lineRule="auto"/>
        <w:rPr>
          <w:rFonts w:ascii="Times New Roman" w:hAnsi="Times New Roman" w:cs="Times New Roman"/>
          <w:b/>
          <w:bCs/>
          <w:sz w:val="24"/>
          <w:szCs w:val="24"/>
        </w:rPr>
      </w:pPr>
      <w:r w:rsidRPr="00152B4A">
        <w:rPr>
          <w:rFonts w:ascii="Times New Roman" w:hAnsi="Times New Roman" w:cs="Times New Roman"/>
          <w:b/>
          <w:bCs/>
          <w:sz w:val="24"/>
          <w:szCs w:val="24"/>
        </w:rPr>
        <w:t>Gaps:</w:t>
      </w:r>
    </w:p>
    <w:p w14:paraId="53889693" w14:textId="77777777" w:rsidR="00066FAE" w:rsidRPr="00152B4A" w:rsidRDefault="00066FAE" w:rsidP="004E6449">
      <w:pPr>
        <w:spacing w:line="480" w:lineRule="auto"/>
        <w:rPr>
          <w:rFonts w:ascii="Times New Roman" w:hAnsi="Times New Roman" w:cs="Times New Roman"/>
          <w:b/>
          <w:bCs/>
          <w:sz w:val="24"/>
          <w:szCs w:val="24"/>
        </w:rPr>
      </w:pPr>
      <w:bookmarkStart w:id="1" w:name="_Hlk92894801"/>
      <w:r w:rsidRPr="00152B4A">
        <w:rPr>
          <w:rFonts w:ascii="Times New Roman" w:eastAsia="Calibri" w:hAnsi="Times New Roman" w:cs="Times New Roman"/>
          <w:i/>
          <w:iCs/>
          <w:sz w:val="24"/>
          <w:szCs w:val="24"/>
        </w:rPr>
        <w:t>Total Cost</w:t>
      </w:r>
    </w:p>
    <w:p w14:paraId="3A057798" w14:textId="63FA39AF" w:rsidR="00066FAE" w:rsidRPr="00152B4A" w:rsidRDefault="00066FAE" w:rsidP="004E6449">
      <w:pPr>
        <w:spacing w:line="480" w:lineRule="auto"/>
        <w:rPr>
          <w:rFonts w:ascii="Times New Roman" w:hAnsi="Times New Roman" w:cs="Times New Roman"/>
          <w:sz w:val="24"/>
          <w:szCs w:val="24"/>
        </w:rPr>
      </w:pPr>
      <w:r w:rsidRPr="00152B4A">
        <w:rPr>
          <w:rFonts w:ascii="Times New Roman" w:hAnsi="Times New Roman" w:cs="Times New Roman"/>
          <w:sz w:val="24"/>
          <w:szCs w:val="24"/>
        </w:rPr>
        <w:lastRenderedPageBreak/>
        <w:tab/>
      </w:r>
      <w:bookmarkStart w:id="2" w:name="_Hlk92889782"/>
      <w:r w:rsidRPr="00152B4A">
        <w:rPr>
          <w:rFonts w:ascii="Times New Roman" w:hAnsi="Times New Roman" w:cs="Times New Roman"/>
          <w:sz w:val="24"/>
          <w:szCs w:val="24"/>
        </w:rPr>
        <w:t xml:space="preserve">As mentioned in the </w:t>
      </w:r>
      <w:r w:rsidRPr="00152B4A">
        <w:rPr>
          <w:rFonts w:ascii="Times New Roman" w:hAnsi="Times New Roman" w:cs="Times New Roman"/>
          <w:i/>
          <w:iCs/>
          <w:sz w:val="24"/>
          <w:szCs w:val="24"/>
        </w:rPr>
        <w:t>Weaknesses</w:t>
      </w:r>
      <w:r w:rsidRPr="00152B4A">
        <w:rPr>
          <w:rFonts w:ascii="Times New Roman" w:hAnsi="Times New Roman" w:cs="Times New Roman"/>
          <w:sz w:val="24"/>
          <w:szCs w:val="24"/>
        </w:rPr>
        <w:t xml:space="preserve"> section above, Bullzai left out or did not meet some requirements which were specifically requested in the RFP. </w:t>
      </w:r>
      <w:bookmarkEnd w:id="2"/>
      <w:r w:rsidRPr="00152B4A">
        <w:rPr>
          <w:rFonts w:ascii="Times New Roman" w:eastAsia="Calibri" w:hAnsi="Times New Roman" w:cs="Times New Roman"/>
          <w:sz w:val="24"/>
          <w:szCs w:val="24"/>
        </w:rPr>
        <w:t xml:space="preserve">Bullzai failed to provide a total cost for all expenses, and instead provide three separate costs, which I had to add up to get the total cost. The total of these three expenses would give us the final total of </w:t>
      </w:r>
      <w:r w:rsidRPr="00152B4A">
        <w:rPr>
          <w:rFonts w:ascii="Times New Roman" w:hAnsi="Times New Roman" w:cs="Times New Roman"/>
          <w:b/>
          <w:bCs/>
          <w:i/>
          <w:iCs/>
          <w:sz w:val="24"/>
          <w:szCs w:val="24"/>
        </w:rPr>
        <w:t>$2,620,160</w:t>
      </w:r>
      <w:r w:rsidRPr="00152B4A">
        <w:rPr>
          <w:rFonts w:ascii="Times New Roman" w:hAnsi="Times New Roman" w:cs="Times New Roman"/>
          <w:sz w:val="24"/>
          <w:szCs w:val="24"/>
        </w:rPr>
        <w:t xml:space="preserve">. Therefore, Bullzai’s estimated </w:t>
      </w:r>
      <w:r w:rsidR="00D420A4" w:rsidRPr="00152B4A">
        <w:rPr>
          <w:rFonts w:ascii="Times New Roman" w:hAnsi="Times New Roman" w:cs="Times New Roman"/>
          <w:sz w:val="24"/>
          <w:szCs w:val="24"/>
        </w:rPr>
        <w:t xml:space="preserve">total cost is within the </w:t>
      </w:r>
      <w:r w:rsidR="004E5F66" w:rsidRPr="00152B4A">
        <w:rPr>
          <w:rFonts w:ascii="Times New Roman" w:hAnsi="Times New Roman" w:cs="Times New Roman"/>
          <w:sz w:val="24"/>
          <w:szCs w:val="24"/>
        </w:rPr>
        <w:t xml:space="preserve">$10,000,000 </w:t>
      </w:r>
      <w:r w:rsidRPr="00152B4A">
        <w:rPr>
          <w:rFonts w:ascii="Times New Roman" w:hAnsi="Times New Roman" w:cs="Times New Roman"/>
          <w:sz w:val="24"/>
          <w:szCs w:val="24"/>
        </w:rPr>
        <w:t>budget stated in the RFP.</w:t>
      </w:r>
    </w:p>
    <w:p w14:paraId="3473E7A4" w14:textId="3CBCEAF5" w:rsidR="00DA0BC1" w:rsidRPr="00152B4A" w:rsidRDefault="00066FAE" w:rsidP="004E6449">
      <w:pPr>
        <w:spacing w:line="480" w:lineRule="auto"/>
        <w:ind w:firstLine="720"/>
        <w:contextualSpacing/>
        <w:rPr>
          <w:rFonts w:ascii="Times New Roman" w:hAnsi="Times New Roman" w:cs="Times New Roman"/>
          <w:sz w:val="24"/>
          <w:szCs w:val="24"/>
        </w:rPr>
      </w:pPr>
      <w:bookmarkStart w:id="3" w:name="_Hlk92890036"/>
      <w:r w:rsidRPr="00152B4A">
        <w:rPr>
          <w:rFonts w:ascii="Times New Roman" w:hAnsi="Times New Roman" w:cs="Times New Roman"/>
          <w:sz w:val="24"/>
          <w:szCs w:val="24"/>
        </w:rPr>
        <w:t xml:space="preserve">Bullzai did not provide a project work plan, as requested in the RFP, </w:t>
      </w:r>
      <w:r w:rsidR="0092724F" w:rsidRPr="00152B4A">
        <w:rPr>
          <w:rFonts w:ascii="Times New Roman" w:hAnsi="Times New Roman" w:cs="Times New Roman"/>
          <w:sz w:val="24"/>
          <w:szCs w:val="24"/>
        </w:rPr>
        <w:t xml:space="preserve">but they did provide a scope of work. They promised </w:t>
      </w:r>
      <w:r w:rsidRPr="00152B4A">
        <w:rPr>
          <w:rFonts w:ascii="Times New Roman" w:hAnsi="Times New Roman" w:cs="Times New Roman"/>
          <w:sz w:val="24"/>
          <w:szCs w:val="24"/>
        </w:rPr>
        <w:t xml:space="preserve">to </w:t>
      </w:r>
      <w:r w:rsidRPr="00152B4A">
        <w:rPr>
          <w:rFonts w:ascii="Times New Roman" w:eastAsia="Calibri" w:hAnsi="Times New Roman" w:cs="Times New Roman"/>
          <w:sz w:val="24"/>
          <w:szCs w:val="24"/>
        </w:rPr>
        <w:t>provide a fully developed Project Management (PM) plan (</w:t>
      </w:r>
      <w:r w:rsidR="000910FC" w:rsidRPr="00152B4A">
        <w:rPr>
          <w:rFonts w:ascii="Times New Roman" w:eastAsia="Times New Roman" w:hAnsi="Times New Roman" w:cs="Times New Roman"/>
          <w:sz w:val="24"/>
          <w:szCs w:val="24"/>
        </w:rPr>
        <w:t xml:space="preserve">Patel, 2022, </w:t>
      </w:r>
      <w:r w:rsidRPr="00152B4A">
        <w:rPr>
          <w:rFonts w:ascii="Times New Roman" w:eastAsia="Calibri" w:hAnsi="Times New Roman" w:cs="Times New Roman"/>
          <w:sz w:val="24"/>
          <w:szCs w:val="24"/>
        </w:rPr>
        <w:t xml:space="preserve">p.9). Bullzai also failed to provide concrete examples of work for Endothon’s reference, as clearly requested in the RFP, but instead briefly mentioned work they are currently doing, along with success rates and experience. </w:t>
      </w:r>
      <w:bookmarkEnd w:id="3"/>
    </w:p>
    <w:bookmarkEnd w:id="0"/>
    <w:bookmarkEnd w:id="1"/>
    <w:p w14:paraId="5D8A4289" w14:textId="4CDC56BB" w:rsidR="00DA0BC1" w:rsidRPr="00152B4A" w:rsidRDefault="00DA0BC1" w:rsidP="004E6449">
      <w:pPr>
        <w:pStyle w:val="NormalWeb"/>
        <w:shd w:val="clear" w:color="auto" w:fill="FFFFFF"/>
        <w:spacing w:before="0" w:beforeAutospacing="0" w:after="0" w:afterAutospacing="0" w:line="480" w:lineRule="auto"/>
        <w:ind w:left="360" w:hanging="360"/>
        <w:textAlignment w:val="baseline"/>
        <w:rPr>
          <w:b/>
          <w:bCs/>
        </w:rPr>
      </w:pPr>
      <w:r w:rsidRPr="00152B4A">
        <w:rPr>
          <w:b/>
          <w:bCs/>
        </w:rPr>
        <w:t>D.  </w:t>
      </w:r>
      <w:proofErr w:type="spellStart"/>
      <w:r w:rsidR="00620E3E" w:rsidRPr="00152B4A">
        <w:rPr>
          <w:b/>
          <w:bCs/>
        </w:rPr>
        <w:t>Synesthor</w:t>
      </w:r>
      <w:proofErr w:type="spellEnd"/>
      <w:r w:rsidR="00620E3E" w:rsidRPr="00152B4A">
        <w:rPr>
          <w:b/>
          <w:bCs/>
        </w:rPr>
        <w:t xml:space="preserve"> Proposal Summary and Analysis</w:t>
      </w:r>
    </w:p>
    <w:p w14:paraId="1E4AAA86" w14:textId="167CB40E" w:rsidR="00FC0CA4" w:rsidRPr="00152B4A" w:rsidRDefault="00FC0CA4" w:rsidP="004E6449">
      <w:pPr>
        <w:spacing w:line="480" w:lineRule="auto"/>
        <w:ind w:firstLine="360"/>
        <w:contextualSpacing/>
        <w:rPr>
          <w:rFonts w:ascii="Times New Roman" w:hAnsi="Times New Roman" w:cs="Times New Roman"/>
          <w:sz w:val="24"/>
          <w:szCs w:val="24"/>
        </w:rPr>
      </w:pPr>
      <w:proofErr w:type="spellStart"/>
      <w:r w:rsidRPr="00152B4A">
        <w:rPr>
          <w:rFonts w:ascii="Times New Roman" w:eastAsia="Times New Roman" w:hAnsi="Times New Roman" w:cs="Times New Roman"/>
          <w:sz w:val="24"/>
          <w:szCs w:val="24"/>
        </w:rPr>
        <w:t>Synesthor</w:t>
      </w:r>
      <w:proofErr w:type="spellEnd"/>
      <w:r w:rsidRPr="00152B4A">
        <w:rPr>
          <w:rFonts w:ascii="Times New Roman" w:eastAsia="Times New Roman" w:hAnsi="Times New Roman" w:cs="Times New Roman"/>
          <w:sz w:val="24"/>
          <w:szCs w:val="24"/>
        </w:rPr>
        <w:t xml:space="preserve"> is offering </w:t>
      </w:r>
      <w:r w:rsidR="00CD4262" w:rsidRPr="00152B4A">
        <w:rPr>
          <w:rFonts w:ascii="Times New Roman" w:eastAsia="Times New Roman" w:hAnsi="Times New Roman" w:cs="Times New Roman"/>
          <w:sz w:val="24"/>
          <w:szCs w:val="24"/>
        </w:rPr>
        <w:t>an</w:t>
      </w:r>
      <w:r w:rsidRPr="00152B4A">
        <w:rPr>
          <w:rFonts w:ascii="Times New Roman" w:eastAsia="Times New Roman" w:hAnsi="Times New Roman" w:cs="Times New Roman"/>
          <w:sz w:val="24"/>
          <w:szCs w:val="24"/>
        </w:rPr>
        <w:t xml:space="preserve"> SAP ERP solution as requested in the RFP, which will be compatible with the Endothon’s customers’ existing systems, which all have SAP providing their ERP systems. </w:t>
      </w:r>
      <w:proofErr w:type="spellStart"/>
      <w:r w:rsidRPr="00152B4A">
        <w:rPr>
          <w:rFonts w:ascii="Times New Roman" w:eastAsia="Times New Roman" w:hAnsi="Times New Roman" w:cs="Times New Roman"/>
          <w:sz w:val="24"/>
          <w:szCs w:val="24"/>
        </w:rPr>
        <w:t>Synesthor</w:t>
      </w:r>
      <w:proofErr w:type="spellEnd"/>
      <w:r w:rsidRPr="00152B4A">
        <w:rPr>
          <w:rFonts w:ascii="Times New Roman" w:eastAsia="Times New Roman" w:hAnsi="Times New Roman" w:cs="Times New Roman"/>
          <w:sz w:val="24"/>
          <w:szCs w:val="24"/>
        </w:rPr>
        <w:t xml:space="preserve"> has helped </w:t>
      </w:r>
      <w:r w:rsidRPr="00152B4A">
        <w:rPr>
          <w:rFonts w:ascii="Times New Roman" w:eastAsia="Arial" w:hAnsi="Times New Roman" w:cs="Times New Roman"/>
          <w:sz w:val="24"/>
          <w:szCs w:val="24"/>
        </w:rPr>
        <w:t>many international, commercial, and government clients better serve, protect, and improve the lives of their employees, citizens, and communities.</w:t>
      </w:r>
      <w:r w:rsidRPr="00152B4A">
        <w:rPr>
          <w:rFonts w:ascii="Times New Roman" w:eastAsia="Times New Roman" w:hAnsi="Times New Roman" w:cs="Times New Roman"/>
          <w:sz w:val="24"/>
          <w:szCs w:val="24"/>
        </w:rPr>
        <w:t xml:space="preserve"> </w:t>
      </w:r>
      <w:r w:rsidR="00CD4262" w:rsidRPr="00152B4A">
        <w:rPr>
          <w:rFonts w:ascii="Times New Roman" w:eastAsia="Times New Roman" w:hAnsi="Times New Roman" w:cs="Times New Roman"/>
          <w:sz w:val="24"/>
          <w:szCs w:val="24"/>
        </w:rPr>
        <w:t>They</w:t>
      </w:r>
      <w:r w:rsidRPr="00152B4A">
        <w:rPr>
          <w:rFonts w:ascii="Times New Roman" w:eastAsia="Times New Roman" w:hAnsi="Times New Roman" w:cs="Times New Roman"/>
          <w:sz w:val="24"/>
          <w:szCs w:val="24"/>
        </w:rPr>
        <w:t xml:space="preserve"> will use the most up-to-date practices in the planning, design, configuration, implementation, and maintenance of Endothon’s </w:t>
      </w:r>
      <w:r w:rsidR="00CD4262" w:rsidRPr="00152B4A">
        <w:rPr>
          <w:rFonts w:ascii="Times New Roman" w:eastAsia="Times New Roman" w:hAnsi="Times New Roman" w:cs="Times New Roman"/>
          <w:sz w:val="24"/>
          <w:szCs w:val="24"/>
        </w:rPr>
        <w:t>SAP</w:t>
      </w:r>
      <w:r w:rsidRPr="00152B4A">
        <w:rPr>
          <w:rFonts w:ascii="Times New Roman" w:eastAsia="Times New Roman" w:hAnsi="Times New Roman" w:cs="Times New Roman"/>
          <w:sz w:val="24"/>
          <w:szCs w:val="24"/>
        </w:rPr>
        <w:t xml:space="preserve"> </w:t>
      </w:r>
      <w:r w:rsidR="00CD4262" w:rsidRPr="00152B4A">
        <w:rPr>
          <w:rFonts w:ascii="Times New Roman" w:eastAsia="Times New Roman" w:hAnsi="Times New Roman" w:cs="Times New Roman"/>
          <w:sz w:val="24"/>
          <w:szCs w:val="24"/>
        </w:rPr>
        <w:t>ERP</w:t>
      </w:r>
      <w:r w:rsidRPr="00152B4A">
        <w:rPr>
          <w:rFonts w:ascii="Times New Roman" w:eastAsia="Times New Roman" w:hAnsi="Times New Roman" w:cs="Times New Roman"/>
          <w:sz w:val="24"/>
          <w:szCs w:val="24"/>
        </w:rPr>
        <w:t xml:space="preserve"> system (</w:t>
      </w:r>
      <w:r w:rsidR="00640763" w:rsidRPr="00152B4A">
        <w:rPr>
          <w:rFonts w:ascii="Times New Roman" w:hAnsi="Times New Roman" w:cs="Times New Roman"/>
          <w:sz w:val="24"/>
          <w:szCs w:val="24"/>
        </w:rPr>
        <w:t>Nguyen, 2022</w:t>
      </w:r>
      <w:r w:rsidR="007C7E3E" w:rsidRPr="00152B4A">
        <w:rPr>
          <w:rFonts w:ascii="Times New Roman" w:eastAsia="Times New Roman" w:hAnsi="Times New Roman" w:cs="Times New Roman"/>
          <w:sz w:val="24"/>
          <w:szCs w:val="24"/>
        </w:rPr>
        <w:t xml:space="preserve">, </w:t>
      </w:r>
      <w:r w:rsidRPr="00152B4A">
        <w:rPr>
          <w:rFonts w:ascii="Times New Roman" w:eastAsia="Times New Roman" w:hAnsi="Times New Roman" w:cs="Times New Roman"/>
          <w:sz w:val="24"/>
          <w:szCs w:val="24"/>
        </w:rPr>
        <w:t>p.2)</w:t>
      </w:r>
      <w:r w:rsidR="007C7E3E" w:rsidRPr="00152B4A">
        <w:rPr>
          <w:rFonts w:ascii="Times New Roman" w:hAnsi="Times New Roman" w:cs="Times New Roman"/>
          <w:sz w:val="24"/>
          <w:szCs w:val="24"/>
        </w:rPr>
        <w:t xml:space="preserve">. </w:t>
      </w:r>
      <w:proofErr w:type="spellStart"/>
      <w:r w:rsidRPr="00152B4A">
        <w:rPr>
          <w:rFonts w:ascii="Times New Roman" w:eastAsia="Calibri" w:hAnsi="Times New Roman" w:cs="Times New Roman"/>
          <w:sz w:val="24"/>
          <w:szCs w:val="24"/>
        </w:rPr>
        <w:t>Synesthor</w:t>
      </w:r>
      <w:proofErr w:type="spellEnd"/>
      <w:r w:rsidRPr="00152B4A">
        <w:rPr>
          <w:rFonts w:ascii="Times New Roman" w:eastAsia="Calibri" w:hAnsi="Times New Roman" w:cs="Times New Roman"/>
          <w:sz w:val="24"/>
          <w:szCs w:val="24"/>
        </w:rPr>
        <w:t xml:space="preserve"> will also provide a two-year training plan along with relevant training resources and recommends the use of the ITIL governance program (p</w:t>
      </w:r>
      <w:r w:rsidR="00F00BEA" w:rsidRPr="00152B4A">
        <w:rPr>
          <w:rFonts w:ascii="Times New Roman" w:eastAsia="Calibri" w:hAnsi="Times New Roman" w:cs="Times New Roman"/>
          <w:sz w:val="24"/>
          <w:szCs w:val="24"/>
        </w:rPr>
        <w:t>.</w:t>
      </w:r>
      <w:r w:rsidRPr="00152B4A">
        <w:rPr>
          <w:rFonts w:ascii="Times New Roman" w:eastAsia="Calibri" w:hAnsi="Times New Roman" w:cs="Times New Roman"/>
          <w:sz w:val="24"/>
          <w:szCs w:val="24"/>
        </w:rPr>
        <w:t xml:space="preserve">11). </w:t>
      </w:r>
      <w:r w:rsidR="000403B7">
        <w:rPr>
          <w:rFonts w:ascii="Times New Roman" w:eastAsia="Calibri" w:hAnsi="Times New Roman" w:cs="Times New Roman"/>
          <w:sz w:val="24"/>
          <w:szCs w:val="24"/>
        </w:rPr>
        <w:t>They</w:t>
      </w:r>
      <w:r w:rsidRPr="00152B4A">
        <w:rPr>
          <w:rFonts w:ascii="Times New Roman" w:eastAsia="Calibri" w:hAnsi="Times New Roman" w:cs="Times New Roman"/>
          <w:sz w:val="24"/>
          <w:szCs w:val="24"/>
        </w:rPr>
        <w:t xml:space="preserve"> will also provide a best practices baseline and Information Technology Systems Management (ITSM) standard approach in its governance framework </w:t>
      </w:r>
      <w:r w:rsidR="00C61FB7" w:rsidRPr="00152B4A">
        <w:rPr>
          <w:rFonts w:ascii="Times New Roman" w:eastAsia="Calibri" w:hAnsi="Times New Roman" w:cs="Times New Roman"/>
          <w:sz w:val="24"/>
          <w:szCs w:val="24"/>
        </w:rPr>
        <w:t>(</w:t>
      </w:r>
      <w:r w:rsidRPr="00152B4A">
        <w:rPr>
          <w:rFonts w:ascii="Times New Roman" w:eastAsia="Calibri" w:hAnsi="Times New Roman" w:cs="Times New Roman"/>
          <w:sz w:val="24"/>
          <w:szCs w:val="24"/>
        </w:rPr>
        <w:t xml:space="preserve">p.9). </w:t>
      </w:r>
      <w:proofErr w:type="spellStart"/>
      <w:r w:rsidRPr="00152B4A">
        <w:rPr>
          <w:rFonts w:ascii="Times New Roman" w:eastAsia="Calibri" w:hAnsi="Times New Roman" w:cs="Times New Roman"/>
          <w:sz w:val="24"/>
          <w:szCs w:val="24"/>
        </w:rPr>
        <w:t>Synesthor</w:t>
      </w:r>
      <w:proofErr w:type="spellEnd"/>
      <w:r w:rsidRPr="00152B4A">
        <w:rPr>
          <w:rFonts w:ascii="Times New Roman" w:eastAsia="Calibri" w:hAnsi="Times New Roman" w:cs="Times New Roman"/>
          <w:sz w:val="24"/>
          <w:szCs w:val="24"/>
        </w:rPr>
        <w:t xml:space="preserve"> will fully plan, design, configure, implement, and support these modules as described as the Endothon SAP ERP system: financial accounting and controlling (</w:t>
      </w:r>
      <w:r w:rsidRPr="00152B4A">
        <w:rPr>
          <w:rFonts w:ascii="Times New Roman" w:hAnsi="Times New Roman" w:cs="Times New Roman"/>
          <w:sz w:val="24"/>
          <w:szCs w:val="24"/>
        </w:rPr>
        <w:t>FICO), human resources management system, HRMS, and sales and distribution (SD</w:t>
      </w:r>
      <w:r w:rsidR="00C61FB7" w:rsidRPr="00152B4A">
        <w:rPr>
          <w:rFonts w:ascii="Times New Roman" w:hAnsi="Times New Roman" w:cs="Times New Roman"/>
          <w:sz w:val="24"/>
          <w:szCs w:val="24"/>
        </w:rPr>
        <w:t>)</w:t>
      </w:r>
      <w:r w:rsidR="00C61FB7" w:rsidRPr="00152B4A">
        <w:rPr>
          <w:rFonts w:ascii="Times New Roman" w:eastAsia="Calibri" w:hAnsi="Times New Roman" w:cs="Times New Roman"/>
          <w:sz w:val="24"/>
          <w:szCs w:val="24"/>
        </w:rPr>
        <w:t xml:space="preserve"> (</w:t>
      </w:r>
      <w:r w:rsidRPr="00152B4A">
        <w:rPr>
          <w:rFonts w:ascii="Times New Roman" w:eastAsia="Calibri" w:hAnsi="Times New Roman" w:cs="Times New Roman"/>
          <w:sz w:val="24"/>
          <w:szCs w:val="24"/>
        </w:rPr>
        <w:t>p.9).</w:t>
      </w:r>
    </w:p>
    <w:p w14:paraId="317C8FA0" w14:textId="01A9D127" w:rsidR="00FC0CA4" w:rsidRPr="00152B4A" w:rsidRDefault="00FC0CA4" w:rsidP="004E6449">
      <w:pPr>
        <w:spacing w:after="0" w:line="480" w:lineRule="auto"/>
        <w:ind w:firstLine="720"/>
        <w:rPr>
          <w:rFonts w:ascii="Times New Roman" w:eastAsia="Calibri" w:hAnsi="Times New Roman" w:cs="Times New Roman"/>
          <w:sz w:val="24"/>
          <w:szCs w:val="24"/>
        </w:rPr>
      </w:pPr>
      <w:r w:rsidRPr="00152B4A">
        <w:rPr>
          <w:rFonts w:ascii="Times New Roman" w:eastAsia="Arial" w:hAnsi="Times New Roman" w:cs="Times New Roman"/>
          <w:sz w:val="24"/>
          <w:szCs w:val="24"/>
        </w:rPr>
        <w:lastRenderedPageBreak/>
        <w:t xml:space="preserve">For more than 15 years, </w:t>
      </w:r>
      <w:proofErr w:type="spellStart"/>
      <w:r w:rsidRPr="00152B4A">
        <w:rPr>
          <w:rFonts w:ascii="Times New Roman" w:eastAsia="Arial" w:hAnsi="Times New Roman" w:cs="Times New Roman"/>
          <w:sz w:val="24"/>
          <w:szCs w:val="24"/>
        </w:rPr>
        <w:t>Synesthor</w:t>
      </w:r>
      <w:proofErr w:type="spellEnd"/>
      <w:r w:rsidRPr="00152B4A">
        <w:rPr>
          <w:rFonts w:ascii="Times New Roman" w:eastAsia="Arial" w:hAnsi="Times New Roman" w:cs="Times New Roman"/>
          <w:sz w:val="24"/>
          <w:szCs w:val="24"/>
        </w:rPr>
        <w:t xml:space="preserve"> has provided its offerings to 19 Fortune 100 companies </w:t>
      </w:r>
      <w:r w:rsidRPr="00152B4A">
        <w:rPr>
          <w:rFonts w:ascii="Times New Roman" w:eastAsia="Arial" w:hAnsi="Times New Roman" w:cs="Times New Roman"/>
          <w:i/>
          <w:iCs/>
          <w:sz w:val="24"/>
          <w:szCs w:val="24"/>
        </w:rPr>
        <w:t>worldwide</w:t>
      </w:r>
      <w:r w:rsidRPr="00152B4A">
        <w:rPr>
          <w:rFonts w:ascii="Times New Roman" w:eastAsia="Arial" w:hAnsi="Times New Roman" w:cs="Times New Roman"/>
          <w:sz w:val="24"/>
          <w:szCs w:val="24"/>
        </w:rPr>
        <w:t xml:space="preserve"> (</w:t>
      </w:r>
      <w:r w:rsidR="00C61FB7" w:rsidRPr="00152B4A">
        <w:rPr>
          <w:rFonts w:ascii="Times New Roman" w:hAnsi="Times New Roman" w:cs="Times New Roman"/>
          <w:sz w:val="24"/>
          <w:szCs w:val="24"/>
        </w:rPr>
        <w:t>Nguyen, 2022</w:t>
      </w:r>
      <w:r w:rsidR="00C61FB7" w:rsidRPr="00152B4A">
        <w:rPr>
          <w:rFonts w:ascii="Times New Roman" w:eastAsia="Times New Roman" w:hAnsi="Times New Roman" w:cs="Times New Roman"/>
          <w:sz w:val="24"/>
          <w:szCs w:val="24"/>
        </w:rPr>
        <w:t xml:space="preserve">, </w:t>
      </w:r>
      <w:r w:rsidRPr="00152B4A">
        <w:rPr>
          <w:rFonts w:ascii="Times New Roman" w:eastAsia="Arial" w:hAnsi="Times New Roman" w:cs="Times New Roman"/>
          <w:sz w:val="24"/>
          <w:szCs w:val="24"/>
        </w:rPr>
        <w:t>p.2)</w:t>
      </w:r>
      <w:r w:rsidRPr="00152B4A">
        <w:rPr>
          <w:rFonts w:ascii="Times New Roman" w:eastAsia="Calibri" w:hAnsi="Times New Roman" w:cs="Times New Roman"/>
          <w:sz w:val="24"/>
          <w:szCs w:val="24"/>
        </w:rPr>
        <w:t xml:space="preserve"> </w:t>
      </w:r>
      <w:proofErr w:type="spellStart"/>
      <w:r w:rsidRPr="00152B4A">
        <w:rPr>
          <w:rFonts w:ascii="Times New Roman" w:eastAsia="Calibri" w:hAnsi="Times New Roman" w:cs="Times New Roman"/>
          <w:sz w:val="24"/>
          <w:szCs w:val="24"/>
        </w:rPr>
        <w:t>Synesthor</w:t>
      </w:r>
      <w:proofErr w:type="spellEnd"/>
      <w:r w:rsidRPr="00152B4A">
        <w:rPr>
          <w:rFonts w:ascii="Times New Roman" w:eastAsia="Calibri" w:hAnsi="Times New Roman" w:cs="Times New Roman"/>
          <w:sz w:val="24"/>
          <w:szCs w:val="24"/>
        </w:rPr>
        <w:t xml:space="preserve"> or its third-party consulting firm will have prior experience and has completed at least three IT strategic plans or similar projects over the last five years in the public sector</w:t>
      </w:r>
      <w:r w:rsidR="00C61FB7" w:rsidRPr="00152B4A">
        <w:rPr>
          <w:rFonts w:ascii="Times New Roman" w:eastAsia="Calibri" w:hAnsi="Times New Roman" w:cs="Times New Roman"/>
          <w:sz w:val="24"/>
          <w:szCs w:val="24"/>
        </w:rPr>
        <w:t xml:space="preserve"> </w:t>
      </w:r>
      <w:r w:rsidRPr="00152B4A">
        <w:rPr>
          <w:rFonts w:ascii="Times New Roman" w:eastAsia="Calibri" w:hAnsi="Times New Roman" w:cs="Times New Roman"/>
          <w:sz w:val="24"/>
          <w:szCs w:val="24"/>
        </w:rPr>
        <w:t>(p.13)</w:t>
      </w:r>
      <w:r w:rsidR="00C61FB7" w:rsidRPr="00152B4A">
        <w:rPr>
          <w:rFonts w:ascii="Times New Roman" w:eastAsia="Calibri" w:hAnsi="Times New Roman" w:cs="Times New Roman"/>
          <w:sz w:val="24"/>
          <w:szCs w:val="24"/>
        </w:rPr>
        <w:t>.</w:t>
      </w:r>
      <w:r w:rsidRPr="00152B4A">
        <w:rPr>
          <w:rFonts w:ascii="Times New Roman" w:eastAsia="Calibri" w:hAnsi="Times New Roman" w:cs="Times New Roman"/>
          <w:sz w:val="24"/>
          <w:szCs w:val="24"/>
        </w:rPr>
        <w:t xml:space="preserve"> </w:t>
      </w:r>
      <w:proofErr w:type="spellStart"/>
      <w:r w:rsidRPr="00152B4A">
        <w:rPr>
          <w:rFonts w:ascii="Times New Roman" w:eastAsia="Calibri" w:hAnsi="Times New Roman" w:cs="Times New Roman"/>
          <w:sz w:val="24"/>
          <w:szCs w:val="24"/>
        </w:rPr>
        <w:t>Synesthor</w:t>
      </w:r>
      <w:proofErr w:type="spellEnd"/>
      <w:r w:rsidRPr="00152B4A">
        <w:rPr>
          <w:rFonts w:ascii="Times New Roman" w:eastAsia="Calibri" w:hAnsi="Times New Roman" w:cs="Times New Roman"/>
          <w:sz w:val="24"/>
          <w:szCs w:val="24"/>
        </w:rPr>
        <w:t xml:space="preserve"> or its third-party consulting firm will be 100% independent. </w:t>
      </w:r>
      <w:proofErr w:type="spellStart"/>
      <w:r w:rsidRPr="00152B4A">
        <w:rPr>
          <w:rFonts w:ascii="Times New Roman" w:eastAsia="Calibri" w:hAnsi="Times New Roman" w:cs="Times New Roman"/>
          <w:sz w:val="24"/>
          <w:szCs w:val="24"/>
        </w:rPr>
        <w:t>Synesthor</w:t>
      </w:r>
      <w:proofErr w:type="spellEnd"/>
      <w:r w:rsidRPr="00152B4A">
        <w:rPr>
          <w:rFonts w:ascii="Times New Roman" w:eastAsia="Calibri" w:hAnsi="Times New Roman" w:cs="Times New Roman"/>
          <w:sz w:val="24"/>
          <w:szCs w:val="24"/>
        </w:rPr>
        <w:t xml:space="preserve"> seems to demonstrate and understanding of the scope of work, which is limited to the corporate boundaries of Endothon, including but not limited to its domestic and international locations (p</w:t>
      </w:r>
      <w:r w:rsidR="00C61FB7" w:rsidRPr="00152B4A">
        <w:rPr>
          <w:rFonts w:ascii="Times New Roman" w:eastAsia="Calibri" w:hAnsi="Times New Roman" w:cs="Times New Roman"/>
          <w:sz w:val="24"/>
          <w:szCs w:val="24"/>
        </w:rPr>
        <w:t>.</w:t>
      </w:r>
      <w:r w:rsidRPr="00152B4A">
        <w:rPr>
          <w:rFonts w:ascii="Times New Roman" w:eastAsia="Calibri" w:hAnsi="Times New Roman" w:cs="Times New Roman"/>
          <w:sz w:val="24"/>
          <w:szCs w:val="24"/>
        </w:rPr>
        <w:t xml:space="preserve"> 25)</w:t>
      </w:r>
      <w:r w:rsidR="00C61FB7" w:rsidRPr="00152B4A">
        <w:rPr>
          <w:rFonts w:ascii="Times New Roman" w:eastAsia="Calibri" w:hAnsi="Times New Roman" w:cs="Times New Roman"/>
          <w:sz w:val="24"/>
          <w:szCs w:val="24"/>
        </w:rPr>
        <w:t xml:space="preserve">. </w:t>
      </w:r>
      <w:proofErr w:type="spellStart"/>
      <w:r w:rsidRPr="00152B4A">
        <w:rPr>
          <w:rFonts w:ascii="Times New Roman" w:eastAsia="Calibri" w:hAnsi="Times New Roman" w:cs="Times New Roman"/>
          <w:sz w:val="24"/>
          <w:szCs w:val="24"/>
        </w:rPr>
        <w:t>Synesthor</w:t>
      </w:r>
      <w:proofErr w:type="spellEnd"/>
      <w:r w:rsidRPr="00152B4A">
        <w:rPr>
          <w:rFonts w:ascii="Times New Roman" w:eastAsia="Calibri" w:hAnsi="Times New Roman" w:cs="Times New Roman"/>
          <w:sz w:val="24"/>
          <w:szCs w:val="24"/>
        </w:rPr>
        <w:t xml:space="preserve"> will provide a comprehensive and documented Risk Assessment, which includes the use of industry standards. </w:t>
      </w:r>
      <w:proofErr w:type="spellStart"/>
      <w:r w:rsidRPr="00152B4A">
        <w:rPr>
          <w:rFonts w:ascii="Times New Roman" w:eastAsia="Calibri" w:hAnsi="Times New Roman" w:cs="Times New Roman"/>
          <w:sz w:val="24"/>
          <w:szCs w:val="24"/>
        </w:rPr>
        <w:t>Acutron</w:t>
      </w:r>
      <w:proofErr w:type="spellEnd"/>
      <w:r w:rsidRPr="00152B4A">
        <w:rPr>
          <w:rFonts w:ascii="Times New Roman" w:eastAsia="Calibri" w:hAnsi="Times New Roman" w:cs="Times New Roman"/>
          <w:sz w:val="24"/>
          <w:szCs w:val="24"/>
        </w:rPr>
        <w:t xml:space="preserve">, </w:t>
      </w:r>
      <w:proofErr w:type="spellStart"/>
      <w:r w:rsidRPr="00152B4A">
        <w:rPr>
          <w:rFonts w:ascii="Times New Roman" w:eastAsia="Calibri" w:hAnsi="Times New Roman" w:cs="Times New Roman"/>
          <w:sz w:val="24"/>
          <w:szCs w:val="24"/>
        </w:rPr>
        <w:t>Synesthor’s</w:t>
      </w:r>
      <w:proofErr w:type="spellEnd"/>
      <w:r w:rsidRPr="00152B4A">
        <w:rPr>
          <w:rFonts w:ascii="Times New Roman" w:eastAsia="Calibri" w:hAnsi="Times New Roman" w:cs="Times New Roman"/>
          <w:sz w:val="24"/>
          <w:szCs w:val="24"/>
        </w:rPr>
        <w:t xml:space="preserve"> third party consultant, will also provide a gap analysis that will outline security weaknesses versus best practices and applicable international policies and laws associated with those practices (p.12). </w:t>
      </w:r>
      <w:proofErr w:type="spellStart"/>
      <w:r w:rsidR="00B22878">
        <w:rPr>
          <w:rFonts w:ascii="Times New Roman" w:eastAsia="Calibri" w:hAnsi="Times New Roman" w:cs="Times New Roman"/>
          <w:sz w:val="24"/>
          <w:szCs w:val="24"/>
        </w:rPr>
        <w:t>Synesthor</w:t>
      </w:r>
      <w:proofErr w:type="spellEnd"/>
      <w:r w:rsidR="00B22878">
        <w:rPr>
          <w:rFonts w:ascii="Times New Roman" w:eastAsia="Calibri" w:hAnsi="Times New Roman" w:cs="Times New Roman"/>
          <w:sz w:val="24"/>
          <w:szCs w:val="24"/>
        </w:rPr>
        <w:t xml:space="preserve"> </w:t>
      </w:r>
      <w:r w:rsidRPr="00152B4A">
        <w:rPr>
          <w:rFonts w:ascii="Times New Roman" w:eastAsia="Calibri" w:hAnsi="Times New Roman" w:cs="Times New Roman"/>
          <w:sz w:val="24"/>
          <w:szCs w:val="24"/>
        </w:rPr>
        <w:t xml:space="preserve">has provided an executive summary, technology service provider’s qualifications, services offered, and methodology used. </w:t>
      </w:r>
    </w:p>
    <w:p w14:paraId="34FA7712" w14:textId="77777777" w:rsidR="00C61FB7" w:rsidRPr="00152B4A" w:rsidRDefault="00FC0CA4" w:rsidP="004E6449">
      <w:pPr>
        <w:tabs>
          <w:tab w:val="left" w:pos="1494"/>
        </w:tabs>
        <w:spacing w:line="480" w:lineRule="auto"/>
        <w:rPr>
          <w:rFonts w:ascii="Times New Roman" w:hAnsi="Times New Roman" w:cs="Times New Roman"/>
          <w:b/>
          <w:bCs/>
          <w:sz w:val="24"/>
          <w:szCs w:val="24"/>
        </w:rPr>
      </w:pPr>
      <w:r w:rsidRPr="00152B4A">
        <w:rPr>
          <w:rFonts w:ascii="Times New Roman" w:hAnsi="Times New Roman" w:cs="Times New Roman"/>
          <w:b/>
          <w:bCs/>
          <w:sz w:val="24"/>
          <w:szCs w:val="24"/>
        </w:rPr>
        <w:t xml:space="preserve">Weaknesses: </w:t>
      </w:r>
      <w:r w:rsidRPr="00152B4A">
        <w:rPr>
          <w:rFonts w:ascii="Times New Roman" w:hAnsi="Times New Roman" w:cs="Times New Roman"/>
          <w:b/>
          <w:bCs/>
          <w:sz w:val="24"/>
          <w:szCs w:val="24"/>
        </w:rPr>
        <w:tab/>
      </w:r>
    </w:p>
    <w:p w14:paraId="7088C04C" w14:textId="40F81922" w:rsidR="00FC0CA4" w:rsidRPr="00152B4A" w:rsidRDefault="00C61FB7" w:rsidP="004E6449">
      <w:pPr>
        <w:tabs>
          <w:tab w:val="left" w:pos="1494"/>
        </w:tabs>
        <w:spacing w:line="480" w:lineRule="auto"/>
        <w:rPr>
          <w:rFonts w:ascii="Times New Roman" w:hAnsi="Times New Roman" w:cs="Times New Roman"/>
          <w:b/>
          <w:bCs/>
          <w:sz w:val="24"/>
          <w:szCs w:val="24"/>
        </w:rPr>
      </w:pPr>
      <w:r w:rsidRPr="00152B4A">
        <w:rPr>
          <w:rFonts w:ascii="Times New Roman" w:hAnsi="Times New Roman" w:cs="Times New Roman"/>
          <w:b/>
          <w:bCs/>
          <w:sz w:val="24"/>
          <w:szCs w:val="24"/>
        </w:rPr>
        <w:t xml:space="preserve">        </w:t>
      </w:r>
      <w:proofErr w:type="spellStart"/>
      <w:r w:rsidR="00FC0CA4" w:rsidRPr="00152B4A">
        <w:rPr>
          <w:rFonts w:ascii="Times New Roman" w:eastAsia="Calibri" w:hAnsi="Times New Roman" w:cs="Times New Roman"/>
          <w:sz w:val="24"/>
          <w:szCs w:val="24"/>
        </w:rPr>
        <w:t>Synesthor’s</w:t>
      </w:r>
      <w:proofErr w:type="spellEnd"/>
      <w:r w:rsidR="00FC0CA4" w:rsidRPr="00152B4A">
        <w:rPr>
          <w:rFonts w:ascii="Times New Roman" w:eastAsia="Calibri" w:hAnsi="Times New Roman" w:cs="Times New Roman"/>
          <w:sz w:val="24"/>
          <w:szCs w:val="24"/>
        </w:rPr>
        <w:t xml:space="preserve"> response to the RFP, is difficult to read because its responses are not </w:t>
      </w:r>
      <w:r w:rsidR="00726BE8">
        <w:rPr>
          <w:rFonts w:ascii="Times New Roman" w:eastAsia="Calibri" w:hAnsi="Times New Roman" w:cs="Times New Roman"/>
          <w:sz w:val="24"/>
          <w:szCs w:val="24"/>
        </w:rPr>
        <w:t>orderly</w:t>
      </w:r>
      <w:r w:rsidR="00FC0CA4" w:rsidRPr="00152B4A">
        <w:rPr>
          <w:rFonts w:ascii="Times New Roman" w:eastAsia="Calibri" w:hAnsi="Times New Roman" w:cs="Times New Roman"/>
          <w:sz w:val="24"/>
          <w:szCs w:val="24"/>
        </w:rPr>
        <w:t xml:space="preserve"> point-to-point responses with the </w:t>
      </w:r>
      <w:r w:rsidR="00533812">
        <w:rPr>
          <w:rFonts w:ascii="Times New Roman" w:eastAsia="Calibri" w:hAnsi="Times New Roman" w:cs="Times New Roman"/>
          <w:sz w:val="24"/>
          <w:szCs w:val="24"/>
        </w:rPr>
        <w:t>similar</w:t>
      </w:r>
      <w:r w:rsidR="00FC0CA4" w:rsidRPr="00152B4A">
        <w:rPr>
          <w:rFonts w:ascii="Times New Roman" w:eastAsia="Calibri" w:hAnsi="Times New Roman" w:cs="Times New Roman"/>
          <w:sz w:val="24"/>
          <w:szCs w:val="24"/>
        </w:rPr>
        <w:t xml:space="preserve"> format as those used in the RFP. They also seem to have sections additional sections </w:t>
      </w:r>
      <w:r w:rsidR="0047731C">
        <w:rPr>
          <w:rFonts w:ascii="Times New Roman" w:eastAsia="Calibri" w:hAnsi="Times New Roman" w:cs="Times New Roman"/>
          <w:sz w:val="24"/>
          <w:szCs w:val="24"/>
        </w:rPr>
        <w:t xml:space="preserve">inserted </w:t>
      </w:r>
      <w:r w:rsidR="00FC0CA4" w:rsidRPr="00152B4A">
        <w:rPr>
          <w:rFonts w:ascii="Times New Roman" w:eastAsia="Calibri" w:hAnsi="Times New Roman" w:cs="Times New Roman"/>
          <w:sz w:val="24"/>
          <w:szCs w:val="24"/>
        </w:rPr>
        <w:t>that</w:t>
      </w:r>
      <w:r w:rsidR="0047731C">
        <w:rPr>
          <w:rFonts w:ascii="Times New Roman" w:eastAsia="Calibri" w:hAnsi="Times New Roman" w:cs="Times New Roman"/>
          <w:sz w:val="24"/>
          <w:szCs w:val="24"/>
        </w:rPr>
        <w:t xml:space="preserve"> change the flow of the document</w:t>
      </w:r>
      <w:r w:rsidR="000254E9">
        <w:rPr>
          <w:rFonts w:ascii="Times New Roman" w:eastAsia="Calibri" w:hAnsi="Times New Roman" w:cs="Times New Roman"/>
          <w:sz w:val="24"/>
          <w:szCs w:val="24"/>
        </w:rPr>
        <w:t>,</w:t>
      </w:r>
      <w:r w:rsidR="00FC0CA4" w:rsidRPr="00152B4A">
        <w:rPr>
          <w:rFonts w:ascii="Times New Roman" w:eastAsia="Calibri" w:hAnsi="Times New Roman" w:cs="Times New Roman"/>
          <w:sz w:val="24"/>
          <w:szCs w:val="24"/>
        </w:rPr>
        <w:t xml:space="preserve"> mak</w:t>
      </w:r>
      <w:r w:rsidR="002C40C8">
        <w:rPr>
          <w:rFonts w:ascii="Times New Roman" w:eastAsia="Calibri" w:hAnsi="Times New Roman" w:cs="Times New Roman"/>
          <w:sz w:val="24"/>
          <w:szCs w:val="24"/>
        </w:rPr>
        <w:t xml:space="preserve">ing it difficult to read and </w:t>
      </w:r>
      <w:r w:rsidR="00FC0CA4" w:rsidRPr="00152B4A">
        <w:rPr>
          <w:rFonts w:ascii="Times New Roman" w:eastAsia="Calibri" w:hAnsi="Times New Roman" w:cs="Times New Roman"/>
          <w:sz w:val="24"/>
          <w:szCs w:val="24"/>
        </w:rPr>
        <w:t xml:space="preserve">a little confusing. </w:t>
      </w:r>
      <w:proofErr w:type="spellStart"/>
      <w:r w:rsidR="00FC0CA4" w:rsidRPr="00152B4A">
        <w:rPr>
          <w:rFonts w:ascii="Times New Roman" w:eastAsia="Calibri" w:hAnsi="Times New Roman" w:cs="Times New Roman"/>
          <w:sz w:val="24"/>
          <w:szCs w:val="24"/>
        </w:rPr>
        <w:t>Synesthor</w:t>
      </w:r>
      <w:proofErr w:type="spellEnd"/>
      <w:r w:rsidR="00FC0CA4" w:rsidRPr="00152B4A">
        <w:rPr>
          <w:rFonts w:ascii="Times New Roman" w:eastAsia="Calibri" w:hAnsi="Times New Roman" w:cs="Times New Roman"/>
          <w:sz w:val="24"/>
          <w:szCs w:val="24"/>
        </w:rPr>
        <w:t xml:space="preserve"> </w:t>
      </w:r>
      <w:r w:rsidR="00FC0CA4" w:rsidRPr="00152B4A">
        <w:rPr>
          <w:rFonts w:ascii="Times New Roman" w:hAnsi="Times New Roman" w:cs="Times New Roman"/>
          <w:sz w:val="24"/>
          <w:szCs w:val="24"/>
        </w:rPr>
        <w:t xml:space="preserve">failed to provide </w:t>
      </w:r>
      <w:r w:rsidR="00FC0CA4" w:rsidRPr="00152B4A">
        <w:rPr>
          <w:rFonts w:ascii="Times New Roman" w:eastAsia="Calibri" w:hAnsi="Times New Roman" w:cs="Times New Roman"/>
          <w:sz w:val="24"/>
          <w:szCs w:val="24"/>
        </w:rPr>
        <w:t>payment terms</w:t>
      </w:r>
      <w:r w:rsidR="00FC0CA4" w:rsidRPr="00152B4A">
        <w:rPr>
          <w:rFonts w:ascii="Times New Roman" w:hAnsi="Times New Roman" w:cs="Times New Roman"/>
          <w:sz w:val="24"/>
          <w:szCs w:val="24"/>
        </w:rPr>
        <w:t xml:space="preserve"> and a total cost for the project, which Endothon budgeted at $10,000,000</w:t>
      </w:r>
      <w:r w:rsidR="009433EF">
        <w:rPr>
          <w:rFonts w:ascii="Times New Roman" w:hAnsi="Times New Roman" w:cs="Times New Roman"/>
          <w:sz w:val="24"/>
          <w:szCs w:val="24"/>
        </w:rPr>
        <w:t xml:space="preserve">. </w:t>
      </w:r>
      <w:proofErr w:type="spellStart"/>
      <w:r w:rsidR="00FC0CA4" w:rsidRPr="00152B4A">
        <w:rPr>
          <w:rFonts w:ascii="Times New Roman" w:eastAsia="Calibri" w:hAnsi="Times New Roman" w:cs="Times New Roman"/>
          <w:iCs/>
          <w:sz w:val="24"/>
          <w:szCs w:val="24"/>
        </w:rPr>
        <w:t>Synesthor</w:t>
      </w:r>
      <w:proofErr w:type="spellEnd"/>
      <w:r w:rsidR="00FC0CA4" w:rsidRPr="00152B4A">
        <w:rPr>
          <w:rFonts w:ascii="Times New Roman" w:eastAsia="Calibri" w:hAnsi="Times New Roman" w:cs="Times New Roman"/>
          <w:iCs/>
          <w:sz w:val="24"/>
          <w:szCs w:val="24"/>
        </w:rPr>
        <w:t xml:space="preserve"> failed to offer a completed SAP ERP system within the requested timeframe of </w:t>
      </w:r>
      <w:r w:rsidR="00FC0CA4" w:rsidRPr="00152B4A">
        <w:rPr>
          <w:rFonts w:ascii="Times New Roman" w:eastAsia="Calibri" w:hAnsi="Times New Roman" w:cs="Times New Roman"/>
          <w:i/>
          <w:sz w:val="24"/>
          <w:szCs w:val="24"/>
        </w:rPr>
        <w:t>10 months</w:t>
      </w:r>
      <w:r w:rsidR="00CC4592" w:rsidRPr="00152B4A">
        <w:rPr>
          <w:rFonts w:ascii="Times New Roman" w:eastAsia="Calibri" w:hAnsi="Times New Roman" w:cs="Times New Roman"/>
          <w:i/>
          <w:sz w:val="24"/>
          <w:szCs w:val="24"/>
        </w:rPr>
        <w:t xml:space="preserve"> (p.11)</w:t>
      </w:r>
      <w:r w:rsidR="00FC0CA4" w:rsidRPr="00152B4A">
        <w:rPr>
          <w:rFonts w:ascii="Times New Roman" w:eastAsia="Calibri" w:hAnsi="Times New Roman" w:cs="Times New Roman"/>
          <w:iCs/>
          <w:sz w:val="24"/>
          <w:szCs w:val="24"/>
        </w:rPr>
        <w:t xml:space="preserve">, but instead offered a </w:t>
      </w:r>
      <w:r w:rsidR="00FC0CA4" w:rsidRPr="00152B4A">
        <w:rPr>
          <w:rFonts w:ascii="Times New Roman" w:eastAsia="Calibri" w:hAnsi="Times New Roman" w:cs="Times New Roman"/>
          <w:b/>
          <w:bCs/>
          <w:iCs/>
          <w:sz w:val="24"/>
          <w:szCs w:val="24"/>
        </w:rPr>
        <w:t>five-year</w:t>
      </w:r>
      <w:r w:rsidR="00FC0CA4" w:rsidRPr="00152B4A">
        <w:rPr>
          <w:rFonts w:ascii="Times New Roman" w:eastAsia="Calibri" w:hAnsi="Times New Roman" w:cs="Times New Roman"/>
          <w:iCs/>
          <w:sz w:val="24"/>
          <w:szCs w:val="24"/>
        </w:rPr>
        <w:t xml:space="preserve"> plan and detailed budget to install and support the ERP environment (</w:t>
      </w:r>
      <w:r w:rsidRPr="00152B4A">
        <w:rPr>
          <w:rFonts w:ascii="Times New Roman" w:hAnsi="Times New Roman" w:cs="Times New Roman"/>
          <w:sz w:val="24"/>
          <w:szCs w:val="24"/>
        </w:rPr>
        <w:t>Nguyen, 2022</w:t>
      </w:r>
      <w:r w:rsidRPr="00152B4A">
        <w:rPr>
          <w:rFonts w:ascii="Times New Roman" w:eastAsia="Times New Roman" w:hAnsi="Times New Roman" w:cs="Times New Roman"/>
          <w:sz w:val="24"/>
          <w:szCs w:val="24"/>
        </w:rPr>
        <w:t xml:space="preserve">, </w:t>
      </w:r>
      <w:r w:rsidR="00FC0CA4" w:rsidRPr="00152B4A">
        <w:rPr>
          <w:rFonts w:ascii="Times New Roman" w:eastAsia="Calibri" w:hAnsi="Times New Roman" w:cs="Times New Roman"/>
          <w:iCs/>
          <w:sz w:val="24"/>
          <w:szCs w:val="24"/>
        </w:rPr>
        <w:t>p.10)</w:t>
      </w:r>
      <w:r w:rsidR="00FC0CA4" w:rsidRPr="00152B4A">
        <w:rPr>
          <w:rFonts w:ascii="Times New Roman" w:eastAsia="Calibri" w:hAnsi="Times New Roman" w:cs="Times New Roman"/>
          <w:i/>
          <w:sz w:val="24"/>
          <w:szCs w:val="24"/>
        </w:rPr>
        <w:t xml:space="preserve"> </w:t>
      </w:r>
    </w:p>
    <w:p w14:paraId="1F749B5E" w14:textId="054C3918" w:rsidR="00FC0CA4" w:rsidRPr="00152B4A" w:rsidRDefault="00FC0CA4" w:rsidP="004E6449">
      <w:pPr>
        <w:spacing w:after="0" w:line="480" w:lineRule="auto"/>
        <w:ind w:firstLine="720"/>
        <w:contextualSpacing/>
        <w:rPr>
          <w:rFonts w:ascii="Times New Roman" w:eastAsia="Calibri" w:hAnsi="Times New Roman" w:cs="Times New Roman"/>
          <w:iCs/>
          <w:sz w:val="24"/>
          <w:szCs w:val="24"/>
        </w:rPr>
      </w:pPr>
      <w:proofErr w:type="spellStart"/>
      <w:r w:rsidRPr="00152B4A">
        <w:rPr>
          <w:rFonts w:ascii="Times New Roman" w:eastAsia="Calibri" w:hAnsi="Times New Roman" w:cs="Times New Roman"/>
          <w:iCs/>
          <w:sz w:val="24"/>
          <w:szCs w:val="24"/>
        </w:rPr>
        <w:t>Synesthor</w:t>
      </w:r>
      <w:proofErr w:type="spellEnd"/>
      <w:r w:rsidRPr="00152B4A">
        <w:rPr>
          <w:rFonts w:ascii="Times New Roman" w:eastAsia="Calibri" w:hAnsi="Times New Roman" w:cs="Times New Roman"/>
          <w:iCs/>
          <w:sz w:val="24"/>
          <w:szCs w:val="24"/>
        </w:rPr>
        <w:t xml:space="preserve"> mentions the collaboration with a third-party company, </w:t>
      </w:r>
      <w:proofErr w:type="spellStart"/>
      <w:r w:rsidRPr="00152B4A">
        <w:rPr>
          <w:rFonts w:ascii="Times New Roman" w:eastAsia="Calibri" w:hAnsi="Times New Roman" w:cs="Times New Roman"/>
          <w:i/>
          <w:sz w:val="24"/>
          <w:szCs w:val="24"/>
        </w:rPr>
        <w:t>Acutron</w:t>
      </w:r>
      <w:proofErr w:type="spellEnd"/>
      <w:r w:rsidRPr="00152B4A">
        <w:rPr>
          <w:rFonts w:ascii="Times New Roman" w:eastAsia="Calibri" w:hAnsi="Times New Roman" w:cs="Times New Roman"/>
          <w:iCs/>
          <w:sz w:val="24"/>
          <w:szCs w:val="24"/>
        </w:rPr>
        <w:t xml:space="preserve">. They do not make it clear whether </w:t>
      </w:r>
      <w:proofErr w:type="spellStart"/>
      <w:r w:rsidRPr="00152B4A">
        <w:rPr>
          <w:rFonts w:ascii="Times New Roman" w:eastAsia="Calibri" w:hAnsi="Times New Roman" w:cs="Times New Roman"/>
          <w:sz w:val="24"/>
          <w:szCs w:val="24"/>
        </w:rPr>
        <w:t>Synesthor</w:t>
      </w:r>
      <w:proofErr w:type="spellEnd"/>
      <w:r w:rsidRPr="00152B4A">
        <w:rPr>
          <w:rFonts w:ascii="Times New Roman" w:eastAsia="Calibri" w:hAnsi="Times New Roman" w:cs="Times New Roman"/>
          <w:sz w:val="24"/>
          <w:szCs w:val="24"/>
        </w:rPr>
        <w:t xml:space="preserve"> </w:t>
      </w:r>
      <w:r w:rsidRPr="00152B4A">
        <w:rPr>
          <w:rFonts w:ascii="Times New Roman" w:eastAsia="Calibri" w:hAnsi="Times New Roman" w:cs="Times New Roman"/>
          <w:iCs/>
          <w:sz w:val="24"/>
          <w:szCs w:val="24"/>
        </w:rPr>
        <w:t>will be maintaining errors and omissions insurance and workers’ compensation policies</w:t>
      </w:r>
      <w:r w:rsidR="005E3FE9">
        <w:rPr>
          <w:rFonts w:ascii="Times New Roman" w:eastAsia="Calibri" w:hAnsi="Times New Roman" w:cs="Times New Roman"/>
          <w:iCs/>
          <w:sz w:val="24"/>
          <w:szCs w:val="24"/>
        </w:rPr>
        <w:t>,</w:t>
      </w:r>
      <w:r w:rsidRPr="00152B4A">
        <w:rPr>
          <w:rFonts w:ascii="Times New Roman" w:eastAsia="Calibri" w:hAnsi="Times New Roman" w:cs="Times New Roman"/>
          <w:iCs/>
          <w:sz w:val="24"/>
          <w:szCs w:val="24"/>
        </w:rPr>
        <w:t xml:space="preserve"> but state that </w:t>
      </w:r>
      <w:proofErr w:type="spellStart"/>
      <w:r w:rsidRPr="00152B4A">
        <w:rPr>
          <w:rFonts w:ascii="Times New Roman" w:eastAsia="Calibri" w:hAnsi="Times New Roman" w:cs="Times New Roman"/>
          <w:sz w:val="24"/>
          <w:szCs w:val="24"/>
        </w:rPr>
        <w:t>Synesthor</w:t>
      </w:r>
      <w:proofErr w:type="spellEnd"/>
      <w:r w:rsidRPr="00152B4A">
        <w:rPr>
          <w:rFonts w:ascii="Times New Roman" w:eastAsia="Calibri" w:hAnsi="Times New Roman" w:cs="Times New Roman"/>
          <w:sz w:val="24"/>
          <w:szCs w:val="24"/>
        </w:rPr>
        <w:t xml:space="preserve"> </w:t>
      </w:r>
      <w:r w:rsidRPr="00152B4A">
        <w:rPr>
          <w:rFonts w:ascii="Times New Roman" w:eastAsia="Calibri" w:hAnsi="Times New Roman" w:cs="Times New Roman"/>
          <w:i/>
          <w:sz w:val="24"/>
          <w:szCs w:val="24"/>
        </w:rPr>
        <w:t xml:space="preserve">or </w:t>
      </w:r>
      <w:proofErr w:type="spellStart"/>
      <w:r w:rsidRPr="00152B4A">
        <w:rPr>
          <w:rFonts w:ascii="Times New Roman" w:eastAsia="Calibri" w:hAnsi="Times New Roman" w:cs="Times New Roman"/>
          <w:i/>
          <w:sz w:val="24"/>
          <w:szCs w:val="24"/>
        </w:rPr>
        <w:t>Acutron</w:t>
      </w:r>
      <w:proofErr w:type="spellEnd"/>
      <w:r w:rsidRPr="00152B4A">
        <w:rPr>
          <w:rFonts w:ascii="Times New Roman" w:eastAsia="Calibri" w:hAnsi="Times New Roman" w:cs="Times New Roman"/>
          <w:i/>
          <w:sz w:val="24"/>
          <w:szCs w:val="24"/>
        </w:rPr>
        <w:t xml:space="preserve"> </w:t>
      </w:r>
      <w:r w:rsidRPr="00152B4A">
        <w:rPr>
          <w:rFonts w:ascii="Times New Roman" w:eastAsia="Calibri" w:hAnsi="Times New Roman" w:cs="Times New Roman"/>
          <w:iCs/>
          <w:sz w:val="24"/>
          <w:szCs w:val="24"/>
        </w:rPr>
        <w:t>will do so</w:t>
      </w:r>
      <w:r w:rsidR="005E3FE9">
        <w:rPr>
          <w:rFonts w:ascii="Times New Roman" w:eastAsia="Calibri" w:hAnsi="Times New Roman" w:cs="Times New Roman"/>
          <w:iCs/>
          <w:sz w:val="24"/>
          <w:szCs w:val="24"/>
        </w:rPr>
        <w:t>,</w:t>
      </w:r>
      <w:r w:rsidRPr="00152B4A">
        <w:rPr>
          <w:rFonts w:ascii="Times New Roman" w:eastAsia="Calibri" w:hAnsi="Times New Roman" w:cs="Times New Roman"/>
          <w:iCs/>
          <w:sz w:val="24"/>
          <w:szCs w:val="24"/>
        </w:rPr>
        <w:t xml:space="preserve"> which leaves this </w:t>
      </w:r>
      <w:r w:rsidRPr="00152B4A">
        <w:rPr>
          <w:rFonts w:ascii="Times New Roman" w:eastAsia="Calibri" w:hAnsi="Times New Roman" w:cs="Times New Roman"/>
          <w:iCs/>
          <w:sz w:val="24"/>
          <w:szCs w:val="24"/>
        </w:rPr>
        <w:lastRenderedPageBreak/>
        <w:t>requirement answered unclearly</w:t>
      </w:r>
      <w:r w:rsidR="00C61FB7" w:rsidRPr="00152B4A">
        <w:rPr>
          <w:rFonts w:ascii="Times New Roman" w:eastAsia="Calibri" w:hAnsi="Times New Roman" w:cs="Times New Roman"/>
          <w:iCs/>
          <w:sz w:val="24"/>
          <w:szCs w:val="24"/>
        </w:rPr>
        <w:t xml:space="preserve"> </w:t>
      </w:r>
      <w:r w:rsidRPr="00152B4A">
        <w:rPr>
          <w:rFonts w:ascii="Times New Roman" w:eastAsia="Calibri" w:hAnsi="Times New Roman" w:cs="Times New Roman"/>
          <w:iCs/>
          <w:sz w:val="24"/>
          <w:szCs w:val="24"/>
        </w:rPr>
        <w:t>(</w:t>
      </w:r>
      <w:r w:rsidR="00C61FB7" w:rsidRPr="00152B4A">
        <w:rPr>
          <w:rFonts w:ascii="Times New Roman" w:hAnsi="Times New Roman" w:cs="Times New Roman"/>
          <w:sz w:val="24"/>
          <w:szCs w:val="24"/>
        </w:rPr>
        <w:t>Nguyen, 2022</w:t>
      </w:r>
      <w:r w:rsidR="00C61FB7" w:rsidRPr="00152B4A">
        <w:rPr>
          <w:rFonts w:ascii="Times New Roman" w:eastAsia="Times New Roman" w:hAnsi="Times New Roman" w:cs="Times New Roman"/>
          <w:sz w:val="24"/>
          <w:szCs w:val="24"/>
        </w:rPr>
        <w:t xml:space="preserve">, </w:t>
      </w:r>
      <w:r w:rsidRPr="00152B4A">
        <w:rPr>
          <w:rFonts w:ascii="Times New Roman" w:eastAsia="Calibri" w:hAnsi="Times New Roman" w:cs="Times New Roman"/>
          <w:iCs/>
          <w:sz w:val="24"/>
          <w:szCs w:val="24"/>
        </w:rPr>
        <w:t xml:space="preserve">p.13) </w:t>
      </w:r>
      <w:proofErr w:type="spellStart"/>
      <w:r w:rsidRPr="00152B4A">
        <w:rPr>
          <w:rFonts w:ascii="Times New Roman" w:eastAsia="Calibri" w:hAnsi="Times New Roman" w:cs="Times New Roman"/>
          <w:iCs/>
          <w:sz w:val="24"/>
          <w:szCs w:val="24"/>
        </w:rPr>
        <w:t>Synesthor</w:t>
      </w:r>
      <w:proofErr w:type="spellEnd"/>
      <w:r w:rsidRPr="00152B4A">
        <w:rPr>
          <w:rFonts w:ascii="Times New Roman" w:eastAsia="Calibri" w:hAnsi="Times New Roman" w:cs="Times New Roman"/>
          <w:iCs/>
          <w:sz w:val="24"/>
          <w:szCs w:val="24"/>
        </w:rPr>
        <w:t xml:space="preserve"> does not make it clear whether </w:t>
      </w:r>
      <w:proofErr w:type="spellStart"/>
      <w:r w:rsidRPr="00152B4A">
        <w:rPr>
          <w:rFonts w:ascii="Times New Roman" w:eastAsia="Calibri" w:hAnsi="Times New Roman" w:cs="Times New Roman"/>
          <w:sz w:val="24"/>
          <w:szCs w:val="24"/>
        </w:rPr>
        <w:t>Synesthor</w:t>
      </w:r>
      <w:proofErr w:type="spellEnd"/>
      <w:r w:rsidRPr="00152B4A">
        <w:rPr>
          <w:rFonts w:ascii="Times New Roman" w:eastAsia="Calibri" w:hAnsi="Times New Roman" w:cs="Times New Roman"/>
          <w:sz w:val="24"/>
          <w:szCs w:val="24"/>
        </w:rPr>
        <w:t xml:space="preserve"> </w:t>
      </w:r>
      <w:r w:rsidRPr="00152B4A">
        <w:rPr>
          <w:rFonts w:ascii="Times New Roman" w:eastAsia="Calibri" w:hAnsi="Times New Roman" w:cs="Times New Roman"/>
          <w:iCs/>
          <w:sz w:val="24"/>
          <w:szCs w:val="24"/>
        </w:rPr>
        <w:t>or its third-party consulting firm claim the requirement of prior experience</w:t>
      </w:r>
      <w:r w:rsidR="006A15EB">
        <w:rPr>
          <w:rFonts w:ascii="Times New Roman" w:eastAsia="Calibri" w:hAnsi="Times New Roman" w:cs="Times New Roman"/>
          <w:iCs/>
          <w:sz w:val="24"/>
          <w:szCs w:val="24"/>
        </w:rPr>
        <w:t>,</w:t>
      </w:r>
      <w:r w:rsidRPr="00152B4A">
        <w:rPr>
          <w:rFonts w:ascii="Times New Roman" w:eastAsia="Calibri" w:hAnsi="Times New Roman" w:cs="Times New Roman"/>
          <w:iCs/>
          <w:sz w:val="24"/>
          <w:szCs w:val="24"/>
        </w:rPr>
        <w:t xml:space="preserve"> and </w:t>
      </w:r>
      <w:r w:rsidR="006A15EB">
        <w:rPr>
          <w:rFonts w:ascii="Times New Roman" w:eastAsia="Calibri" w:hAnsi="Times New Roman" w:cs="Times New Roman"/>
          <w:iCs/>
          <w:sz w:val="24"/>
          <w:szCs w:val="24"/>
        </w:rPr>
        <w:t>have</w:t>
      </w:r>
      <w:r w:rsidRPr="00152B4A">
        <w:rPr>
          <w:rFonts w:ascii="Times New Roman" w:eastAsia="Calibri" w:hAnsi="Times New Roman" w:cs="Times New Roman"/>
          <w:iCs/>
          <w:sz w:val="24"/>
          <w:szCs w:val="24"/>
        </w:rPr>
        <w:t xml:space="preserve"> completed at least three IT strategic plans or similar projects over the last 5 years in the public sector</w:t>
      </w:r>
      <w:r w:rsidR="0029765D" w:rsidRPr="00152B4A">
        <w:rPr>
          <w:rFonts w:ascii="Times New Roman" w:eastAsia="Calibri" w:hAnsi="Times New Roman" w:cs="Times New Roman"/>
          <w:iCs/>
          <w:sz w:val="24"/>
          <w:szCs w:val="24"/>
        </w:rPr>
        <w:t xml:space="preserve"> </w:t>
      </w:r>
      <w:r w:rsidRPr="00152B4A">
        <w:rPr>
          <w:rFonts w:ascii="Times New Roman" w:eastAsia="Calibri" w:hAnsi="Times New Roman" w:cs="Times New Roman"/>
          <w:iCs/>
          <w:sz w:val="24"/>
          <w:szCs w:val="24"/>
        </w:rPr>
        <w:t xml:space="preserve">(p.13). </w:t>
      </w:r>
      <w:r w:rsidR="004E1F43">
        <w:rPr>
          <w:rFonts w:ascii="Times New Roman" w:eastAsia="Calibri" w:hAnsi="Times New Roman" w:cs="Times New Roman"/>
          <w:iCs/>
          <w:sz w:val="24"/>
          <w:szCs w:val="24"/>
        </w:rPr>
        <w:t>Thus</w:t>
      </w:r>
      <w:r w:rsidRPr="00152B4A">
        <w:rPr>
          <w:rFonts w:ascii="Times New Roman" w:eastAsia="Calibri" w:hAnsi="Times New Roman" w:cs="Times New Roman"/>
          <w:iCs/>
          <w:sz w:val="24"/>
          <w:szCs w:val="24"/>
        </w:rPr>
        <w:t xml:space="preserve">, in more than one place in the document, </w:t>
      </w:r>
      <w:proofErr w:type="spellStart"/>
      <w:r w:rsidRPr="00152B4A">
        <w:rPr>
          <w:rFonts w:ascii="Times New Roman" w:eastAsia="Calibri" w:hAnsi="Times New Roman" w:cs="Times New Roman"/>
          <w:iCs/>
          <w:sz w:val="24"/>
          <w:szCs w:val="24"/>
        </w:rPr>
        <w:t>Synesthor</w:t>
      </w:r>
      <w:proofErr w:type="spellEnd"/>
      <w:r w:rsidRPr="00152B4A">
        <w:rPr>
          <w:rFonts w:ascii="Times New Roman" w:eastAsia="Calibri" w:hAnsi="Times New Roman" w:cs="Times New Roman"/>
          <w:iCs/>
          <w:sz w:val="24"/>
          <w:szCs w:val="24"/>
        </w:rPr>
        <w:t xml:space="preserve"> doesn’t seem to be sure whether they or their third party hold the required qualifications which Endothon is seeking. (p. 13) They do not make it clear whether they are currently in a state to meet these requirements or are just promising that they </w:t>
      </w:r>
      <w:r w:rsidRPr="00152B4A">
        <w:rPr>
          <w:rFonts w:ascii="Times New Roman" w:eastAsia="Calibri" w:hAnsi="Times New Roman" w:cs="Times New Roman"/>
          <w:i/>
          <w:sz w:val="24"/>
          <w:szCs w:val="24"/>
        </w:rPr>
        <w:t>will be</w:t>
      </w:r>
      <w:r w:rsidRPr="00152B4A">
        <w:rPr>
          <w:rFonts w:ascii="Times New Roman" w:eastAsia="Calibri" w:hAnsi="Times New Roman" w:cs="Times New Roman"/>
          <w:iCs/>
          <w:sz w:val="24"/>
          <w:szCs w:val="24"/>
        </w:rPr>
        <w:t xml:space="preserve"> in these positions </w:t>
      </w:r>
      <w:r w:rsidR="00BF32DD" w:rsidRPr="00152B4A">
        <w:rPr>
          <w:rFonts w:ascii="Times New Roman" w:eastAsia="Calibri" w:hAnsi="Times New Roman" w:cs="Times New Roman"/>
          <w:iCs/>
          <w:sz w:val="24"/>
          <w:szCs w:val="24"/>
        </w:rPr>
        <w:t>soon</w:t>
      </w:r>
      <w:r w:rsidRPr="00152B4A">
        <w:rPr>
          <w:rFonts w:ascii="Times New Roman" w:eastAsia="Calibri" w:hAnsi="Times New Roman" w:cs="Times New Roman"/>
          <w:iCs/>
          <w:sz w:val="24"/>
          <w:szCs w:val="24"/>
        </w:rPr>
        <w:t>. (p.13)</w:t>
      </w:r>
    </w:p>
    <w:p w14:paraId="57793013" w14:textId="77777777" w:rsidR="00FC0CA4" w:rsidRPr="00152B4A" w:rsidRDefault="00FC0CA4" w:rsidP="004E6449">
      <w:pPr>
        <w:spacing w:line="480" w:lineRule="auto"/>
        <w:rPr>
          <w:rFonts w:ascii="Times New Roman" w:hAnsi="Times New Roman" w:cs="Times New Roman"/>
          <w:b/>
          <w:bCs/>
          <w:sz w:val="24"/>
          <w:szCs w:val="24"/>
        </w:rPr>
      </w:pPr>
      <w:r w:rsidRPr="00152B4A">
        <w:rPr>
          <w:rFonts w:ascii="Times New Roman" w:hAnsi="Times New Roman" w:cs="Times New Roman"/>
          <w:b/>
          <w:bCs/>
          <w:sz w:val="24"/>
          <w:szCs w:val="24"/>
        </w:rPr>
        <w:t>Gaps:</w:t>
      </w:r>
    </w:p>
    <w:p w14:paraId="79E861A9" w14:textId="77777777" w:rsidR="00355052" w:rsidRPr="00152B4A" w:rsidRDefault="00BF32DD" w:rsidP="004E6449">
      <w:pPr>
        <w:tabs>
          <w:tab w:val="left" w:pos="1494"/>
        </w:tabs>
        <w:spacing w:line="480" w:lineRule="auto"/>
        <w:rPr>
          <w:rFonts w:ascii="Times New Roman" w:eastAsia="Calibri" w:hAnsi="Times New Roman" w:cs="Times New Roman"/>
          <w:i/>
          <w:sz w:val="24"/>
          <w:szCs w:val="24"/>
        </w:rPr>
      </w:pPr>
      <w:r w:rsidRPr="00152B4A">
        <w:rPr>
          <w:rFonts w:ascii="Times New Roman" w:hAnsi="Times New Roman" w:cs="Times New Roman"/>
          <w:sz w:val="24"/>
          <w:szCs w:val="24"/>
        </w:rPr>
        <w:t xml:space="preserve">        </w:t>
      </w:r>
      <w:r w:rsidR="00FC0CA4" w:rsidRPr="00152B4A">
        <w:rPr>
          <w:rFonts w:ascii="Times New Roman" w:hAnsi="Times New Roman" w:cs="Times New Roman"/>
          <w:sz w:val="24"/>
          <w:szCs w:val="24"/>
        </w:rPr>
        <w:t xml:space="preserve">As mentioned in the </w:t>
      </w:r>
      <w:r w:rsidR="00FC0CA4" w:rsidRPr="00152B4A">
        <w:rPr>
          <w:rFonts w:ascii="Times New Roman" w:hAnsi="Times New Roman" w:cs="Times New Roman"/>
          <w:i/>
          <w:iCs/>
          <w:sz w:val="24"/>
          <w:szCs w:val="24"/>
        </w:rPr>
        <w:t>Weaknesses</w:t>
      </w:r>
      <w:r w:rsidR="00FC0CA4" w:rsidRPr="00152B4A">
        <w:rPr>
          <w:rFonts w:ascii="Times New Roman" w:hAnsi="Times New Roman" w:cs="Times New Roman"/>
          <w:sz w:val="24"/>
          <w:szCs w:val="24"/>
        </w:rPr>
        <w:t xml:space="preserve"> section above, </w:t>
      </w:r>
      <w:proofErr w:type="spellStart"/>
      <w:r w:rsidR="00FC0CA4" w:rsidRPr="00152B4A">
        <w:rPr>
          <w:rFonts w:ascii="Times New Roman" w:eastAsia="Calibri" w:hAnsi="Times New Roman" w:cs="Times New Roman"/>
          <w:iCs/>
          <w:sz w:val="24"/>
          <w:szCs w:val="24"/>
        </w:rPr>
        <w:t>Synesthor</w:t>
      </w:r>
      <w:proofErr w:type="spellEnd"/>
      <w:r w:rsidR="00FC0CA4" w:rsidRPr="00152B4A">
        <w:rPr>
          <w:rFonts w:ascii="Times New Roman" w:eastAsia="Calibri" w:hAnsi="Times New Roman" w:cs="Times New Roman"/>
          <w:iCs/>
          <w:sz w:val="24"/>
          <w:szCs w:val="24"/>
        </w:rPr>
        <w:t xml:space="preserve"> </w:t>
      </w:r>
      <w:r w:rsidR="00FC0CA4" w:rsidRPr="00152B4A">
        <w:rPr>
          <w:rFonts w:ascii="Times New Roman" w:hAnsi="Times New Roman" w:cs="Times New Roman"/>
          <w:sz w:val="24"/>
          <w:szCs w:val="24"/>
        </w:rPr>
        <w:t xml:space="preserve">left out or did not meet some requirements which were specifically requested in the RFP. </w:t>
      </w:r>
      <w:proofErr w:type="spellStart"/>
      <w:r w:rsidR="00FC0CA4" w:rsidRPr="00152B4A">
        <w:rPr>
          <w:rFonts w:ascii="Times New Roman" w:eastAsia="Calibri" w:hAnsi="Times New Roman" w:cs="Times New Roman"/>
          <w:sz w:val="24"/>
          <w:szCs w:val="24"/>
        </w:rPr>
        <w:t>Synesthor</w:t>
      </w:r>
      <w:proofErr w:type="spellEnd"/>
      <w:r w:rsidR="00FC0CA4" w:rsidRPr="00152B4A">
        <w:rPr>
          <w:rFonts w:ascii="Times New Roman" w:eastAsia="Calibri" w:hAnsi="Times New Roman" w:cs="Times New Roman"/>
          <w:sz w:val="24"/>
          <w:szCs w:val="24"/>
        </w:rPr>
        <w:t xml:space="preserve"> </w:t>
      </w:r>
      <w:r w:rsidR="00FC0CA4" w:rsidRPr="00152B4A">
        <w:rPr>
          <w:rFonts w:ascii="Times New Roman" w:hAnsi="Times New Roman" w:cs="Times New Roman"/>
          <w:sz w:val="24"/>
          <w:szCs w:val="24"/>
        </w:rPr>
        <w:t xml:space="preserve">failed to provide </w:t>
      </w:r>
      <w:r w:rsidR="00FC0CA4" w:rsidRPr="00152B4A">
        <w:rPr>
          <w:rFonts w:ascii="Times New Roman" w:eastAsia="Calibri" w:hAnsi="Times New Roman" w:cs="Times New Roman"/>
          <w:sz w:val="24"/>
          <w:szCs w:val="24"/>
        </w:rPr>
        <w:t>payment terms</w:t>
      </w:r>
      <w:r w:rsidR="00FC0CA4" w:rsidRPr="00152B4A">
        <w:rPr>
          <w:rFonts w:ascii="Times New Roman" w:hAnsi="Times New Roman" w:cs="Times New Roman"/>
          <w:sz w:val="24"/>
          <w:szCs w:val="24"/>
        </w:rPr>
        <w:t xml:space="preserve"> and a total cost for the project, which Endothon budgeted at $10,000,000; and they neglected to sign and complete the Master Service Agreement as clearly requested in the RFP. The Agreement was provided along with the RFP, but </w:t>
      </w:r>
      <w:proofErr w:type="spellStart"/>
      <w:r w:rsidR="00FC0CA4" w:rsidRPr="00152B4A">
        <w:rPr>
          <w:rFonts w:ascii="Times New Roman" w:eastAsia="Calibri" w:hAnsi="Times New Roman" w:cs="Times New Roman"/>
          <w:sz w:val="24"/>
          <w:szCs w:val="24"/>
        </w:rPr>
        <w:t>Synesthor</w:t>
      </w:r>
      <w:proofErr w:type="spellEnd"/>
      <w:r w:rsidR="00FC0CA4" w:rsidRPr="00152B4A">
        <w:rPr>
          <w:rFonts w:ascii="Times New Roman" w:eastAsia="Calibri" w:hAnsi="Times New Roman" w:cs="Times New Roman"/>
          <w:sz w:val="24"/>
          <w:szCs w:val="24"/>
        </w:rPr>
        <w:t xml:space="preserve"> </w:t>
      </w:r>
      <w:r w:rsidR="00FC0CA4" w:rsidRPr="00152B4A">
        <w:rPr>
          <w:rFonts w:ascii="Times New Roman" w:hAnsi="Times New Roman" w:cs="Times New Roman"/>
          <w:sz w:val="24"/>
          <w:szCs w:val="24"/>
        </w:rPr>
        <w:t xml:space="preserve">returned it without signing it. </w:t>
      </w:r>
      <w:proofErr w:type="spellStart"/>
      <w:r w:rsidR="00FC0CA4" w:rsidRPr="00152B4A">
        <w:rPr>
          <w:rFonts w:ascii="Times New Roman" w:eastAsia="Calibri" w:hAnsi="Times New Roman" w:cs="Times New Roman"/>
          <w:iCs/>
          <w:sz w:val="24"/>
          <w:szCs w:val="24"/>
        </w:rPr>
        <w:t>Synesthor</w:t>
      </w:r>
      <w:proofErr w:type="spellEnd"/>
      <w:r w:rsidR="00FC0CA4" w:rsidRPr="00152B4A">
        <w:rPr>
          <w:rFonts w:ascii="Times New Roman" w:eastAsia="Calibri" w:hAnsi="Times New Roman" w:cs="Times New Roman"/>
          <w:iCs/>
          <w:sz w:val="24"/>
          <w:szCs w:val="24"/>
        </w:rPr>
        <w:t xml:space="preserve"> failed to offer a completed SAP ERP system within the requested timeframe of </w:t>
      </w:r>
      <w:r w:rsidR="00FC0CA4" w:rsidRPr="00152B4A">
        <w:rPr>
          <w:rFonts w:ascii="Times New Roman" w:eastAsia="Calibri" w:hAnsi="Times New Roman" w:cs="Times New Roman"/>
          <w:i/>
          <w:sz w:val="24"/>
          <w:szCs w:val="24"/>
        </w:rPr>
        <w:t>10 months</w:t>
      </w:r>
      <w:r w:rsidR="00FC0CA4" w:rsidRPr="00152B4A">
        <w:rPr>
          <w:rFonts w:ascii="Times New Roman" w:eastAsia="Calibri" w:hAnsi="Times New Roman" w:cs="Times New Roman"/>
          <w:iCs/>
          <w:sz w:val="24"/>
          <w:szCs w:val="24"/>
        </w:rPr>
        <w:t xml:space="preserve">, but instead offered a </w:t>
      </w:r>
      <w:r w:rsidR="00FC0CA4" w:rsidRPr="00152B4A">
        <w:rPr>
          <w:rFonts w:ascii="Times New Roman" w:eastAsia="Calibri" w:hAnsi="Times New Roman" w:cs="Times New Roman"/>
          <w:b/>
          <w:bCs/>
          <w:iCs/>
          <w:sz w:val="24"/>
          <w:szCs w:val="24"/>
        </w:rPr>
        <w:t>five-year</w:t>
      </w:r>
      <w:r w:rsidR="00FC0CA4" w:rsidRPr="00152B4A">
        <w:rPr>
          <w:rFonts w:ascii="Times New Roman" w:eastAsia="Calibri" w:hAnsi="Times New Roman" w:cs="Times New Roman"/>
          <w:iCs/>
          <w:sz w:val="24"/>
          <w:szCs w:val="24"/>
        </w:rPr>
        <w:t xml:space="preserve"> plan and detailed budget to install and support the ERP environment (</w:t>
      </w:r>
      <w:r w:rsidRPr="00152B4A">
        <w:rPr>
          <w:rFonts w:ascii="Times New Roman" w:hAnsi="Times New Roman" w:cs="Times New Roman"/>
          <w:sz w:val="24"/>
          <w:szCs w:val="24"/>
        </w:rPr>
        <w:t>Nguyen, 2022</w:t>
      </w:r>
      <w:r w:rsidRPr="00152B4A">
        <w:rPr>
          <w:rFonts w:ascii="Times New Roman" w:eastAsia="Times New Roman" w:hAnsi="Times New Roman" w:cs="Times New Roman"/>
          <w:sz w:val="24"/>
          <w:szCs w:val="24"/>
        </w:rPr>
        <w:t xml:space="preserve">, </w:t>
      </w:r>
      <w:r w:rsidR="00FC0CA4" w:rsidRPr="00152B4A">
        <w:rPr>
          <w:rFonts w:ascii="Times New Roman" w:eastAsia="Calibri" w:hAnsi="Times New Roman" w:cs="Times New Roman"/>
          <w:iCs/>
          <w:sz w:val="24"/>
          <w:szCs w:val="24"/>
        </w:rPr>
        <w:t>p.10)</w:t>
      </w:r>
      <w:r w:rsidRPr="00152B4A">
        <w:rPr>
          <w:rFonts w:ascii="Times New Roman" w:eastAsia="Calibri" w:hAnsi="Times New Roman" w:cs="Times New Roman"/>
          <w:i/>
          <w:sz w:val="24"/>
          <w:szCs w:val="24"/>
        </w:rPr>
        <w:t>.</w:t>
      </w:r>
    </w:p>
    <w:p w14:paraId="1C27784F" w14:textId="2F02E55A" w:rsidR="00DA0BC1" w:rsidRPr="00152B4A" w:rsidRDefault="00355052" w:rsidP="004E6449">
      <w:pPr>
        <w:tabs>
          <w:tab w:val="left" w:pos="1494"/>
        </w:tabs>
        <w:spacing w:line="480" w:lineRule="auto"/>
        <w:rPr>
          <w:rFonts w:ascii="Times New Roman" w:eastAsia="Calibri" w:hAnsi="Times New Roman" w:cs="Times New Roman"/>
          <w:i/>
          <w:sz w:val="24"/>
          <w:szCs w:val="24"/>
        </w:rPr>
      </w:pPr>
      <w:r w:rsidRPr="00152B4A">
        <w:rPr>
          <w:rFonts w:ascii="Times New Roman" w:eastAsia="Calibri" w:hAnsi="Times New Roman" w:cs="Times New Roman"/>
          <w:i/>
          <w:sz w:val="24"/>
          <w:szCs w:val="24"/>
        </w:rPr>
        <w:t xml:space="preserve">       </w:t>
      </w:r>
      <w:proofErr w:type="spellStart"/>
      <w:r w:rsidR="00FC0CA4" w:rsidRPr="00152B4A">
        <w:rPr>
          <w:rFonts w:ascii="Times New Roman" w:eastAsia="Calibri" w:hAnsi="Times New Roman" w:cs="Times New Roman"/>
          <w:iCs/>
          <w:sz w:val="24"/>
          <w:szCs w:val="24"/>
        </w:rPr>
        <w:t>Synesthor</w:t>
      </w:r>
      <w:proofErr w:type="spellEnd"/>
      <w:r w:rsidR="00FC0CA4" w:rsidRPr="00152B4A">
        <w:rPr>
          <w:rFonts w:ascii="Times New Roman" w:eastAsia="Calibri" w:hAnsi="Times New Roman" w:cs="Times New Roman"/>
          <w:iCs/>
          <w:sz w:val="24"/>
          <w:szCs w:val="24"/>
        </w:rPr>
        <w:t xml:space="preserve"> </w:t>
      </w:r>
      <w:r w:rsidR="00FC0CA4" w:rsidRPr="00152B4A">
        <w:rPr>
          <w:rFonts w:ascii="Times New Roman" w:hAnsi="Times New Roman" w:cs="Times New Roman"/>
          <w:sz w:val="24"/>
          <w:szCs w:val="24"/>
        </w:rPr>
        <w:t>did not provide a project work plan, as requested in the RFP.</w:t>
      </w:r>
      <w:r w:rsidR="00FC0CA4" w:rsidRPr="00152B4A">
        <w:rPr>
          <w:rFonts w:ascii="Times New Roman" w:eastAsia="Calibri" w:hAnsi="Times New Roman" w:cs="Times New Roman"/>
          <w:sz w:val="24"/>
          <w:szCs w:val="24"/>
        </w:rPr>
        <w:t xml:space="preserve"> </w:t>
      </w:r>
      <w:r w:rsidR="00FC4D69">
        <w:rPr>
          <w:rFonts w:ascii="Times New Roman" w:eastAsia="Calibri" w:hAnsi="Times New Roman" w:cs="Times New Roman"/>
          <w:iCs/>
          <w:sz w:val="24"/>
          <w:szCs w:val="24"/>
        </w:rPr>
        <w:t>They</w:t>
      </w:r>
      <w:r w:rsidR="00FC0CA4" w:rsidRPr="00152B4A">
        <w:rPr>
          <w:rFonts w:ascii="Times New Roman" w:eastAsia="Calibri" w:hAnsi="Times New Roman" w:cs="Times New Roman"/>
          <w:iCs/>
          <w:sz w:val="24"/>
          <w:szCs w:val="24"/>
        </w:rPr>
        <w:t xml:space="preserve"> failed to provide estimated total costs for services and </w:t>
      </w:r>
      <w:proofErr w:type="gramStart"/>
      <w:r w:rsidR="008F6C26" w:rsidRPr="00152B4A">
        <w:rPr>
          <w:rFonts w:ascii="Times New Roman" w:eastAsia="Calibri" w:hAnsi="Times New Roman" w:cs="Times New Roman"/>
          <w:iCs/>
          <w:sz w:val="24"/>
          <w:szCs w:val="24"/>
        </w:rPr>
        <w:t>work</w:t>
      </w:r>
      <w:r w:rsidR="00E31237">
        <w:rPr>
          <w:rFonts w:ascii="Times New Roman" w:eastAsia="Calibri" w:hAnsi="Times New Roman" w:cs="Times New Roman"/>
          <w:iCs/>
          <w:sz w:val="24"/>
          <w:szCs w:val="24"/>
        </w:rPr>
        <w:t>,</w:t>
      </w:r>
      <w:r w:rsidR="008F6C26" w:rsidRPr="00152B4A">
        <w:rPr>
          <w:rFonts w:ascii="Times New Roman" w:eastAsia="Calibri" w:hAnsi="Times New Roman" w:cs="Times New Roman"/>
          <w:iCs/>
          <w:sz w:val="24"/>
          <w:szCs w:val="24"/>
        </w:rPr>
        <w:t xml:space="preserve"> and</w:t>
      </w:r>
      <w:proofErr w:type="gramEnd"/>
      <w:r w:rsidR="00FC0CA4" w:rsidRPr="00152B4A">
        <w:rPr>
          <w:rFonts w:ascii="Times New Roman" w:eastAsia="Calibri" w:hAnsi="Times New Roman" w:cs="Times New Roman"/>
          <w:iCs/>
          <w:sz w:val="24"/>
          <w:szCs w:val="24"/>
        </w:rPr>
        <w:t xml:space="preserve"> failed to mention whether they can complete the project within the budget of $10,000,00. Instead, </w:t>
      </w:r>
      <w:proofErr w:type="spellStart"/>
      <w:r w:rsidR="00FC0CA4" w:rsidRPr="00152B4A">
        <w:rPr>
          <w:rFonts w:ascii="Times New Roman" w:eastAsia="Calibri" w:hAnsi="Times New Roman" w:cs="Times New Roman"/>
          <w:sz w:val="24"/>
          <w:szCs w:val="24"/>
        </w:rPr>
        <w:t>Synesthor</w:t>
      </w:r>
      <w:proofErr w:type="spellEnd"/>
      <w:r w:rsidR="00FC0CA4" w:rsidRPr="00152B4A">
        <w:rPr>
          <w:rFonts w:ascii="Times New Roman" w:eastAsia="Calibri" w:hAnsi="Times New Roman" w:cs="Times New Roman"/>
          <w:sz w:val="24"/>
          <w:szCs w:val="24"/>
        </w:rPr>
        <w:t xml:space="preserve"> commits that the project plan, timelines, hardware, software, costs, benefits, and challenges as well as dependencies will be noted in the Endothon ERP Plan. This plan will be the central repository for all information related to the program (</w:t>
      </w:r>
      <w:r w:rsidR="008F6C26" w:rsidRPr="00152B4A">
        <w:rPr>
          <w:rFonts w:ascii="Times New Roman" w:hAnsi="Times New Roman" w:cs="Times New Roman"/>
          <w:sz w:val="24"/>
          <w:szCs w:val="24"/>
        </w:rPr>
        <w:t>Nguyen, 2022</w:t>
      </w:r>
      <w:r w:rsidR="008F6C26" w:rsidRPr="00152B4A">
        <w:rPr>
          <w:rFonts w:ascii="Times New Roman" w:eastAsia="Times New Roman" w:hAnsi="Times New Roman" w:cs="Times New Roman"/>
          <w:sz w:val="24"/>
          <w:szCs w:val="24"/>
        </w:rPr>
        <w:t xml:space="preserve">, </w:t>
      </w:r>
      <w:r w:rsidR="00FC0CA4" w:rsidRPr="00152B4A">
        <w:rPr>
          <w:rFonts w:ascii="Times New Roman" w:eastAsia="Calibri" w:hAnsi="Times New Roman" w:cs="Times New Roman"/>
          <w:sz w:val="24"/>
          <w:szCs w:val="24"/>
        </w:rPr>
        <w:t>p</w:t>
      </w:r>
      <w:r w:rsidR="008F6C26" w:rsidRPr="00152B4A">
        <w:rPr>
          <w:rFonts w:ascii="Times New Roman" w:eastAsia="Calibri" w:hAnsi="Times New Roman" w:cs="Times New Roman"/>
          <w:sz w:val="24"/>
          <w:szCs w:val="24"/>
        </w:rPr>
        <w:t>.</w:t>
      </w:r>
      <w:r w:rsidR="00FC0CA4" w:rsidRPr="00152B4A">
        <w:rPr>
          <w:rFonts w:ascii="Times New Roman" w:eastAsia="Calibri" w:hAnsi="Times New Roman" w:cs="Times New Roman"/>
          <w:sz w:val="24"/>
          <w:szCs w:val="24"/>
        </w:rPr>
        <w:t>11). I</w:t>
      </w:r>
      <w:r w:rsidR="00363778">
        <w:rPr>
          <w:rFonts w:ascii="Times New Roman" w:eastAsia="Calibri" w:hAnsi="Times New Roman" w:cs="Times New Roman"/>
          <w:sz w:val="24"/>
          <w:szCs w:val="24"/>
        </w:rPr>
        <w:t>t</w:t>
      </w:r>
      <w:r w:rsidR="00FC0CA4" w:rsidRPr="00152B4A">
        <w:rPr>
          <w:rFonts w:ascii="Times New Roman" w:eastAsia="Calibri" w:hAnsi="Times New Roman" w:cs="Times New Roman"/>
          <w:sz w:val="24"/>
          <w:szCs w:val="24"/>
        </w:rPr>
        <w:t xml:space="preserve"> is frustrating that </w:t>
      </w:r>
      <w:proofErr w:type="spellStart"/>
      <w:r w:rsidR="00FC0CA4" w:rsidRPr="00152B4A">
        <w:rPr>
          <w:rFonts w:ascii="Times New Roman" w:eastAsia="Calibri" w:hAnsi="Times New Roman" w:cs="Times New Roman"/>
          <w:sz w:val="24"/>
          <w:szCs w:val="24"/>
        </w:rPr>
        <w:t>Synesthor</w:t>
      </w:r>
      <w:proofErr w:type="spellEnd"/>
      <w:r w:rsidR="00FC0CA4" w:rsidRPr="00152B4A">
        <w:rPr>
          <w:rFonts w:ascii="Times New Roman" w:eastAsia="Calibri" w:hAnsi="Times New Roman" w:cs="Times New Roman"/>
          <w:sz w:val="24"/>
          <w:szCs w:val="24"/>
        </w:rPr>
        <w:t xml:space="preserve"> does not provide actual costs as requested in the </w:t>
      </w:r>
      <w:r w:rsidR="00BD57DF" w:rsidRPr="00152B4A">
        <w:rPr>
          <w:rFonts w:ascii="Times New Roman" w:eastAsia="Calibri" w:hAnsi="Times New Roman" w:cs="Times New Roman"/>
          <w:sz w:val="24"/>
          <w:szCs w:val="24"/>
        </w:rPr>
        <w:t>RFP</w:t>
      </w:r>
      <w:r w:rsidR="00142306">
        <w:rPr>
          <w:rFonts w:ascii="Times New Roman" w:eastAsia="Calibri" w:hAnsi="Times New Roman" w:cs="Times New Roman"/>
          <w:sz w:val="24"/>
          <w:szCs w:val="24"/>
        </w:rPr>
        <w:t xml:space="preserve">, and Endothon is left without these </w:t>
      </w:r>
      <w:r w:rsidR="00142306">
        <w:rPr>
          <w:rFonts w:ascii="Times New Roman" w:eastAsia="Calibri" w:hAnsi="Times New Roman" w:cs="Times New Roman"/>
          <w:sz w:val="24"/>
          <w:szCs w:val="24"/>
        </w:rPr>
        <w:lastRenderedPageBreak/>
        <w:t xml:space="preserve">answers. </w:t>
      </w:r>
      <w:proofErr w:type="spellStart"/>
      <w:r w:rsidR="00FC0CA4" w:rsidRPr="00152B4A">
        <w:rPr>
          <w:rFonts w:ascii="Times New Roman" w:eastAsia="Calibri" w:hAnsi="Times New Roman" w:cs="Times New Roman"/>
          <w:iCs/>
          <w:sz w:val="24"/>
          <w:szCs w:val="24"/>
        </w:rPr>
        <w:t>Synesthor</w:t>
      </w:r>
      <w:proofErr w:type="spellEnd"/>
      <w:r w:rsidR="00FC0CA4" w:rsidRPr="00152B4A">
        <w:rPr>
          <w:rFonts w:ascii="Times New Roman" w:eastAsia="Calibri" w:hAnsi="Times New Roman" w:cs="Times New Roman"/>
          <w:iCs/>
          <w:sz w:val="24"/>
          <w:szCs w:val="24"/>
        </w:rPr>
        <w:t xml:space="preserve"> </w:t>
      </w:r>
      <w:r w:rsidR="00FC0CA4" w:rsidRPr="00152B4A">
        <w:rPr>
          <w:rFonts w:ascii="Times New Roman" w:eastAsia="Calibri" w:hAnsi="Times New Roman" w:cs="Times New Roman"/>
          <w:sz w:val="24"/>
          <w:szCs w:val="24"/>
        </w:rPr>
        <w:t>also failed to provide concrete examples of work for Endothon’s reference, as clearly requested in the RFP, but instead briefly mentioned work they are currently doing, along with success rates and experience.</w:t>
      </w:r>
    </w:p>
    <w:p w14:paraId="1928EB4D" w14:textId="13BDCC22" w:rsidR="003E1463" w:rsidRPr="00152B4A" w:rsidRDefault="00DA0BC1" w:rsidP="004E6449">
      <w:pPr>
        <w:pStyle w:val="NormalWeb"/>
        <w:shd w:val="clear" w:color="auto" w:fill="FFFFFF"/>
        <w:spacing w:before="0" w:beforeAutospacing="0" w:after="0" w:afterAutospacing="0" w:line="480" w:lineRule="auto"/>
        <w:ind w:left="360" w:hanging="360"/>
        <w:textAlignment w:val="baseline"/>
        <w:rPr>
          <w:b/>
          <w:bCs/>
        </w:rPr>
      </w:pPr>
      <w:r w:rsidRPr="00152B4A">
        <w:rPr>
          <w:b/>
          <w:bCs/>
        </w:rPr>
        <w:t>E.  </w:t>
      </w:r>
      <w:r w:rsidR="003E1463" w:rsidRPr="00152B4A">
        <w:rPr>
          <w:b/>
          <w:bCs/>
        </w:rPr>
        <w:t>Outsourcing Proposal Selection and Recommendation</w:t>
      </w:r>
    </w:p>
    <w:p w14:paraId="4EB9074E" w14:textId="173EF118" w:rsidR="0005227A" w:rsidRPr="00152B4A" w:rsidRDefault="00CD778C" w:rsidP="004E6449">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careful consideration, t</w:t>
      </w:r>
      <w:r w:rsidR="003E1463" w:rsidRPr="00152B4A">
        <w:rPr>
          <w:rFonts w:ascii="Times New Roman" w:hAnsi="Times New Roman" w:cs="Times New Roman"/>
          <w:sz w:val="24"/>
          <w:szCs w:val="24"/>
        </w:rPr>
        <w:t xml:space="preserve">he </w:t>
      </w:r>
      <w:r>
        <w:rPr>
          <w:rFonts w:ascii="Times New Roman" w:hAnsi="Times New Roman" w:cs="Times New Roman"/>
          <w:sz w:val="24"/>
          <w:szCs w:val="24"/>
        </w:rPr>
        <w:t>vendor I have selected</w:t>
      </w:r>
      <w:r w:rsidR="003E1463" w:rsidRPr="00152B4A">
        <w:rPr>
          <w:rFonts w:ascii="Times New Roman" w:hAnsi="Times New Roman" w:cs="Times New Roman"/>
          <w:sz w:val="24"/>
          <w:szCs w:val="24"/>
        </w:rPr>
        <w:t xml:space="preserve"> is </w:t>
      </w:r>
      <w:r w:rsidR="003E1463" w:rsidRPr="00152B4A">
        <w:rPr>
          <w:rFonts w:ascii="Times New Roman" w:hAnsi="Times New Roman" w:cs="Times New Roman"/>
          <w:i/>
          <w:iCs/>
          <w:sz w:val="24"/>
          <w:szCs w:val="24"/>
        </w:rPr>
        <w:t>Bullzai, Ltd</w:t>
      </w:r>
      <w:r w:rsidR="003E1463" w:rsidRPr="00152B4A">
        <w:rPr>
          <w:rFonts w:ascii="Times New Roman" w:hAnsi="Times New Roman" w:cs="Times New Roman"/>
          <w:sz w:val="24"/>
          <w:szCs w:val="24"/>
        </w:rPr>
        <w:t xml:space="preserve"> who offered a thorough, point-to-point response to the RFP, demonstrating that they understood the scope of work and were able to meet most of </w:t>
      </w:r>
      <w:r w:rsidR="0005227A" w:rsidRPr="00152B4A">
        <w:rPr>
          <w:rFonts w:ascii="Times New Roman" w:hAnsi="Times New Roman" w:cs="Times New Roman"/>
          <w:sz w:val="24"/>
          <w:szCs w:val="24"/>
        </w:rPr>
        <w:t>the requirements</w:t>
      </w:r>
      <w:r w:rsidR="003E1463" w:rsidRPr="00152B4A">
        <w:rPr>
          <w:rFonts w:ascii="Times New Roman" w:hAnsi="Times New Roman" w:cs="Times New Roman"/>
          <w:sz w:val="24"/>
          <w:szCs w:val="24"/>
        </w:rPr>
        <w:t xml:space="preserve">. </w:t>
      </w:r>
      <w:r w:rsidR="00A02DE1" w:rsidRPr="00152B4A">
        <w:rPr>
          <w:rFonts w:ascii="Times New Roman" w:hAnsi="Times New Roman" w:cs="Times New Roman"/>
          <w:sz w:val="24"/>
          <w:szCs w:val="24"/>
        </w:rPr>
        <w:t xml:space="preserve"> Bullzai’s total cost is</w:t>
      </w:r>
      <w:r w:rsidR="008D565D">
        <w:rPr>
          <w:rFonts w:ascii="Times New Roman" w:hAnsi="Times New Roman" w:cs="Times New Roman"/>
          <w:sz w:val="24"/>
          <w:szCs w:val="24"/>
        </w:rPr>
        <w:t xml:space="preserve"> within </w:t>
      </w:r>
      <w:proofErr w:type="gramStart"/>
      <w:r w:rsidR="008D565D">
        <w:rPr>
          <w:rFonts w:ascii="Times New Roman" w:hAnsi="Times New Roman" w:cs="Times New Roman"/>
          <w:sz w:val="24"/>
          <w:szCs w:val="24"/>
        </w:rPr>
        <w:t>budget</w:t>
      </w:r>
      <w:proofErr w:type="gramEnd"/>
      <w:r w:rsidR="008D565D">
        <w:rPr>
          <w:rFonts w:ascii="Times New Roman" w:hAnsi="Times New Roman" w:cs="Times New Roman"/>
          <w:sz w:val="24"/>
          <w:szCs w:val="24"/>
        </w:rPr>
        <w:t xml:space="preserve"> and</w:t>
      </w:r>
      <w:r w:rsidR="00A02DE1" w:rsidRPr="00152B4A">
        <w:rPr>
          <w:rFonts w:ascii="Times New Roman" w:hAnsi="Times New Roman" w:cs="Times New Roman"/>
          <w:sz w:val="24"/>
          <w:szCs w:val="24"/>
        </w:rPr>
        <w:t xml:space="preserve"> they can guarantee timely quality of product and service</w:t>
      </w:r>
      <w:r w:rsidR="00407B4B" w:rsidRPr="00152B4A">
        <w:rPr>
          <w:rFonts w:ascii="Times New Roman" w:hAnsi="Times New Roman" w:cs="Times New Roman"/>
          <w:sz w:val="24"/>
          <w:szCs w:val="24"/>
        </w:rPr>
        <w:t>.</w:t>
      </w:r>
      <w:r w:rsidR="001C6612" w:rsidRPr="00152B4A">
        <w:rPr>
          <w:rFonts w:ascii="Times New Roman" w:hAnsi="Times New Roman" w:cs="Times New Roman"/>
          <w:sz w:val="24"/>
          <w:szCs w:val="24"/>
        </w:rPr>
        <w:t xml:space="preserve"> </w:t>
      </w:r>
      <w:r w:rsidR="0005227A" w:rsidRPr="00152B4A">
        <w:rPr>
          <w:rFonts w:ascii="Times New Roman" w:hAnsi="Times New Roman" w:cs="Times New Roman"/>
          <w:sz w:val="24"/>
          <w:szCs w:val="24"/>
        </w:rPr>
        <w:t xml:space="preserve">Bullzai proposes the use of the Oracle Web Services environment supporting SAP, as the solution which meets Endothon’s requirements for a new ERP system.  </w:t>
      </w:r>
      <w:r w:rsidR="0005227A" w:rsidRPr="00152B4A">
        <w:rPr>
          <w:rFonts w:ascii="Times New Roman" w:eastAsia="Times New Roman" w:hAnsi="Times New Roman" w:cs="Times New Roman"/>
          <w:sz w:val="24"/>
          <w:szCs w:val="24"/>
        </w:rPr>
        <w:t xml:space="preserve">Since </w:t>
      </w:r>
      <w:proofErr w:type="gramStart"/>
      <w:r w:rsidR="0005227A" w:rsidRPr="00152B4A">
        <w:rPr>
          <w:rFonts w:ascii="Times New Roman" w:eastAsia="Times New Roman" w:hAnsi="Times New Roman" w:cs="Times New Roman"/>
          <w:sz w:val="24"/>
          <w:szCs w:val="24"/>
        </w:rPr>
        <w:t>all of</w:t>
      </w:r>
      <w:proofErr w:type="gramEnd"/>
      <w:r w:rsidR="0005227A" w:rsidRPr="00152B4A">
        <w:rPr>
          <w:rFonts w:ascii="Times New Roman" w:eastAsia="Times New Roman" w:hAnsi="Times New Roman" w:cs="Times New Roman"/>
          <w:sz w:val="24"/>
          <w:szCs w:val="24"/>
        </w:rPr>
        <w:t xml:space="preserve"> Endothon’s customers </w:t>
      </w:r>
      <w:r w:rsidR="001C6612" w:rsidRPr="00152B4A">
        <w:rPr>
          <w:rFonts w:ascii="Times New Roman" w:eastAsia="Times New Roman" w:hAnsi="Times New Roman" w:cs="Times New Roman"/>
          <w:sz w:val="24"/>
          <w:szCs w:val="24"/>
        </w:rPr>
        <w:t>have</w:t>
      </w:r>
      <w:r w:rsidR="0005227A" w:rsidRPr="00152B4A">
        <w:rPr>
          <w:rFonts w:ascii="Times New Roman" w:eastAsia="Times New Roman" w:hAnsi="Times New Roman" w:cs="Times New Roman"/>
          <w:sz w:val="24"/>
          <w:szCs w:val="24"/>
        </w:rPr>
        <w:t xml:space="preserve"> SAP providing their ERP systems, Bullzai’s solution is plausible.  Bullzai</w:t>
      </w:r>
      <w:r w:rsidR="0005227A" w:rsidRPr="00152B4A">
        <w:rPr>
          <w:rFonts w:ascii="Times New Roman" w:hAnsi="Times New Roman" w:cs="Times New Roman"/>
          <w:sz w:val="24"/>
          <w:szCs w:val="24"/>
        </w:rPr>
        <w:t xml:space="preserve"> has increased the annual revenues of over 40,000 accounts by just over $1,000,000 per year due to the platform changes and efficiencies like the proposed changes Bullzai is offering for Endothon (p.3)</w:t>
      </w:r>
    </w:p>
    <w:p w14:paraId="2B5A1DB8" w14:textId="77777777" w:rsidR="0005227A" w:rsidRPr="00152B4A" w:rsidRDefault="0005227A" w:rsidP="004E6449">
      <w:pPr>
        <w:spacing w:line="480" w:lineRule="auto"/>
        <w:contextualSpacing/>
        <w:rPr>
          <w:rFonts w:ascii="Times New Roman" w:hAnsi="Times New Roman" w:cs="Times New Roman"/>
          <w:i/>
          <w:iCs/>
          <w:sz w:val="24"/>
          <w:szCs w:val="24"/>
        </w:rPr>
      </w:pPr>
      <w:r w:rsidRPr="00152B4A">
        <w:rPr>
          <w:rFonts w:ascii="Times New Roman" w:hAnsi="Times New Roman" w:cs="Times New Roman"/>
          <w:i/>
          <w:iCs/>
          <w:sz w:val="24"/>
          <w:szCs w:val="24"/>
        </w:rPr>
        <w:t>10 Month Deadline, Initial and Ongoing Support</w:t>
      </w:r>
    </w:p>
    <w:p w14:paraId="3B32E247" w14:textId="2F9D54AE" w:rsidR="0005227A" w:rsidRPr="00152B4A" w:rsidRDefault="0005227A" w:rsidP="004E6449">
      <w:pPr>
        <w:spacing w:line="480" w:lineRule="auto"/>
        <w:ind w:firstLine="720"/>
        <w:contextualSpacing/>
        <w:rPr>
          <w:rFonts w:ascii="Times New Roman" w:eastAsia="Calibri" w:hAnsi="Times New Roman" w:cs="Times New Roman"/>
          <w:sz w:val="24"/>
          <w:szCs w:val="24"/>
        </w:rPr>
      </w:pPr>
      <w:r w:rsidRPr="00152B4A">
        <w:rPr>
          <w:rFonts w:ascii="Times New Roman" w:hAnsi="Times New Roman" w:cs="Times New Roman"/>
          <w:sz w:val="24"/>
          <w:szCs w:val="24"/>
        </w:rPr>
        <w:t>Bullzai will provide a fully functional implementation of the ERP within 10 months of signing the SOW; they will provide guidance and direction for Endothon’s ongoing IT governance and implementation of this ERP plan (p.11); plus, they</w:t>
      </w:r>
      <w:r w:rsidRPr="00152B4A">
        <w:rPr>
          <w:rFonts w:ascii="Times New Roman" w:eastAsia="Calibri" w:hAnsi="Times New Roman" w:cs="Times New Roman"/>
          <w:sz w:val="24"/>
          <w:szCs w:val="24"/>
        </w:rPr>
        <w:t xml:space="preserve"> will provide a highly skilled SAP configuration and implementation team for this project. Bullzai will also provide, through Oracle Web Services (OWS), the correct integration specialists and web services engineers to support the in-premise to cloud shift that is proposed here. </w:t>
      </w:r>
    </w:p>
    <w:p w14:paraId="2A1F8DBE" w14:textId="77777777" w:rsidR="0005227A" w:rsidRPr="00152B4A" w:rsidRDefault="0005227A" w:rsidP="004E6449">
      <w:pPr>
        <w:spacing w:line="480" w:lineRule="auto"/>
        <w:contextualSpacing/>
        <w:rPr>
          <w:rFonts w:ascii="Times New Roman" w:eastAsia="Calibri" w:hAnsi="Times New Roman" w:cs="Times New Roman"/>
          <w:i/>
          <w:iCs/>
          <w:sz w:val="24"/>
          <w:szCs w:val="24"/>
        </w:rPr>
      </w:pPr>
      <w:r w:rsidRPr="00152B4A">
        <w:rPr>
          <w:rFonts w:ascii="Times New Roman" w:eastAsia="Calibri" w:hAnsi="Times New Roman" w:cs="Times New Roman"/>
          <w:i/>
          <w:iCs/>
          <w:sz w:val="24"/>
          <w:szCs w:val="24"/>
        </w:rPr>
        <w:t xml:space="preserve">Three Major Modules </w:t>
      </w:r>
    </w:p>
    <w:p w14:paraId="178D8499" w14:textId="77777777" w:rsidR="0005227A" w:rsidRPr="00152B4A" w:rsidRDefault="0005227A" w:rsidP="004E6449">
      <w:pPr>
        <w:spacing w:line="480" w:lineRule="auto"/>
        <w:ind w:firstLine="720"/>
        <w:rPr>
          <w:rFonts w:ascii="Times New Roman" w:eastAsia="Calibri" w:hAnsi="Times New Roman" w:cs="Times New Roman"/>
          <w:sz w:val="24"/>
          <w:szCs w:val="24"/>
        </w:rPr>
      </w:pPr>
      <w:r w:rsidRPr="00152B4A">
        <w:rPr>
          <w:rFonts w:ascii="Times New Roman" w:eastAsia="Times New Roman" w:hAnsi="Times New Roman" w:cs="Times New Roman"/>
          <w:sz w:val="24"/>
          <w:szCs w:val="24"/>
        </w:rPr>
        <w:t xml:space="preserve">There are three key areas where Bullzai’s Oracle web service applications can deliver immediate and lasting business benefits to SAP ERP users by using the following SAP modules, </w:t>
      </w:r>
      <w:r w:rsidRPr="00152B4A">
        <w:rPr>
          <w:rFonts w:ascii="Times New Roman" w:eastAsia="Times New Roman" w:hAnsi="Times New Roman" w:cs="Times New Roman"/>
          <w:sz w:val="24"/>
          <w:szCs w:val="24"/>
        </w:rPr>
        <w:lastRenderedPageBreak/>
        <w:t xml:space="preserve">as requested in the RFP: Financial Accounting and Controlling, Human Resource Management System, and Sales and Distribution (p.6). </w:t>
      </w:r>
      <w:r w:rsidRPr="00152B4A">
        <w:rPr>
          <w:rFonts w:ascii="Times New Roman" w:eastAsia="Calibri" w:hAnsi="Times New Roman" w:cs="Times New Roman"/>
          <w:sz w:val="24"/>
          <w:szCs w:val="24"/>
        </w:rPr>
        <w:t>Bullzai’s proposed endeavor will engage the three modules within the Oracle Web Services environment (p.9).</w:t>
      </w:r>
    </w:p>
    <w:p w14:paraId="2B249B81" w14:textId="77777777" w:rsidR="0005227A" w:rsidRPr="00152B4A" w:rsidRDefault="0005227A" w:rsidP="004E6449">
      <w:pPr>
        <w:spacing w:line="480" w:lineRule="auto"/>
        <w:rPr>
          <w:rFonts w:ascii="Times New Roman" w:eastAsia="Calibri" w:hAnsi="Times New Roman" w:cs="Times New Roman"/>
          <w:i/>
          <w:iCs/>
          <w:sz w:val="24"/>
          <w:szCs w:val="24"/>
        </w:rPr>
      </w:pPr>
      <w:r w:rsidRPr="00152B4A">
        <w:rPr>
          <w:rFonts w:ascii="Times New Roman" w:eastAsia="Calibri" w:hAnsi="Times New Roman" w:cs="Times New Roman"/>
          <w:i/>
          <w:iCs/>
          <w:sz w:val="24"/>
          <w:szCs w:val="24"/>
        </w:rPr>
        <w:t>Experienced and Independent</w:t>
      </w:r>
    </w:p>
    <w:p w14:paraId="366E6700" w14:textId="77777777" w:rsidR="0005227A" w:rsidRPr="00152B4A" w:rsidRDefault="0005227A" w:rsidP="004E6449">
      <w:pPr>
        <w:spacing w:line="480" w:lineRule="auto"/>
        <w:ind w:firstLine="720"/>
        <w:rPr>
          <w:rFonts w:ascii="Times New Roman" w:eastAsia="Calibri" w:hAnsi="Times New Roman" w:cs="Times New Roman"/>
          <w:sz w:val="24"/>
          <w:szCs w:val="24"/>
        </w:rPr>
      </w:pPr>
      <w:r w:rsidRPr="00152B4A">
        <w:rPr>
          <w:rFonts w:ascii="Times New Roman" w:eastAsia="Calibri" w:hAnsi="Times New Roman" w:cs="Times New Roman"/>
          <w:sz w:val="24"/>
          <w:szCs w:val="24"/>
        </w:rPr>
        <w:t>Bullzai, along with Oracle Web Services, have a minimum of ten years of experience in developing, configuring, and implementing SAP ERP systems, especially on the web as a SaaS application (p.4). Bullzai Ltd., along with Oracle Web Services, are 100% independent (p.12). They have prior experience and have completed at least three IT strategic plans or similar projects over the last five years in the public sector (p.13).</w:t>
      </w:r>
    </w:p>
    <w:p w14:paraId="44723B40" w14:textId="77777777" w:rsidR="0005227A" w:rsidRPr="00152B4A" w:rsidRDefault="0005227A" w:rsidP="004E6449">
      <w:pPr>
        <w:spacing w:line="480" w:lineRule="auto"/>
        <w:rPr>
          <w:rFonts w:ascii="Times New Roman" w:eastAsia="Calibri" w:hAnsi="Times New Roman" w:cs="Times New Roman"/>
          <w:i/>
          <w:iCs/>
          <w:sz w:val="24"/>
          <w:szCs w:val="24"/>
        </w:rPr>
      </w:pPr>
      <w:r w:rsidRPr="00152B4A">
        <w:rPr>
          <w:rFonts w:ascii="Times New Roman" w:eastAsia="Calibri" w:hAnsi="Times New Roman" w:cs="Times New Roman"/>
          <w:i/>
          <w:iCs/>
          <w:sz w:val="24"/>
          <w:szCs w:val="24"/>
        </w:rPr>
        <w:t>Scope Includes All Locations</w:t>
      </w:r>
    </w:p>
    <w:p w14:paraId="6D57CE54" w14:textId="77777777" w:rsidR="0005227A" w:rsidRPr="00152B4A" w:rsidRDefault="0005227A" w:rsidP="004E6449">
      <w:pPr>
        <w:spacing w:line="480" w:lineRule="auto"/>
        <w:ind w:firstLine="720"/>
        <w:rPr>
          <w:rFonts w:ascii="Times New Roman" w:eastAsia="Calibri" w:hAnsi="Times New Roman" w:cs="Times New Roman"/>
          <w:sz w:val="24"/>
          <w:szCs w:val="24"/>
          <w:lang w:bidi="en-US"/>
        </w:rPr>
      </w:pPr>
      <w:r w:rsidRPr="00152B4A">
        <w:rPr>
          <w:rFonts w:ascii="Times New Roman" w:eastAsia="Calibri" w:hAnsi="Times New Roman" w:cs="Times New Roman"/>
          <w:sz w:val="24"/>
          <w:szCs w:val="24"/>
          <w:lang w:bidi="en-US"/>
        </w:rPr>
        <w:t xml:space="preserve">All initial migration and integration efforts will be performed on site at Endothon headquarters in the IT Department. Planning and requirements gathering efforts will take place at the various Endothon offices and manufacturing plants, both domestic and international (p.28). </w:t>
      </w:r>
    </w:p>
    <w:p w14:paraId="5C9362AD" w14:textId="7F9233EE" w:rsidR="0005227A" w:rsidRPr="00152B4A" w:rsidRDefault="0005227A" w:rsidP="004E6449">
      <w:pPr>
        <w:spacing w:line="480" w:lineRule="auto"/>
        <w:rPr>
          <w:rFonts w:ascii="Times New Roman" w:eastAsia="Calibri" w:hAnsi="Times New Roman" w:cs="Times New Roman"/>
          <w:i/>
          <w:iCs/>
          <w:sz w:val="24"/>
          <w:szCs w:val="24"/>
          <w:lang w:bidi="en-US"/>
        </w:rPr>
      </w:pPr>
      <w:r w:rsidRPr="00152B4A">
        <w:rPr>
          <w:rFonts w:ascii="Times New Roman" w:eastAsia="Calibri" w:hAnsi="Times New Roman" w:cs="Times New Roman"/>
          <w:i/>
          <w:iCs/>
          <w:sz w:val="24"/>
          <w:szCs w:val="24"/>
          <w:lang w:bidi="en-US"/>
        </w:rPr>
        <w:t xml:space="preserve">Industry Standards, Risk Assessment, Gap </w:t>
      </w:r>
      <w:r w:rsidR="00956A57" w:rsidRPr="00152B4A">
        <w:rPr>
          <w:rFonts w:ascii="Times New Roman" w:eastAsia="Calibri" w:hAnsi="Times New Roman" w:cs="Times New Roman"/>
          <w:i/>
          <w:iCs/>
          <w:sz w:val="24"/>
          <w:szCs w:val="24"/>
          <w:lang w:bidi="en-US"/>
        </w:rPr>
        <w:t>Analysis</w:t>
      </w:r>
    </w:p>
    <w:p w14:paraId="1D3D71EC" w14:textId="77777777" w:rsidR="0005227A" w:rsidRPr="00152B4A" w:rsidRDefault="0005227A" w:rsidP="004E6449">
      <w:pPr>
        <w:spacing w:line="480" w:lineRule="auto"/>
        <w:ind w:firstLine="720"/>
        <w:rPr>
          <w:rFonts w:ascii="Times New Roman" w:eastAsia="Calibri" w:hAnsi="Times New Roman" w:cs="Times New Roman"/>
          <w:sz w:val="24"/>
          <w:szCs w:val="24"/>
        </w:rPr>
      </w:pPr>
      <w:r w:rsidRPr="00152B4A">
        <w:rPr>
          <w:rFonts w:ascii="Times New Roman" w:eastAsia="Calibri" w:hAnsi="Times New Roman" w:cs="Times New Roman"/>
          <w:sz w:val="24"/>
          <w:szCs w:val="24"/>
        </w:rPr>
        <w:t xml:space="preserve">Bullzai will provide a comprehensive and documented risk assessment that will include a review of security protocols, firewalls, encryption, the use of AES256 standards, and SOC1 and SOC2 standards applied to the cloud environment proposed, including a future look at being leveraged for additional service modules and functionality. Bullzai will also provide a gap analysis that will determine any weaknesses and a review of best practices along with applicable international policies and laws associated with those practices (p.12). </w:t>
      </w:r>
    </w:p>
    <w:p w14:paraId="594833DD" w14:textId="77777777" w:rsidR="0005227A" w:rsidRPr="00152B4A" w:rsidRDefault="0005227A" w:rsidP="004E6449">
      <w:pPr>
        <w:spacing w:line="480" w:lineRule="auto"/>
        <w:rPr>
          <w:rFonts w:ascii="Times New Roman" w:eastAsia="Calibri" w:hAnsi="Times New Roman" w:cs="Times New Roman"/>
          <w:i/>
          <w:iCs/>
          <w:sz w:val="24"/>
          <w:szCs w:val="24"/>
        </w:rPr>
      </w:pPr>
      <w:r w:rsidRPr="00152B4A">
        <w:rPr>
          <w:rFonts w:ascii="Times New Roman" w:eastAsia="Calibri" w:hAnsi="Times New Roman" w:cs="Times New Roman"/>
          <w:i/>
          <w:iCs/>
          <w:sz w:val="24"/>
          <w:szCs w:val="24"/>
        </w:rPr>
        <w:t>Other Requirements Met</w:t>
      </w:r>
    </w:p>
    <w:p w14:paraId="313F2FD0" w14:textId="65D047C0" w:rsidR="00DA0BC1" w:rsidRPr="00152B4A" w:rsidRDefault="0005227A" w:rsidP="004E6449">
      <w:pPr>
        <w:spacing w:line="480" w:lineRule="auto"/>
        <w:ind w:firstLine="720"/>
        <w:rPr>
          <w:rFonts w:ascii="Times New Roman" w:eastAsia="Calibri" w:hAnsi="Times New Roman" w:cs="Times New Roman"/>
          <w:sz w:val="24"/>
          <w:szCs w:val="24"/>
        </w:rPr>
      </w:pPr>
      <w:r w:rsidRPr="00152B4A">
        <w:rPr>
          <w:rFonts w:ascii="Times New Roman" w:eastAsia="Calibri" w:hAnsi="Times New Roman" w:cs="Times New Roman"/>
          <w:sz w:val="24"/>
          <w:szCs w:val="24"/>
        </w:rPr>
        <w:lastRenderedPageBreak/>
        <w:t xml:space="preserve">Bullzai demonstrates an understanding of the scope of services, and has provided an executive summary, technology service provider’s qualifications, services offered, methodology used (M1 Center for Project Management (CPM) Methodology), schedule, and payment terms, along with errors and omissions insurance. </w:t>
      </w:r>
    </w:p>
    <w:p w14:paraId="6BE1B08E" w14:textId="02282183" w:rsidR="00E50F63" w:rsidRPr="00152B4A" w:rsidRDefault="00DA0BC1" w:rsidP="004E6449">
      <w:pPr>
        <w:pStyle w:val="NormalWeb"/>
        <w:shd w:val="clear" w:color="auto" w:fill="FFFFFF"/>
        <w:spacing w:before="0" w:beforeAutospacing="0" w:after="0" w:afterAutospacing="0" w:line="480" w:lineRule="auto"/>
        <w:ind w:left="360" w:hanging="360"/>
        <w:textAlignment w:val="baseline"/>
        <w:rPr>
          <w:b/>
          <w:bCs/>
        </w:rPr>
      </w:pPr>
      <w:r w:rsidRPr="00152B4A">
        <w:rPr>
          <w:b/>
          <w:bCs/>
        </w:rPr>
        <w:t>F.  </w:t>
      </w:r>
      <w:r w:rsidR="00E50F63" w:rsidRPr="00152B4A">
        <w:rPr>
          <w:b/>
          <w:bCs/>
        </w:rPr>
        <w:t>Proposal Modification Recommendations</w:t>
      </w:r>
    </w:p>
    <w:p w14:paraId="72476CE1" w14:textId="5DB186E3" w:rsidR="001875F4" w:rsidRPr="00152B4A" w:rsidRDefault="00A13BC8" w:rsidP="004E6449">
      <w:pPr>
        <w:spacing w:line="480" w:lineRule="auto"/>
        <w:ind w:firstLine="720"/>
        <w:rPr>
          <w:rFonts w:ascii="Times New Roman" w:hAnsi="Times New Roman" w:cs="Times New Roman"/>
          <w:sz w:val="24"/>
          <w:szCs w:val="24"/>
        </w:rPr>
      </w:pPr>
      <w:r w:rsidRPr="00152B4A">
        <w:rPr>
          <w:rFonts w:ascii="Times New Roman" w:hAnsi="Times New Roman" w:cs="Times New Roman"/>
          <w:sz w:val="24"/>
          <w:szCs w:val="24"/>
        </w:rPr>
        <w:t>In this section, I will recommend modifications to the Bullzai’s proposal.</w:t>
      </w:r>
      <w:r w:rsidR="00FD7FCC" w:rsidRPr="00152B4A">
        <w:rPr>
          <w:rFonts w:ascii="Times New Roman" w:hAnsi="Times New Roman" w:cs="Times New Roman"/>
          <w:sz w:val="24"/>
          <w:szCs w:val="24"/>
        </w:rPr>
        <w:t xml:space="preserve"> </w:t>
      </w:r>
      <w:r w:rsidR="00FD7FCC" w:rsidRPr="00152B4A">
        <w:rPr>
          <w:rFonts w:ascii="Times New Roman" w:eastAsia="Arial" w:hAnsi="Times New Roman" w:cs="Times New Roman"/>
          <w:sz w:val="24"/>
          <w:szCs w:val="24"/>
        </w:rPr>
        <w:t xml:space="preserve">As part of </w:t>
      </w:r>
      <w:r w:rsidR="00CE3EC7">
        <w:rPr>
          <w:rFonts w:ascii="Times New Roman" w:eastAsia="Arial" w:hAnsi="Times New Roman" w:cs="Times New Roman"/>
          <w:sz w:val="24"/>
          <w:szCs w:val="24"/>
        </w:rPr>
        <w:t xml:space="preserve">the </w:t>
      </w:r>
      <w:r w:rsidR="00FD7FCC" w:rsidRPr="00152B4A">
        <w:rPr>
          <w:rFonts w:ascii="Times New Roman" w:eastAsia="Arial" w:hAnsi="Times New Roman" w:cs="Times New Roman"/>
          <w:sz w:val="24"/>
          <w:szCs w:val="24"/>
        </w:rPr>
        <w:t xml:space="preserve">RFP, Endothon included a requirement that the </w:t>
      </w:r>
      <w:r w:rsidR="001A29DB" w:rsidRPr="00152B4A">
        <w:rPr>
          <w:rFonts w:ascii="Times New Roman" w:eastAsia="Arial" w:hAnsi="Times New Roman" w:cs="Times New Roman"/>
          <w:sz w:val="24"/>
          <w:szCs w:val="24"/>
        </w:rPr>
        <w:t>chosen vendor</w:t>
      </w:r>
      <w:r w:rsidR="00FD7FCC" w:rsidRPr="00152B4A">
        <w:rPr>
          <w:rFonts w:ascii="Times New Roman" w:eastAsia="Arial" w:hAnsi="Times New Roman" w:cs="Times New Roman"/>
          <w:sz w:val="24"/>
          <w:szCs w:val="24"/>
        </w:rPr>
        <w:t xml:space="preserve"> must agree to complete a fully functional implementation of the ERP system no later than 10 months after signing the statement of work (SOW). </w:t>
      </w:r>
      <w:r w:rsidRPr="00152B4A">
        <w:rPr>
          <w:rFonts w:ascii="Times New Roman" w:hAnsi="Times New Roman" w:cs="Times New Roman"/>
          <w:sz w:val="24"/>
          <w:szCs w:val="24"/>
        </w:rPr>
        <w:t xml:space="preserve"> </w:t>
      </w:r>
      <w:r w:rsidR="00B94929">
        <w:rPr>
          <w:rFonts w:ascii="Times New Roman" w:hAnsi="Times New Roman" w:cs="Times New Roman"/>
          <w:sz w:val="24"/>
          <w:szCs w:val="24"/>
        </w:rPr>
        <w:t xml:space="preserve">Towards the beginning of </w:t>
      </w:r>
      <w:proofErr w:type="gramStart"/>
      <w:r w:rsidR="00B94929">
        <w:rPr>
          <w:rFonts w:ascii="Times New Roman" w:hAnsi="Times New Roman" w:cs="Times New Roman"/>
          <w:sz w:val="24"/>
          <w:szCs w:val="24"/>
        </w:rPr>
        <w:t>the their</w:t>
      </w:r>
      <w:proofErr w:type="gramEnd"/>
      <w:r w:rsidR="00B94929">
        <w:rPr>
          <w:rFonts w:ascii="Times New Roman" w:hAnsi="Times New Roman" w:cs="Times New Roman"/>
          <w:sz w:val="24"/>
          <w:szCs w:val="24"/>
        </w:rPr>
        <w:t xml:space="preserve"> </w:t>
      </w:r>
      <w:r w:rsidR="004570DF">
        <w:rPr>
          <w:rFonts w:ascii="Times New Roman" w:hAnsi="Times New Roman" w:cs="Times New Roman"/>
          <w:sz w:val="24"/>
          <w:szCs w:val="24"/>
        </w:rPr>
        <w:t xml:space="preserve">response to the RFP, </w:t>
      </w:r>
      <w:r w:rsidR="005C4216" w:rsidRPr="00152B4A">
        <w:rPr>
          <w:rFonts w:ascii="Times New Roman" w:hAnsi="Times New Roman" w:cs="Times New Roman"/>
          <w:sz w:val="24"/>
          <w:szCs w:val="24"/>
        </w:rPr>
        <w:t>Bullzai guarantees that they can complete the solution in 10 months</w:t>
      </w:r>
      <w:r w:rsidRPr="00152B4A">
        <w:rPr>
          <w:rFonts w:ascii="Times New Roman" w:hAnsi="Times New Roman" w:cs="Times New Roman"/>
          <w:sz w:val="24"/>
          <w:szCs w:val="24"/>
        </w:rPr>
        <w:t xml:space="preserve"> </w:t>
      </w:r>
      <w:r w:rsidR="005C4216" w:rsidRPr="00152B4A">
        <w:rPr>
          <w:rFonts w:ascii="Times New Roman" w:hAnsi="Times New Roman" w:cs="Times New Roman"/>
          <w:sz w:val="24"/>
          <w:szCs w:val="24"/>
        </w:rPr>
        <w:t xml:space="preserve">(Patel, 2022, p.11), </w:t>
      </w:r>
      <w:r w:rsidR="001875F4" w:rsidRPr="00152B4A">
        <w:rPr>
          <w:rFonts w:ascii="Times New Roman" w:hAnsi="Times New Roman" w:cs="Times New Roman"/>
          <w:sz w:val="24"/>
          <w:szCs w:val="24"/>
        </w:rPr>
        <w:t>which as requested by Endothon in the RFP. However,</w:t>
      </w:r>
      <w:r w:rsidR="005C4216" w:rsidRPr="00152B4A">
        <w:rPr>
          <w:rFonts w:ascii="Times New Roman" w:hAnsi="Times New Roman" w:cs="Times New Roman"/>
          <w:sz w:val="24"/>
          <w:szCs w:val="24"/>
        </w:rPr>
        <w:t xml:space="preserve"> there seems to be a discrepancy in the </w:t>
      </w:r>
      <w:r w:rsidR="005C4216" w:rsidRPr="00152B4A">
        <w:rPr>
          <w:rFonts w:ascii="Times New Roman" w:hAnsi="Times New Roman" w:cs="Times New Roman"/>
          <w:i/>
          <w:iCs/>
          <w:sz w:val="24"/>
          <w:szCs w:val="24"/>
        </w:rPr>
        <w:t xml:space="preserve">Time Frame Expected </w:t>
      </w:r>
      <w:r w:rsidR="005C4216" w:rsidRPr="00152B4A">
        <w:rPr>
          <w:rFonts w:ascii="Times New Roman" w:hAnsi="Times New Roman" w:cs="Times New Roman"/>
          <w:sz w:val="24"/>
          <w:szCs w:val="24"/>
        </w:rPr>
        <w:t xml:space="preserve">section in </w:t>
      </w:r>
      <w:r w:rsidR="005C4216" w:rsidRPr="00152B4A">
        <w:rPr>
          <w:rFonts w:ascii="Times New Roman" w:hAnsi="Times New Roman" w:cs="Times New Roman"/>
          <w:i/>
          <w:iCs/>
          <w:sz w:val="24"/>
          <w:szCs w:val="24"/>
        </w:rPr>
        <w:t xml:space="preserve">Table 2 Key </w:t>
      </w:r>
      <w:r w:rsidRPr="00152B4A">
        <w:rPr>
          <w:rFonts w:ascii="Times New Roman" w:hAnsi="Times New Roman" w:cs="Times New Roman"/>
          <w:i/>
          <w:iCs/>
          <w:sz w:val="24"/>
          <w:szCs w:val="24"/>
        </w:rPr>
        <w:t>Deliverables,</w:t>
      </w:r>
      <w:r w:rsidR="005C4216" w:rsidRPr="00152B4A">
        <w:rPr>
          <w:rFonts w:ascii="Times New Roman" w:hAnsi="Times New Roman" w:cs="Times New Roman"/>
          <w:i/>
          <w:iCs/>
          <w:sz w:val="24"/>
          <w:szCs w:val="24"/>
        </w:rPr>
        <w:t xml:space="preserve"> </w:t>
      </w:r>
      <w:r w:rsidR="005C4216" w:rsidRPr="00152B4A">
        <w:rPr>
          <w:rFonts w:ascii="Times New Roman" w:hAnsi="Times New Roman" w:cs="Times New Roman"/>
          <w:sz w:val="24"/>
          <w:szCs w:val="24"/>
        </w:rPr>
        <w:t>where</w:t>
      </w:r>
      <w:r w:rsidR="005C4216" w:rsidRPr="00152B4A">
        <w:rPr>
          <w:rFonts w:ascii="Times New Roman" w:hAnsi="Times New Roman" w:cs="Times New Roman"/>
          <w:i/>
          <w:iCs/>
          <w:sz w:val="24"/>
          <w:szCs w:val="24"/>
        </w:rPr>
        <w:t xml:space="preserve"> </w:t>
      </w:r>
      <w:r w:rsidR="005C4216" w:rsidRPr="00152B4A">
        <w:rPr>
          <w:rFonts w:ascii="Times New Roman" w:hAnsi="Times New Roman" w:cs="Times New Roman"/>
          <w:sz w:val="24"/>
          <w:szCs w:val="24"/>
        </w:rPr>
        <w:t xml:space="preserve">Bullzai states that the ERP as a Service (overall project) has an expected time frame of </w:t>
      </w:r>
      <w:r w:rsidR="005C4216" w:rsidRPr="00152B4A">
        <w:rPr>
          <w:rFonts w:ascii="Times New Roman" w:hAnsi="Times New Roman" w:cs="Times New Roman"/>
          <w:i/>
          <w:iCs/>
          <w:sz w:val="24"/>
          <w:szCs w:val="24"/>
        </w:rPr>
        <w:t>1 year</w:t>
      </w:r>
      <w:r w:rsidR="005C4216" w:rsidRPr="00152B4A">
        <w:rPr>
          <w:rFonts w:ascii="Times New Roman" w:hAnsi="Times New Roman" w:cs="Times New Roman"/>
          <w:sz w:val="24"/>
          <w:szCs w:val="24"/>
        </w:rPr>
        <w:t xml:space="preserve"> from the date of commencement (p.25).</w:t>
      </w:r>
      <w:r w:rsidRPr="00152B4A">
        <w:rPr>
          <w:rFonts w:ascii="Times New Roman" w:hAnsi="Times New Roman" w:cs="Times New Roman"/>
          <w:sz w:val="24"/>
          <w:szCs w:val="24"/>
        </w:rPr>
        <w:t xml:space="preserve"> I would recommend that Bullzai resolves the time frame discrepancy and modifies the chart to show 10 months</w:t>
      </w:r>
      <w:r w:rsidR="001875F4" w:rsidRPr="00152B4A">
        <w:rPr>
          <w:rFonts w:ascii="Times New Roman" w:hAnsi="Times New Roman" w:cs="Times New Roman"/>
          <w:sz w:val="24"/>
          <w:szCs w:val="24"/>
        </w:rPr>
        <w:t xml:space="preserve">. I would also recommend that Bullzai </w:t>
      </w:r>
      <w:r w:rsidRPr="00152B4A">
        <w:rPr>
          <w:rFonts w:ascii="Times New Roman" w:hAnsi="Times New Roman" w:cs="Times New Roman"/>
          <w:sz w:val="24"/>
          <w:szCs w:val="24"/>
        </w:rPr>
        <w:t>confirm</w:t>
      </w:r>
      <w:r w:rsidR="001875F4" w:rsidRPr="00152B4A">
        <w:rPr>
          <w:rFonts w:ascii="Times New Roman" w:hAnsi="Times New Roman" w:cs="Times New Roman"/>
          <w:sz w:val="24"/>
          <w:szCs w:val="24"/>
        </w:rPr>
        <w:t>s</w:t>
      </w:r>
      <w:r w:rsidRPr="00152B4A">
        <w:rPr>
          <w:rFonts w:ascii="Times New Roman" w:hAnsi="Times New Roman" w:cs="Times New Roman"/>
          <w:sz w:val="24"/>
          <w:szCs w:val="24"/>
        </w:rPr>
        <w:t xml:space="preserve"> that they can complete it in 10 months.</w:t>
      </w:r>
      <w:r w:rsidR="00613EE7" w:rsidRPr="00152B4A">
        <w:rPr>
          <w:rFonts w:ascii="Times New Roman" w:hAnsi="Times New Roman" w:cs="Times New Roman"/>
          <w:sz w:val="24"/>
          <w:szCs w:val="24"/>
        </w:rPr>
        <w:t xml:space="preserve"> </w:t>
      </w:r>
    </w:p>
    <w:p w14:paraId="27097A9D" w14:textId="4862145B" w:rsidR="00FA0237" w:rsidRPr="00152B4A" w:rsidRDefault="00FA0237" w:rsidP="004E6449">
      <w:pPr>
        <w:spacing w:line="480" w:lineRule="auto"/>
        <w:ind w:firstLine="720"/>
        <w:rPr>
          <w:rFonts w:ascii="Times New Roman" w:hAnsi="Times New Roman" w:cs="Times New Roman"/>
          <w:sz w:val="24"/>
          <w:szCs w:val="24"/>
        </w:rPr>
      </w:pPr>
      <w:r w:rsidRPr="00152B4A">
        <w:rPr>
          <w:rFonts w:ascii="Times New Roman" w:eastAsia="Arial" w:hAnsi="Times New Roman" w:cs="Times New Roman"/>
          <w:sz w:val="24"/>
          <w:szCs w:val="24"/>
        </w:rPr>
        <w:t xml:space="preserve">As part of RFP, Endothon included a requirement that the chosen vendor must provide a total cost for the endeavor. Although, I added some totals which they provided to get a total cost of </w:t>
      </w:r>
      <w:r w:rsidR="00252E49" w:rsidRPr="00152B4A">
        <w:rPr>
          <w:rFonts w:ascii="Times New Roman" w:hAnsi="Times New Roman" w:cs="Times New Roman"/>
          <w:sz w:val="24"/>
          <w:szCs w:val="24"/>
        </w:rPr>
        <w:t>the project,</w:t>
      </w:r>
      <w:r w:rsidRPr="00152B4A">
        <w:rPr>
          <w:rFonts w:ascii="Times New Roman" w:hAnsi="Times New Roman" w:cs="Times New Roman"/>
          <w:sz w:val="24"/>
          <w:szCs w:val="24"/>
        </w:rPr>
        <w:t xml:space="preserve"> which is </w:t>
      </w:r>
      <w:r w:rsidRPr="00152B4A">
        <w:rPr>
          <w:rFonts w:ascii="Times New Roman" w:hAnsi="Times New Roman" w:cs="Times New Roman"/>
          <w:i/>
          <w:iCs/>
          <w:sz w:val="24"/>
          <w:szCs w:val="24"/>
        </w:rPr>
        <w:t>$2,620,160</w:t>
      </w:r>
      <w:r w:rsidR="00023500" w:rsidRPr="00152B4A">
        <w:rPr>
          <w:rFonts w:ascii="Times New Roman" w:hAnsi="Times New Roman" w:cs="Times New Roman"/>
          <w:i/>
          <w:iCs/>
          <w:sz w:val="24"/>
          <w:szCs w:val="24"/>
        </w:rPr>
        <w:t xml:space="preserve">, </w:t>
      </w:r>
      <w:r w:rsidR="00023500" w:rsidRPr="00152B4A">
        <w:rPr>
          <w:rFonts w:ascii="Times New Roman" w:hAnsi="Times New Roman" w:cs="Times New Roman"/>
          <w:sz w:val="24"/>
          <w:szCs w:val="24"/>
        </w:rPr>
        <w:t xml:space="preserve">It is still very important that Bullzai provides the total, for many reasons. </w:t>
      </w:r>
      <w:r w:rsidRPr="00152B4A">
        <w:rPr>
          <w:rFonts w:ascii="Times New Roman" w:hAnsi="Times New Roman" w:cs="Times New Roman"/>
          <w:sz w:val="24"/>
          <w:szCs w:val="24"/>
        </w:rPr>
        <w:t>One reason why Bullzai may not have provided the total cost</w:t>
      </w:r>
      <w:r w:rsidR="007B172E">
        <w:rPr>
          <w:rFonts w:ascii="Times New Roman" w:hAnsi="Times New Roman" w:cs="Times New Roman"/>
          <w:sz w:val="24"/>
          <w:szCs w:val="24"/>
        </w:rPr>
        <w:t xml:space="preserve">, </w:t>
      </w:r>
      <w:r w:rsidRPr="00152B4A">
        <w:rPr>
          <w:rFonts w:ascii="Times New Roman" w:hAnsi="Times New Roman" w:cs="Times New Roman"/>
          <w:sz w:val="24"/>
          <w:szCs w:val="24"/>
        </w:rPr>
        <w:t xml:space="preserve">is that they may not have completed the budget. I would like to recommend that Bullzai provides a total cost for Endothon’s confirmation. </w:t>
      </w:r>
    </w:p>
    <w:p w14:paraId="1B485905" w14:textId="3207BD55" w:rsidR="00DB58A4" w:rsidRPr="00152B4A" w:rsidRDefault="00DA0BC1" w:rsidP="004E6449">
      <w:pPr>
        <w:pStyle w:val="NormalWeb"/>
        <w:shd w:val="clear" w:color="auto" w:fill="FFFFFF"/>
        <w:spacing w:before="0" w:beforeAutospacing="0" w:after="0" w:afterAutospacing="0" w:line="480" w:lineRule="auto"/>
        <w:ind w:left="360" w:hanging="360"/>
        <w:textAlignment w:val="baseline"/>
        <w:rPr>
          <w:b/>
          <w:bCs/>
        </w:rPr>
      </w:pPr>
      <w:r w:rsidRPr="00152B4A">
        <w:rPr>
          <w:b/>
          <w:bCs/>
        </w:rPr>
        <w:t>G.  </w:t>
      </w:r>
      <w:r w:rsidR="00DB58A4" w:rsidRPr="00152B4A">
        <w:rPr>
          <w:b/>
          <w:bCs/>
        </w:rPr>
        <w:t>Recommend Negotiation Strategy</w:t>
      </w:r>
    </w:p>
    <w:p w14:paraId="2EBFE6AE" w14:textId="737A1035" w:rsidR="00DB58A4" w:rsidRPr="00152B4A" w:rsidRDefault="00DB58A4" w:rsidP="004E6449">
      <w:pPr>
        <w:spacing w:line="480" w:lineRule="auto"/>
        <w:rPr>
          <w:rFonts w:ascii="Times New Roman" w:hAnsi="Times New Roman" w:cs="Times New Roman"/>
          <w:sz w:val="24"/>
          <w:szCs w:val="24"/>
        </w:rPr>
      </w:pPr>
      <w:r w:rsidRPr="00152B4A">
        <w:rPr>
          <w:rFonts w:ascii="Times New Roman" w:hAnsi="Times New Roman" w:cs="Times New Roman"/>
          <w:sz w:val="24"/>
          <w:szCs w:val="24"/>
        </w:rPr>
        <w:lastRenderedPageBreak/>
        <w:t>In three to four paragraphs, recommend a problem-solving negotiation strategy to effectively negotiate a contract with the vendor (based on the weaknesses and omissions cited in section F).  Explain how this recommended strategy for negotiating a contract will achieve the desired goal of successfully modifying the terms of the selected vendor’s response to best meet Endothon’s needs.  </w:t>
      </w:r>
    </w:p>
    <w:p w14:paraId="2CCCA43C" w14:textId="4C38339D" w:rsidR="00A665E9" w:rsidRPr="00152B4A" w:rsidRDefault="00A665E9" w:rsidP="004E6449">
      <w:pPr>
        <w:spacing w:line="480" w:lineRule="auto"/>
        <w:rPr>
          <w:rFonts w:ascii="Times New Roman" w:hAnsi="Times New Roman" w:cs="Times New Roman"/>
          <w:iCs/>
          <w:sz w:val="24"/>
          <w:szCs w:val="24"/>
        </w:rPr>
      </w:pPr>
      <w:r w:rsidRPr="00152B4A">
        <w:rPr>
          <w:rFonts w:ascii="Times New Roman" w:hAnsi="Times New Roman" w:cs="Times New Roman"/>
          <w:sz w:val="24"/>
          <w:szCs w:val="24"/>
        </w:rPr>
        <w:tab/>
        <w:t xml:space="preserve">A </w:t>
      </w:r>
      <w:r w:rsidRPr="00152B4A">
        <w:rPr>
          <w:rFonts w:ascii="Times New Roman" w:hAnsi="Times New Roman" w:cs="Times New Roman"/>
          <w:i/>
          <w:iCs/>
          <w:sz w:val="24"/>
          <w:szCs w:val="24"/>
        </w:rPr>
        <w:t>problem-solving</w:t>
      </w:r>
      <w:r w:rsidRPr="00152B4A">
        <w:rPr>
          <w:rFonts w:ascii="Times New Roman" w:hAnsi="Times New Roman" w:cs="Times New Roman"/>
          <w:sz w:val="24"/>
          <w:szCs w:val="24"/>
        </w:rPr>
        <w:t xml:space="preserve"> approach to neg</w:t>
      </w:r>
      <w:r w:rsidR="00B91B77" w:rsidRPr="00152B4A">
        <w:rPr>
          <w:rFonts w:ascii="Times New Roman" w:hAnsi="Times New Roman" w:cs="Times New Roman"/>
          <w:sz w:val="24"/>
          <w:szCs w:val="24"/>
        </w:rPr>
        <w:t>otiate a contract that will achieve the desired goal of successfully modifying the terms of the Bullzai’s response to best meet Endothon’s needs</w:t>
      </w:r>
      <w:r w:rsidR="00B45102" w:rsidRPr="00152B4A">
        <w:rPr>
          <w:rFonts w:ascii="Times New Roman" w:hAnsi="Times New Roman" w:cs="Times New Roman"/>
          <w:sz w:val="24"/>
          <w:szCs w:val="24"/>
        </w:rPr>
        <w:t>,</w:t>
      </w:r>
      <w:r w:rsidR="00B91B77" w:rsidRPr="00152B4A">
        <w:rPr>
          <w:rFonts w:ascii="Times New Roman" w:hAnsi="Times New Roman" w:cs="Times New Roman"/>
          <w:sz w:val="24"/>
          <w:szCs w:val="24"/>
        </w:rPr>
        <w:t xml:space="preserve"> </w:t>
      </w:r>
      <w:r w:rsidR="00C80F21" w:rsidRPr="00152B4A">
        <w:rPr>
          <w:rFonts w:ascii="Times New Roman" w:hAnsi="Times New Roman" w:cs="Times New Roman"/>
          <w:sz w:val="24"/>
          <w:szCs w:val="24"/>
        </w:rPr>
        <w:t>could be</w:t>
      </w:r>
      <w:r w:rsidR="00B91B77" w:rsidRPr="00152B4A">
        <w:rPr>
          <w:rFonts w:ascii="Times New Roman" w:hAnsi="Times New Roman" w:cs="Times New Roman"/>
          <w:sz w:val="24"/>
          <w:szCs w:val="24"/>
        </w:rPr>
        <w:t xml:space="preserve"> a beneficial tool to </w:t>
      </w:r>
      <w:r w:rsidRPr="00152B4A">
        <w:rPr>
          <w:rFonts w:ascii="Times New Roman" w:hAnsi="Times New Roman" w:cs="Times New Roman"/>
          <w:sz w:val="24"/>
          <w:szCs w:val="24"/>
        </w:rPr>
        <w:t>support</w:t>
      </w:r>
      <w:r w:rsidR="00B91B77" w:rsidRPr="00152B4A">
        <w:rPr>
          <w:rFonts w:ascii="Times New Roman" w:hAnsi="Times New Roman" w:cs="Times New Roman"/>
          <w:sz w:val="24"/>
          <w:szCs w:val="24"/>
        </w:rPr>
        <w:t xml:space="preserve"> the endeavor. </w:t>
      </w:r>
      <w:r w:rsidR="00442758" w:rsidRPr="00152B4A">
        <w:rPr>
          <w:rFonts w:ascii="Times New Roman" w:hAnsi="Times New Roman" w:cs="Times New Roman"/>
          <w:sz w:val="24"/>
          <w:szCs w:val="24"/>
        </w:rPr>
        <w:t>The problem-solving approach</w:t>
      </w:r>
      <w:r w:rsidRPr="00152B4A">
        <w:rPr>
          <w:rFonts w:ascii="Times New Roman" w:hAnsi="Times New Roman" w:cs="Times New Roman"/>
          <w:sz w:val="24"/>
          <w:szCs w:val="24"/>
        </w:rPr>
        <w:t xml:space="preserve"> </w:t>
      </w:r>
      <w:r w:rsidR="00B91B77" w:rsidRPr="00152B4A">
        <w:rPr>
          <w:rFonts w:ascii="Times New Roman" w:hAnsi="Times New Roman" w:cs="Times New Roman"/>
          <w:sz w:val="24"/>
          <w:szCs w:val="24"/>
        </w:rPr>
        <w:t xml:space="preserve">provides the idea </w:t>
      </w:r>
      <w:r w:rsidRPr="00152B4A">
        <w:rPr>
          <w:rFonts w:ascii="Times New Roman" w:hAnsi="Times New Roman" w:cs="Times New Roman"/>
          <w:sz w:val="24"/>
          <w:szCs w:val="24"/>
        </w:rPr>
        <w:t xml:space="preserve">that </w:t>
      </w:r>
      <w:r w:rsidR="00B91B77" w:rsidRPr="00152B4A">
        <w:rPr>
          <w:rFonts w:ascii="Times New Roman" w:hAnsi="Times New Roman" w:cs="Times New Roman"/>
          <w:sz w:val="24"/>
          <w:szCs w:val="24"/>
        </w:rPr>
        <w:t>Endothon and Bullzai</w:t>
      </w:r>
      <w:r w:rsidRPr="00152B4A">
        <w:rPr>
          <w:rFonts w:ascii="Times New Roman" w:hAnsi="Times New Roman" w:cs="Times New Roman"/>
          <w:sz w:val="24"/>
          <w:szCs w:val="24"/>
        </w:rPr>
        <w:t xml:space="preserve"> should </w:t>
      </w:r>
      <w:r w:rsidR="008B246C" w:rsidRPr="00152B4A">
        <w:rPr>
          <w:rFonts w:ascii="Times New Roman" w:hAnsi="Times New Roman" w:cs="Times New Roman"/>
          <w:sz w:val="24"/>
          <w:szCs w:val="24"/>
        </w:rPr>
        <w:t>cooperate</w:t>
      </w:r>
      <w:r w:rsidRPr="00152B4A">
        <w:rPr>
          <w:rFonts w:ascii="Times New Roman" w:hAnsi="Times New Roman" w:cs="Times New Roman"/>
          <w:sz w:val="24"/>
          <w:szCs w:val="24"/>
        </w:rPr>
        <w:t xml:space="preserve"> </w:t>
      </w:r>
      <w:r w:rsidR="008B246C" w:rsidRPr="00152B4A">
        <w:rPr>
          <w:rFonts w:ascii="Times New Roman" w:hAnsi="Times New Roman" w:cs="Times New Roman"/>
          <w:sz w:val="24"/>
          <w:szCs w:val="24"/>
        </w:rPr>
        <w:t>to form a fellowship in order</w:t>
      </w:r>
      <w:r w:rsidRPr="00152B4A">
        <w:rPr>
          <w:rFonts w:ascii="Times New Roman" w:hAnsi="Times New Roman" w:cs="Times New Roman"/>
          <w:sz w:val="24"/>
          <w:szCs w:val="24"/>
        </w:rPr>
        <w:t xml:space="preserve"> to determine whether there is a possible agreement that can work</w:t>
      </w:r>
      <w:r w:rsidR="0003787A">
        <w:rPr>
          <w:rFonts w:ascii="Times New Roman" w:hAnsi="Times New Roman" w:cs="Times New Roman"/>
          <w:sz w:val="24"/>
          <w:szCs w:val="24"/>
        </w:rPr>
        <w:t xml:space="preserve">, which is </w:t>
      </w:r>
      <w:r w:rsidRPr="00152B4A">
        <w:rPr>
          <w:rFonts w:ascii="Times New Roman" w:hAnsi="Times New Roman" w:cs="Times New Roman"/>
          <w:sz w:val="24"/>
          <w:szCs w:val="24"/>
        </w:rPr>
        <w:t xml:space="preserve">better than </w:t>
      </w:r>
      <w:r w:rsidR="008B246C" w:rsidRPr="00152B4A">
        <w:rPr>
          <w:rFonts w:ascii="Times New Roman" w:hAnsi="Times New Roman" w:cs="Times New Roman"/>
          <w:sz w:val="24"/>
          <w:szCs w:val="24"/>
        </w:rPr>
        <w:t>no agreement at all</w:t>
      </w:r>
      <w:r w:rsidRPr="00152B4A">
        <w:rPr>
          <w:rFonts w:ascii="Times New Roman" w:hAnsi="Times New Roman" w:cs="Times New Roman"/>
          <w:sz w:val="24"/>
          <w:szCs w:val="24"/>
        </w:rPr>
        <w:t xml:space="preserve">; </w:t>
      </w:r>
      <w:r w:rsidR="006F5AA9" w:rsidRPr="00152B4A">
        <w:rPr>
          <w:rFonts w:ascii="Times New Roman" w:hAnsi="Times New Roman" w:cs="Times New Roman"/>
          <w:sz w:val="24"/>
          <w:szCs w:val="24"/>
        </w:rPr>
        <w:t>Endothon and Bullzai</w:t>
      </w:r>
      <w:r w:rsidRPr="00152B4A">
        <w:rPr>
          <w:rFonts w:ascii="Times New Roman" w:hAnsi="Times New Roman" w:cs="Times New Roman"/>
          <w:sz w:val="24"/>
          <w:szCs w:val="24"/>
        </w:rPr>
        <w:t xml:space="preserve"> should</w:t>
      </w:r>
      <w:r w:rsidR="00F81917" w:rsidRPr="00152B4A">
        <w:rPr>
          <w:rFonts w:ascii="Times New Roman" w:hAnsi="Times New Roman" w:cs="Times New Roman"/>
          <w:sz w:val="24"/>
          <w:szCs w:val="24"/>
        </w:rPr>
        <w:t xml:space="preserve"> place any </w:t>
      </w:r>
      <w:r w:rsidRPr="00152B4A">
        <w:rPr>
          <w:rFonts w:ascii="Times New Roman" w:hAnsi="Times New Roman" w:cs="Times New Roman"/>
          <w:sz w:val="24"/>
          <w:szCs w:val="24"/>
        </w:rPr>
        <w:t>commitments</w:t>
      </w:r>
      <w:r w:rsidR="00F81917" w:rsidRPr="00152B4A">
        <w:rPr>
          <w:rFonts w:ascii="Times New Roman" w:hAnsi="Times New Roman" w:cs="Times New Roman"/>
          <w:sz w:val="24"/>
          <w:szCs w:val="24"/>
        </w:rPr>
        <w:t xml:space="preserve"> on hold</w:t>
      </w:r>
      <w:r w:rsidRPr="00152B4A">
        <w:rPr>
          <w:rFonts w:ascii="Times New Roman" w:hAnsi="Times New Roman" w:cs="Times New Roman"/>
          <w:sz w:val="24"/>
          <w:szCs w:val="24"/>
        </w:rPr>
        <w:t xml:space="preserve"> while </w:t>
      </w:r>
      <w:r w:rsidR="00F81917" w:rsidRPr="00152B4A">
        <w:rPr>
          <w:rFonts w:ascii="Times New Roman" w:hAnsi="Times New Roman" w:cs="Times New Roman"/>
          <w:sz w:val="24"/>
          <w:szCs w:val="24"/>
        </w:rPr>
        <w:t>trying to decide</w:t>
      </w:r>
      <w:r w:rsidRPr="00152B4A">
        <w:rPr>
          <w:rFonts w:ascii="Times New Roman" w:hAnsi="Times New Roman" w:cs="Times New Roman"/>
          <w:sz w:val="24"/>
          <w:szCs w:val="24"/>
        </w:rPr>
        <w:t xml:space="preserve"> how best maximize and </w:t>
      </w:r>
      <w:r w:rsidR="00F81917" w:rsidRPr="00152B4A">
        <w:rPr>
          <w:rFonts w:ascii="Times New Roman" w:hAnsi="Times New Roman" w:cs="Times New Roman"/>
          <w:sz w:val="24"/>
          <w:szCs w:val="24"/>
        </w:rPr>
        <w:t xml:space="preserve">fairly </w:t>
      </w:r>
      <w:r w:rsidRPr="00152B4A">
        <w:rPr>
          <w:rFonts w:ascii="Times New Roman" w:hAnsi="Times New Roman" w:cs="Times New Roman"/>
          <w:sz w:val="24"/>
          <w:szCs w:val="24"/>
        </w:rPr>
        <w:t>distribute the value of the agreement; and it makes sense for on</w:t>
      </w:r>
      <w:r w:rsidR="00F81917" w:rsidRPr="00152B4A">
        <w:rPr>
          <w:rFonts w:ascii="Times New Roman" w:hAnsi="Times New Roman" w:cs="Times New Roman"/>
          <w:sz w:val="24"/>
          <w:szCs w:val="24"/>
        </w:rPr>
        <w:t>e negotiating</w:t>
      </w:r>
      <w:r w:rsidRPr="00152B4A">
        <w:rPr>
          <w:rFonts w:ascii="Times New Roman" w:hAnsi="Times New Roman" w:cs="Times New Roman"/>
          <w:sz w:val="24"/>
          <w:szCs w:val="24"/>
        </w:rPr>
        <w:t xml:space="preserve"> party to </w:t>
      </w:r>
      <w:r w:rsidR="00F81917" w:rsidRPr="00152B4A">
        <w:rPr>
          <w:rFonts w:ascii="Times New Roman" w:hAnsi="Times New Roman" w:cs="Times New Roman"/>
          <w:sz w:val="24"/>
          <w:szCs w:val="24"/>
        </w:rPr>
        <w:t xml:space="preserve">use this theory </w:t>
      </w:r>
      <w:r w:rsidRPr="00152B4A">
        <w:rPr>
          <w:rFonts w:ascii="Times New Roman" w:hAnsi="Times New Roman" w:cs="Times New Roman"/>
          <w:sz w:val="24"/>
          <w:szCs w:val="24"/>
        </w:rPr>
        <w:t>even if the other does not</w:t>
      </w:r>
      <w:r w:rsidR="00F81917" w:rsidRPr="00152B4A">
        <w:rPr>
          <w:rFonts w:ascii="Times New Roman" w:hAnsi="Times New Roman" w:cs="Times New Roman"/>
          <w:sz w:val="24"/>
          <w:szCs w:val="24"/>
        </w:rPr>
        <w:t xml:space="preserve"> (</w:t>
      </w:r>
      <w:r w:rsidR="00F81917" w:rsidRPr="00152B4A">
        <w:rPr>
          <w:rFonts w:ascii="Times New Roman" w:hAnsi="Times New Roman" w:cs="Times New Roman"/>
          <w:iCs/>
          <w:sz w:val="24"/>
          <w:szCs w:val="24"/>
        </w:rPr>
        <w:t>Pon.harvard.edu, 2022)</w:t>
      </w:r>
      <w:r w:rsidR="00E16652" w:rsidRPr="00152B4A">
        <w:rPr>
          <w:rFonts w:ascii="Times New Roman" w:hAnsi="Times New Roman" w:cs="Times New Roman"/>
          <w:iCs/>
          <w:sz w:val="24"/>
          <w:szCs w:val="24"/>
        </w:rPr>
        <w:t>.</w:t>
      </w:r>
    </w:p>
    <w:p w14:paraId="6763214C" w14:textId="4A8421F2" w:rsidR="002F647F" w:rsidRPr="00152B4A" w:rsidRDefault="00F335C4" w:rsidP="004E6449">
      <w:pPr>
        <w:spacing w:line="480" w:lineRule="auto"/>
        <w:ind w:firstLine="720"/>
        <w:rPr>
          <w:rFonts w:ascii="Times New Roman" w:hAnsi="Times New Roman" w:cs="Times New Roman"/>
          <w:sz w:val="24"/>
          <w:szCs w:val="24"/>
        </w:rPr>
      </w:pPr>
      <w:r w:rsidRPr="00152B4A">
        <w:rPr>
          <w:rFonts w:ascii="Times New Roman" w:hAnsi="Times New Roman" w:cs="Times New Roman"/>
          <w:sz w:val="24"/>
          <w:szCs w:val="24"/>
        </w:rPr>
        <w:t>To</w:t>
      </w:r>
      <w:r w:rsidR="003467E4" w:rsidRPr="00152B4A">
        <w:rPr>
          <w:rFonts w:ascii="Times New Roman" w:hAnsi="Times New Roman" w:cs="Times New Roman"/>
          <w:sz w:val="24"/>
          <w:szCs w:val="24"/>
        </w:rPr>
        <w:t xml:space="preserve"> negotiate a </w:t>
      </w:r>
      <w:r w:rsidR="00A15B81" w:rsidRPr="00152B4A">
        <w:rPr>
          <w:rFonts w:ascii="Times New Roman" w:hAnsi="Times New Roman" w:cs="Times New Roman"/>
          <w:sz w:val="24"/>
          <w:szCs w:val="24"/>
        </w:rPr>
        <w:t>clarification in the time-frame discrepancy</w:t>
      </w:r>
      <w:r w:rsidR="003467E4" w:rsidRPr="00152B4A">
        <w:rPr>
          <w:rFonts w:ascii="Times New Roman" w:hAnsi="Times New Roman" w:cs="Times New Roman"/>
          <w:sz w:val="24"/>
          <w:szCs w:val="24"/>
        </w:rPr>
        <w:t>, where</w:t>
      </w:r>
      <w:r w:rsidR="003467E4" w:rsidRPr="00152B4A">
        <w:rPr>
          <w:rFonts w:ascii="Times New Roman" w:hAnsi="Times New Roman" w:cs="Times New Roman"/>
          <w:i/>
          <w:iCs/>
          <w:sz w:val="24"/>
          <w:szCs w:val="24"/>
        </w:rPr>
        <w:t xml:space="preserve"> </w:t>
      </w:r>
      <w:r w:rsidR="003467E4" w:rsidRPr="00152B4A">
        <w:rPr>
          <w:rFonts w:ascii="Times New Roman" w:hAnsi="Times New Roman" w:cs="Times New Roman"/>
          <w:sz w:val="24"/>
          <w:szCs w:val="24"/>
        </w:rPr>
        <w:t>Bullzai states that the ERP as a Service (overall project) has</w:t>
      </w:r>
      <w:r w:rsidR="002F647F" w:rsidRPr="00152B4A">
        <w:rPr>
          <w:rFonts w:ascii="Times New Roman" w:hAnsi="Times New Roman" w:cs="Times New Roman"/>
          <w:sz w:val="24"/>
          <w:szCs w:val="24"/>
        </w:rPr>
        <w:t xml:space="preserve"> will be completed in the </w:t>
      </w:r>
      <w:r w:rsidR="00BB7828" w:rsidRPr="00152B4A">
        <w:rPr>
          <w:rFonts w:ascii="Times New Roman" w:hAnsi="Times New Roman" w:cs="Times New Roman"/>
          <w:sz w:val="24"/>
          <w:szCs w:val="24"/>
        </w:rPr>
        <w:t>10-month</w:t>
      </w:r>
      <w:r w:rsidR="002F647F" w:rsidRPr="00152B4A">
        <w:rPr>
          <w:rFonts w:ascii="Times New Roman" w:hAnsi="Times New Roman" w:cs="Times New Roman"/>
          <w:sz w:val="24"/>
          <w:szCs w:val="24"/>
        </w:rPr>
        <w:t xml:space="preserve"> </w:t>
      </w:r>
      <w:r w:rsidR="00D1774F" w:rsidRPr="00152B4A">
        <w:rPr>
          <w:rFonts w:ascii="Times New Roman" w:hAnsi="Times New Roman" w:cs="Times New Roman"/>
          <w:sz w:val="24"/>
          <w:szCs w:val="24"/>
        </w:rPr>
        <w:t>time</w:t>
      </w:r>
      <w:r w:rsidR="009D277D" w:rsidRPr="00152B4A">
        <w:rPr>
          <w:rFonts w:ascii="Times New Roman" w:hAnsi="Times New Roman" w:cs="Times New Roman"/>
          <w:sz w:val="24"/>
          <w:szCs w:val="24"/>
        </w:rPr>
        <w:t>; but,</w:t>
      </w:r>
      <w:r w:rsidR="002F647F" w:rsidRPr="00152B4A">
        <w:rPr>
          <w:rFonts w:ascii="Times New Roman" w:hAnsi="Times New Roman" w:cs="Times New Roman"/>
          <w:sz w:val="24"/>
          <w:szCs w:val="24"/>
        </w:rPr>
        <w:t xml:space="preserve"> in a later section of the same document, Bullzai states that </w:t>
      </w:r>
      <w:r w:rsidR="003467E4" w:rsidRPr="00152B4A">
        <w:rPr>
          <w:rFonts w:ascii="Times New Roman" w:hAnsi="Times New Roman" w:cs="Times New Roman"/>
          <w:sz w:val="24"/>
          <w:szCs w:val="24"/>
        </w:rPr>
        <w:t xml:space="preserve">time frame </w:t>
      </w:r>
      <w:r w:rsidR="002F647F" w:rsidRPr="00152B4A">
        <w:rPr>
          <w:rFonts w:ascii="Times New Roman" w:hAnsi="Times New Roman" w:cs="Times New Roman"/>
          <w:sz w:val="24"/>
          <w:szCs w:val="24"/>
        </w:rPr>
        <w:t>is</w:t>
      </w:r>
      <w:r w:rsidR="003467E4" w:rsidRPr="00152B4A">
        <w:rPr>
          <w:rFonts w:ascii="Times New Roman" w:hAnsi="Times New Roman" w:cs="Times New Roman"/>
          <w:sz w:val="24"/>
          <w:szCs w:val="24"/>
        </w:rPr>
        <w:t xml:space="preserve"> </w:t>
      </w:r>
      <w:r w:rsidR="003467E4" w:rsidRPr="00152B4A">
        <w:rPr>
          <w:rFonts w:ascii="Times New Roman" w:hAnsi="Times New Roman" w:cs="Times New Roman"/>
          <w:i/>
          <w:iCs/>
          <w:sz w:val="24"/>
          <w:szCs w:val="24"/>
        </w:rPr>
        <w:t>1 year</w:t>
      </w:r>
      <w:r w:rsidR="003467E4" w:rsidRPr="00152B4A">
        <w:rPr>
          <w:rFonts w:ascii="Times New Roman" w:hAnsi="Times New Roman" w:cs="Times New Roman"/>
          <w:sz w:val="24"/>
          <w:szCs w:val="24"/>
        </w:rPr>
        <w:t xml:space="preserve"> from the date of commencement (p.25).</w:t>
      </w:r>
      <w:r w:rsidR="00552B71" w:rsidRPr="00152B4A">
        <w:rPr>
          <w:rFonts w:ascii="Times New Roman" w:hAnsi="Times New Roman" w:cs="Times New Roman"/>
          <w:sz w:val="24"/>
          <w:szCs w:val="24"/>
        </w:rPr>
        <w:t xml:space="preserve"> I </w:t>
      </w:r>
      <w:r w:rsidR="00157C88" w:rsidRPr="00152B4A">
        <w:rPr>
          <w:rFonts w:ascii="Times New Roman" w:hAnsi="Times New Roman" w:cs="Times New Roman"/>
          <w:sz w:val="24"/>
          <w:szCs w:val="24"/>
        </w:rPr>
        <w:t>will</w:t>
      </w:r>
      <w:r w:rsidR="00552B71" w:rsidRPr="00152B4A">
        <w:rPr>
          <w:rFonts w:ascii="Times New Roman" w:hAnsi="Times New Roman" w:cs="Times New Roman"/>
          <w:sz w:val="24"/>
          <w:szCs w:val="24"/>
        </w:rPr>
        <w:t xml:space="preserve"> work with Bullzai to form an understanding </w:t>
      </w:r>
      <w:r w:rsidR="00D1774F" w:rsidRPr="00152B4A">
        <w:rPr>
          <w:rFonts w:ascii="Times New Roman" w:hAnsi="Times New Roman" w:cs="Times New Roman"/>
          <w:sz w:val="24"/>
          <w:szCs w:val="24"/>
        </w:rPr>
        <w:t>of</w:t>
      </w:r>
      <w:r w:rsidR="00552B71" w:rsidRPr="00152B4A">
        <w:rPr>
          <w:rFonts w:ascii="Times New Roman" w:hAnsi="Times New Roman" w:cs="Times New Roman"/>
          <w:sz w:val="24"/>
          <w:szCs w:val="24"/>
        </w:rPr>
        <w:t xml:space="preserve"> why the discrepancy is there in the first place</w:t>
      </w:r>
      <w:r w:rsidRPr="00152B4A">
        <w:rPr>
          <w:rFonts w:ascii="Times New Roman" w:hAnsi="Times New Roman" w:cs="Times New Roman"/>
          <w:sz w:val="24"/>
          <w:szCs w:val="24"/>
        </w:rPr>
        <w:t xml:space="preserve">; and then I </w:t>
      </w:r>
      <w:r w:rsidR="00157C88" w:rsidRPr="00152B4A">
        <w:rPr>
          <w:rFonts w:ascii="Times New Roman" w:hAnsi="Times New Roman" w:cs="Times New Roman"/>
          <w:sz w:val="24"/>
          <w:szCs w:val="24"/>
        </w:rPr>
        <w:t>will</w:t>
      </w:r>
      <w:r w:rsidRPr="00152B4A">
        <w:rPr>
          <w:rFonts w:ascii="Times New Roman" w:hAnsi="Times New Roman" w:cs="Times New Roman"/>
          <w:sz w:val="24"/>
          <w:szCs w:val="24"/>
        </w:rPr>
        <w:t xml:space="preserve"> work with them to negotiate an actual timeframe of 10 months. If they cannot meet the 10-month deadline, </w:t>
      </w:r>
      <w:r w:rsidR="00EE41A0" w:rsidRPr="00152B4A">
        <w:rPr>
          <w:rFonts w:ascii="Times New Roman" w:hAnsi="Times New Roman" w:cs="Times New Roman"/>
          <w:sz w:val="24"/>
          <w:szCs w:val="24"/>
        </w:rPr>
        <w:t>then</w:t>
      </w:r>
      <w:r w:rsidRPr="00152B4A">
        <w:rPr>
          <w:rFonts w:ascii="Times New Roman" w:hAnsi="Times New Roman" w:cs="Times New Roman"/>
          <w:sz w:val="24"/>
          <w:szCs w:val="24"/>
        </w:rPr>
        <w:t xml:space="preserve"> I will be flexible to </w:t>
      </w:r>
      <w:r w:rsidR="00A6730A">
        <w:rPr>
          <w:rFonts w:ascii="Times New Roman" w:hAnsi="Times New Roman" w:cs="Times New Roman"/>
          <w:sz w:val="24"/>
          <w:szCs w:val="24"/>
        </w:rPr>
        <w:t>agree</w:t>
      </w:r>
      <w:r w:rsidRPr="00152B4A">
        <w:rPr>
          <w:rFonts w:ascii="Times New Roman" w:hAnsi="Times New Roman" w:cs="Times New Roman"/>
          <w:sz w:val="24"/>
          <w:szCs w:val="24"/>
        </w:rPr>
        <w:t xml:space="preserve"> to </w:t>
      </w:r>
      <w:r w:rsidR="00A6730A">
        <w:rPr>
          <w:rFonts w:ascii="Times New Roman" w:hAnsi="Times New Roman" w:cs="Times New Roman"/>
          <w:sz w:val="24"/>
          <w:szCs w:val="24"/>
        </w:rPr>
        <w:t xml:space="preserve">a </w:t>
      </w:r>
      <w:proofErr w:type="gramStart"/>
      <w:r w:rsidR="00A6730A">
        <w:rPr>
          <w:rFonts w:ascii="Times New Roman" w:hAnsi="Times New Roman" w:cs="Times New Roman"/>
          <w:sz w:val="24"/>
          <w:szCs w:val="24"/>
        </w:rPr>
        <w:t>time-frame</w:t>
      </w:r>
      <w:proofErr w:type="gramEnd"/>
      <w:r w:rsidR="00A6730A">
        <w:rPr>
          <w:rFonts w:ascii="Times New Roman" w:hAnsi="Times New Roman" w:cs="Times New Roman"/>
          <w:sz w:val="24"/>
          <w:szCs w:val="24"/>
        </w:rPr>
        <w:t xml:space="preserve"> which </w:t>
      </w:r>
      <w:r w:rsidR="006D1D7D">
        <w:rPr>
          <w:rFonts w:ascii="Times New Roman" w:hAnsi="Times New Roman" w:cs="Times New Roman"/>
          <w:sz w:val="24"/>
          <w:szCs w:val="24"/>
        </w:rPr>
        <w:t xml:space="preserve">is </w:t>
      </w:r>
      <w:r w:rsidRPr="00152B4A">
        <w:rPr>
          <w:rFonts w:ascii="Times New Roman" w:hAnsi="Times New Roman" w:cs="Times New Roman"/>
          <w:sz w:val="24"/>
          <w:szCs w:val="24"/>
        </w:rPr>
        <w:t xml:space="preserve">as close to 10 months as works best for both Endothon and Bullzai. </w:t>
      </w:r>
    </w:p>
    <w:p w14:paraId="2B3C2D35" w14:textId="038549F7" w:rsidR="00EE41A0" w:rsidRPr="00152B4A" w:rsidRDefault="00EE41A0" w:rsidP="004E6449">
      <w:pPr>
        <w:spacing w:line="480" w:lineRule="auto"/>
        <w:ind w:firstLine="720"/>
        <w:rPr>
          <w:rFonts w:ascii="Times New Roman" w:hAnsi="Times New Roman" w:cs="Times New Roman"/>
          <w:sz w:val="24"/>
          <w:szCs w:val="24"/>
        </w:rPr>
      </w:pPr>
      <w:r w:rsidRPr="00152B4A">
        <w:rPr>
          <w:rFonts w:ascii="Times New Roman" w:hAnsi="Times New Roman" w:cs="Times New Roman"/>
          <w:sz w:val="24"/>
          <w:szCs w:val="24"/>
        </w:rPr>
        <w:t>To negotiate with Bullzai to provide a total cost and to confirm it for Endothon’s confirmation.</w:t>
      </w:r>
      <w:r w:rsidR="00D1774F" w:rsidRPr="00152B4A">
        <w:rPr>
          <w:rFonts w:ascii="Times New Roman" w:hAnsi="Times New Roman" w:cs="Times New Roman"/>
          <w:sz w:val="24"/>
          <w:szCs w:val="24"/>
        </w:rPr>
        <w:t xml:space="preserve"> I </w:t>
      </w:r>
      <w:r w:rsidR="00157C88" w:rsidRPr="00152B4A">
        <w:rPr>
          <w:rFonts w:ascii="Times New Roman" w:hAnsi="Times New Roman" w:cs="Times New Roman"/>
          <w:sz w:val="24"/>
          <w:szCs w:val="24"/>
        </w:rPr>
        <w:t>will</w:t>
      </w:r>
      <w:r w:rsidR="00D1774F" w:rsidRPr="00152B4A">
        <w:rPr>
          <w:rFonts w:ascii="Times New Roman" w:hAnsi="Times New Roman" w:cs="Times New Roman"/>
          <w:sz w:val="24"/>
          <w:szCs w:val="24"/>
        </w:rPr>
        <w:t xml:space="preserve"> work with Bullzai to form an understanding of why they did not provide the total cost, and whether the</w:t>
      </w:r>
      <w:r w:rsidRPr="00152B4A">
        <w:rPr>
          <w:rFonts w:ascii="Times New Roman" w:hAnsi="Times New Roman" w:cs="Times New Roman"/>
          <w:sz w:val="24"/>
          <w:szCs w:val="24"/>
        </w:rPr>
        <w:t xml:space="preserve"> reason </w:t>
      </w:r>
      <w:r w:rsidR="00D1774F" w:rsidRPr="00152B4A">
        <w:rPr>
          <w:rFonts w:ascii="Times New Roman" w:hAnsi="Times New Roman" w:cs="Times New Roman"/>
          <w:sz w:val="24"/>
          <w:szCs w:val="24"/>
        </w:rPr>
        <w:t xml:space="preserve">was </w:t>
      </w:r>
      <w:r w:rsidRPr="00152B4A">
        <w:rPr>
          <w:rFonts w:ascii="Times New Roman" w:hAnsi="Times New Roman" w:cs="Times New Roman"/>
          <w:sz w:val="24"/>
          <w:szCs w:val="24"/>
        </w:rPr>
        <w:t>that they may not have completed the budget.</w:t>
      </w:r>
      <w:r w:rsidR="00157C88" w:rsidRPr="00152B4A">
        <w:rPr>
          <w:rFonts w:ascii="Times New Roman" w:hAnsi="Times New Roman" w:cs="Times New Roman"/>
          <w:sz w:val="24"/>
          <w:szCs w:val="24"/>
        </w:rPr>
        <w:t xml:space="preserve"> I</w:t>
      </w:r>
      <w:r w:rsidR="00065D8F">
        <w:rPr>
          <w:rFonts w:ascii="Times New Roman" w:hAnsi="Times New Roman" w:cs="Times New Roman"/>
          <w:sz w:val="24"/>
          <w:szCs w:val="24"/>
        </w:rPr>
        <w:t>f</w:t>
      </w:r>
      <w:r w:rsidR="00157C88" w:rsidRPr="00152B4A">
        <w:rPr>
          <w:rFonts w:ascii="Times New Roman" w:hAnsi="Times New Roman" w:cs="Times New Roman"/>
          <w:sz w:val="24"/>
          <w:szCs w:val="24"/>
        </w:rPr>
        <w:t xml:space="preserve"> any </w:t>
      </w:r>
      <w:r w:rsidR="00157C88" w:rsidRPr="00152B4A">
        <w:rPr>
          <w:rFonts w:ascii="Times New Roman" w:hAnsi="Times New Roman" w:cs="Times New Roman"/>
          <w:sz w:val="24"/>
          <w:szCs w:val="24"/>
        </w:rPr>
        <w:lastRenderedPageBreak/>
        <w:t>changes need to be made to the any of the costs, I will review the changes along with the total cost which Bullzai provides.</w:t>
      </w:r>
    </w:p>
    <w:p w14:paraId="1ACEBDF2" w14:textId="046F3D57" w:rsidR="00157C88" w:rsidRPr="00152B4A" w:rsidRDefault="00157C88" w:rsidP="004E6449">
      <w:pPr>
        <w:spacing w:line="480" w:lineRule="auto"/>
        <w:ind w:firstLine="720"/>
        <w:rPr>
          <w:rFonts w:ascii="Times New Roman" w:hAnsi="Times New Roman" w:cs="Times New Roman"/>
          <w:sz w:val="24"/>
          <w:szCs w:val="24"/>
        </w:rPr>
      </w:pPr>
      <w:r w:rsidRPr="00152B4A">
        <w:rPr>
          <w:rFonts w:ascii="Times New Roman" w:hAnsi="Times New Roman" w:cs="Times New Roman"/>
          <w:sz w:val="24"/>
          <w:szCs w:val="24"/>
        </w:rPr>
        <w:t xml:space="preserve">Once </w:t>
      </w:r>
      <w:r w:rsidR="009555FF" w:rsidRPr="00152B4A">
        <w:rPr>
          <w:rFonts w:ascii="Times New Roman" w:hAnsi="Times New Roman" w:cs="Times New Roman"/>
          <w:sz w:val="24"/>
          <w:szCs w:val="24"/>
        </w:rPr>
        <w:t xml:space="preserve">the negotiations with Bullzai to clarify the </w:t>
      </w:r>
      <w:r w:rsidR="007F1C8D" w:rsidRPr="00152B4A">
        <w:rPr>
          <w:rFonts w:ascii="Times New Roman" w:hAnsi="Times New Roman" w:cs="Times New Roman"/>
          <w:sz w:val="24"/>
          <w:szCs w:val="24"/>
        </w:rPr>
        <w:t>timeframe</w:t>
      </w:r>
      <w:r w:rsidR="009555FF" w:rsidRPr="00152B4A">
        <w:rPr>
          <w:rFonts w:ascii="Times New Roman" w:hAnsi="Times New Roman" w:cs="Times New Roman"/>
          <w:sz w:val="24"/>
          <w:szCs w:val="24"/>
        </w:rPr>
        <w:t xml:space="preserve"> and the total cost have been completed </w:t>
      </w:r>
      <w:r w:rsidRPr="00152B4A">
        <w:rPr>
          <w:rFonts w:ascii="Times New Roman" w:hAnsi="Times New Roman" w:cs="Times New Roman"/>
          <w:sz w:val="24"/>
          <w:szCs w:val="24"/>
        </w:rPr>
        <w:t>using the problem-solving approach</w:t>
      </w:r>
      <w:r w:rsidR="009555FF" w:rsidRPr="00152B4A">
        <w:rPr>
          <w:rFonts w:ascii="Times New Roman" w:hAnsi="Times New Roman" w:cs="Times New Roman"/>
          <w:sz w:val="24"/>
          <w:szCs w:val="24"/>
        </w:rPr>
        <w:t xml:space="preserve">; </w:t>
      </w:r>
      <w:r w:rsidRPr="00152B4A">
        <w:rPr>
          <w:rFonts w:ascii="Times New Roman" w:hAnsi="Times New Roman" w:cs="Times New Roman"/>
          <w:sz w:val="24"/>
          <w:szCs w:val="24"/>
        </w:rPr>
        <w:t xml:space="preserve">the hopeful result is that the changes would have been made smoothly to benefit both Bullzai and Endothon, and the contract negotiation </w:t>
      </w:r>
      <w:r w:rsidR="001444A8" w:rsidRPr="00152B4A">
        <w:rPr>
          <w:rFonts w:ascii="Times New Roman" w:hAnsi="Times New Roman" w:cs="Times New Roman"/>
          <w:sz w:val="24"/>
          <w:szCs w:val="24"/>
        </w:rPr>
        <w:t>can then</w:t>
      </w:r>
      <w:r w:rsidRPr="00152B4A">
        <w:rPr>
          <w:rFonts w:ascii="Times New Roman" w:hAnsi="Times New Roman" w:cs="Times New Roman"/>
          <w:sz w:val="24"/>
          <w:szCs w:val="24"/>
        </w:rPr>
        <w:t xml:space="preserve"> be completed. </w:t>
      </w:r>
    </w:p>
    <w:p w14:paraId="6343E34E" w14:textId="6153A245" w:rsidR="00DA0BC1" w:rsidRPr="007F1C8D" w:rsidRDefault="00DA0BC1" w:rsidP="007F1C8D">
      <w:pPr>
        <w:spacing w:line="480" w:lineRule="auto"/>
        <w:rPr>
          <w:rFonts w:ascii="Times New Roman" w:hAnsi="Times New Roman" w:cs="Times New Roman"/>
          <w:sz w:val="24"/>
          <w:szCs w:val="24"/>
        </w:rPr>
      </w:pPr>
    </w:p>
    <w:p w14:paraId="02A59248" w14:textId="145FACFF" w:rsidR="006A251C" w:rsidRPr="00152B4A" w:rsidRDefault="00DA0BC1" w:rsidP="004E6449">
      <w:pPr>
        <w:pStyle w:val="NormalWeb"/>
        <w:shd w:val="clear" w:color="auto" w:fill="FFFFFF"/>
        <w:spacing w:before="0" w:beforeAutospacing="0" w:after="0" w:afterAutospacing="0" w:line="480" w:lineRule="auto"/>
        <w:ind w:left="360" w:hanging="360"/>
        <w:textAlignment w:val="baseline"/>
        <w:rPr>
          <w:b/>
          <w:bCs/>
        </w:rPr>
      </w:pPr>
      <w:r w:rsidRPr="00152B4A">
        <w:rPr>
          <w:b/>
          <w:bCs/>
        </w:rPr>
        <w:t>H.  </w:t>
      </w:r>
      <w:r w:rsidR="006A251C" w:rsidRPr="00152B4A">
        <w:rPr>
          <w:b/>
          <w:bCs/>
        </w:rPr>
        <w:t>Training Recommendations to Mitigate Potential Cultural Issues</w:t>
      </w:r>
    </w:p>
    <w:p w14:paraId="578EF2CC" w14:textId="1714A6FD" w:rsidR="00050A06" w:rsidRPr="00152B4A" w:rsidRDefault="00BB5BE8" w:rsidP="004E6449">
      <w:pPr>
        <w:spacing w:line="480" w:lineRule="auto"/>
        <w:ind w:firstLine="360"/>
        <w:rPr>
          <w:rFonts w:ascii="Times New Roman" w:hAnsi="Times New Roman" w:cs="Times New Roman"/>
          <w:sz w:val="24"/>
          <w:szCs w:val="24"/>
        </w:rPr>
      </w:pPr>
      <w:r w:rsidRPr="00152B4A">
        <w:rPr>
          <w:rFonts w:ascii="Times New Roman" w:hAnsi="Times New Roman" w:cs="Times New Roman"/>
          <w:sz w:val="24"/>
          <w:szCs w:val="24"/>
        </w:rPr>
        <w:t xml:space="preserve">In this section I will recommend appropriate and effective training to mitigate potential misunderstanding in cultural communications between Endothon’s employees and the Bullzai. </w:t>
      </w:r>
      <w:r w:rsidR="008A5F20" w:rsidRPr="00152B4A">
        <w:rPr>
          <w:rFonts w:ascii="Times New Roman" w:hAnsi="Times New Roman" w:cs="Times New Roman"/>
          <w:sz w:val="24"/>
          <w:szCs w:val="24"/>
        </w:rPr>
        <w:t xml:space="preserve">Bullzai </w:t>
      </w:r>
      <w:r w:rsidR="008A5F20" w:rsidRPr="00152B4A">
        <w:rPr>
          <w:rFonts w:ascii="Times New Roman" w:eastAsia="Times New Roman" w:hAnsi="Times New Roman" w:cs="Times New Roman"/>
          <w:sz w:val="24"/>
          <w:szCs w:val="24"/>
        </w:rPr>
        <w:t>has its headquarters</w:t>
      </w:r>
      <w:r w:rsidR="00525E4A" w:rsidRPr="00152B4A">
        <w:rPr>
          <w:rFonts w:ascii="Times New Roman" w:eastAsia="Times New Roman" w:hAnsi="Times New Roman" w:cs="Times New Roman"/>
          <w:sz w:val="24"/>
          <w:szCs w:val="24"/>
        </w:rPr>
        <w:t xml:space="preserve"> in Chandigarh, India, with offices in Milan, Italy; Berlin, Germany; New York City, United States; Kyoto, Japan; and New Delhi, India</w:t>
      </w:r>
      <w:r w:rsidR="008A5F20" w:rsidRPr="00152B4A">
        <w:rPr>
          <w:rFonts w:ascii="Times New Roman" w:eastAsia="Times New Roman" w:hAnsi="Times New Roman" w:cs="Times New Roman"/>
          <w:sz w:val="24"/>
          <w:szCs w:val="24"/>
        </w:rPr>
        <w:t xml:space="preserve">. </w:t>
      </w:r>
      <w:r w:rsidR="004443CD" w:rsidRPr="00152B4A">
        <w:rPr>
          <w:rFonts w:ascii="Times New Roman" w:hAnsi="Times New Roman" w:cs="Times New Roman"/>
          <w:sz w:val="24"/>
          <w:szCs w:val="24"/>
        </w:rPr>
        <w:t xml:space="preserve">I would recommend cultural awareness training sessions </w:t>
      </w:r>
      <w:r w:rsidR="00D8640C" w:rsidRPr="00152B4A">
        <w:rPr>
          <w:rFonts w:ascii="Times New Roman" w:hAnsi="Times New Roman" w:cs="Times New Roman"/>
          <w:sz w:val="24"/>
          <w:szCs w:val="24"/>
        </w:rPr>
        <w:t xml:space="preserve">for Endothon’s </w:t>
      </w:r>
      <w:r w:rsidR="004443CD" w:rsidRPr="00152B4A">
        <w:rPr>
          <w:rFonts w:ascii="Times New Roman" w:hAnsi="Times New Roman" w:cs="Times New Roman"/>
          <w:sz w:val="24"/>
          <w:szCs w:val="24"/>
        </w:rPr>
        <w:t>employees</w:t>
      </w:r>
      <w:r w:rsidR="00525E4A" w:rsidRPr="00152B4A">
        <w:rPr>
          <w:rFonts w:ascii="Times New Roman" w:hAnsi="Times New Roman" w:cs="Times New Roman"/>
          <w:sz w:val="24"/>
          <w:szCs w:val="24"/>
        </w:rPr>
        <w:t xml:space="preserve">, </w:t>
      </w:r>
      <w:r w:rsidR="008A5F20" w:rsidRPr="00152B4A">
        <w:rPr>
          <w:rFonts w:ascii="Times New Roman" w:hAnsi="Times New Roman" w:cs="Times New Roman"/>
          <w:sz w:val="24"/>
          <w:szCs w:val="24"/>
        </w:rPr>
        <w:t>with training including</w:t>
      </w:r>
      <w:r w:rsidR="00525E4A" w:rsidRPr="00152B4A">
        <w:rPr>
          <w:rFonts w:ascii="Times New Roman" w:hAnsi="Times New Roman" w:cs="Times New Roman"/>
          <w:sz w:val="24"/>
          <w:szCs w:val="24"/>
        </w:rPr>
        <w:t xml:space="preserve"> the cultures of</w:t>
      </w:r>
      <w:r w:rsidR="00D8640C" w:rsidRPr="00152B4A">
        <w:rPr>
          <w:rFonts w:ascii="Times New Roman" w:hAnsi="Times New Roman" w:cs="Times New Roman"/>
          <w:sz w:val="24"/>
          <w:szCs w:val="24"/>
        </w:rPr>
        <w:t xml:space="preserve"> a</w:t>
      </w:r>
      <w:r w:rsidR="00E631DF" w:rsidRPr="00152B4A">
        <w:rPr>
          <w:rFonts w:ascii="Times New Roman" w:hAnsi="Times New Roman" w:cs="Times New Roman"/>
          <w:sz w:val="24"/>
          <w:szCs w:val="24"/>
        </w:rPr>
        <w:t xml:space="preserve">ny </w:t>
      </w:r>
      <w:r w:rsidR="00911ACD" w:rsidRPr="00152B4A">
        <w:rPr>
          <w:rFonts w:ascii="Times New Roman" w:hAnsi="Times New Roman" w:cs="Times New Roman"/>
          <w:sz w:val="24"/>
          <w:szCs w:val="24"/>
        </w:rPr>
        <w:t xml:space="preserve">of </w:t>
      </w:r>
      <w:r w:rsidR="00D8640C" w:rsidRPr="00152B4A">
        <w:rPr>
          <w:rFonts w:ascii="Times New Roman" w:hAnsi="Times New Roman" w:cs="Times New Roman"/>
          <w:sz w:val="24"/>
          <w:szCs w:val="24"/>
        </w:rPr>
        <w:t>Bullzai’s offices which will have Bullzai</w:t>
      </w:r>
      <w:r w:rsidR="00D975EF" w:rsidRPr="00152B4A">
        <w:rPr>
          <w:rFonts w:ascii="Times New Roman" w:hAnsi="Times New Roman" w:cs="Times New Roman"/>
          <w:sz w:val="24"/>
          <w:szCs w:val="24"/>
        </w:rPr>
        <w:t xml:space="preserve">’s </w:t>
      </w:r>
      <w:r w:rsidR="00D8640C" w:rsidRPr="00152B4A">
        <w:rPr>
          <w:rFonts w:ascii="Times New Roman" w:hAnsi="Times New Roman" w:cs="Times New Roman"/>
          <w:sz w:val="24"/>
          <w:szCs w:val="24"/>
        </w:rPr>
        <w:t xml:space="preserve">colleagues who are involved in the project-especially the India culture. </w:t>
      </w:r>
    </w:p>
    <w:p w14:paraId="02FC281C" w14:textId="77777777" w:rsidR="00761688" w:rsidRPr="00152B4A" w:rsidRDefault="00050A06" w:rsidP="004E6449">
      <w:pPr>
        <w:spacing w:line="480" w:lineRule="auto"/>
        <w:ind w:firstLine="360"/>
        <w:rPr>
          <w:rFonts w:ascii="Times New Roman" w:hAnsi="Times New Roman" w:cs="Times New Roman"/>
          <w:sz w:val="24"/>
          <w:szCs w:val="24"/>
        </w:rPr>
      </w:pPr>
      <w:r w:rsidRPr="00152B4A">
        <w:rPr>
          <w:rFonts w:ascii="Times New Roman" w:hAnsi="Times New Roman" w:cs="Times New Roman"/>
          <w:sz w:val="24"/>
          <w:szCs w:val="24"/>
        </w:rPr>
        <w:t xml:space="preserve">It is important to </w:t>
      </w:r>
      <w:r w:rsidR="00B17960" w:rsidRPr="00152B4A">
        <w:rPr>
          <w:rFonts w:ascii="Times New Roman" w:hAnsi="Times New Roman" w:cs="Times New Roman"/>
          <w:sz w:val="24"/>
          <w:szCs w:val="24"/>
        </w:rPr>
        <w:t>offer</w:t>
      </w:r>
      <w:r w:rsidRPr="00152B4A">
        <w:rPr>
          <w:rFonts w:ascii="Times New Roman" w:hAnsi="Times New Roman" w:cs="Times New Roman"/>
          <w:sz w:val="24"/>
          <w:szCs w:val="24"/>
        </w:rPr>
        <w:t xml:space="preserve"> Endothon’s employees </w:t>
      </w:r>
      <w:r w:rsidR="00B17960" w:rsidRPr="00152B4A">
        <w:rPr>
          <w:rFonts w:ascii="Times New Roman" w:hAnsi="Times New Roman" w:cs="Times New Roman"/>
          <w:sz w:val="24"/>
          <w:szCs w:val="24"/>
        </w:rPr>
        <w:t xml:space="preserve">a </w:t>
      </w:r>
      <w:r w:rsidRPr="00152B4A">
        <w:rPr>
          <w:rFonts w:ascii="Times New Roman" w:hAnsi="Times New Roman" w:cs="Times New Roman"/>
          <w:sz w:val="24"/>
          <w:szCs w:val="24"/>
        </w:rPr>
        <w:t>cultural awareness training because it can help to improve communication with Bullzai, resulting in improved relationship and efficiencies</w:t>
      </w:r>
      <w:r w:rsidR="008A5F20" w:rsidRPr="00152B4A">
        <w:rPr>
          <w:rFonts w:ascii="Times New Roman" w:hAnsi="Times New Roman" w:cs="Times New Roman"/>
          <w:sz w:val="24"/>
          <w:szCs w:val="24"/>
        </w:rPr>
        <w:t xml:space="preserve">. </w:t>
      </w:r>
      <w:r w:rsidR="00180715" w:rsidRPr="00152B4A">
        <w:rPr>
          <w:rFonts w:ascii="Times New Roman" w:hAnsi="Times New Roman" w:cs="Times New Roman"/>
          <w:sz w:val="24"/>
          <w:szCs w:val="24"/>
        </w:rPr>
        <w:t>One common complaint about Bullzai is that their employees can be very difficult for most English-speaking Americans to understand.</w:t>
      </w:r>
      <w:r w:rsidR="000B30B4" w:rsidRPr="00152B4A">
        <w:rPr>
          <w:rFonts w:ascii="Times New Roman" w:hAnsi="Times New Roman" w:cs="Times New Roman"/>
          <w:sz w:val="24"/>
          <w:szCs w:val="24"/>
        </w:rPr>
        <w:t xml:space="preserve"> For example, </w:t>
      </w:r>
      <w:r w:rsidR="004443CD" w:rsidRPr="00152B4A">
        <w:rPr>
          <w:rFonts w:ascii="Times New Roman" w:hAnsi="Times New Roman" w:cs="Times New Roman"/>
          <w:sz w:val="24"/>
          <w:szCs w:val="24"/>
        </w:rPr>
        <w:t>India colleagues tend to a hold different style of communication usually based on non-confrontationist spirit and wanting to please people (Global Business Culture, 2022).</w:t>
      </w:r>
      <w:r w:rsidR="00A77531" w:rsidRPr="00152B4A">
        <w:rPr>
          <w:rFonts w:ascii="Times New Roman" w:hAnsi="Times New Roman" w:cs="Times New Roman"/>
          <w:sz w:val="24"/>
          <w:szCs w:val="24"/>
        </w:rPr>
        <w:t xml:space="preserve"> </w:t>
      </w:r>
    </w:p>
    <w:p w14:paraId="3E741362" w14:textId="11D923AC" w:rsidR="00DA0BC1" w:rsidRDefault="00CC6799" w:rsidP="004E6449">
      <w:pPr>
        <w:spacing w:line="480" w:lineRule="auto"/>
        <w:ind w:firstLine="360"/>
        <w:rPr>
          <w:rFonts w:ascii="Times New Roman" w:hAnsi="Times New Roman" w:cs="Times New Roman"/>
          <w:sz w:val="24"/>
          <w:szCs w:val="24"/>
        </w:rPr>
      </w:pPr>
      <w:r w:rsidRPr="00152B4A">
        <w:rPr>
          <w:rFonts w:ascii="Times New Roman" w:hAnsi="Times New Roman" w:cs="Times New Roman"/>
          <w:sz w:val="24"/>
          <w:szCs w:val="24"/>
        </w:rPr>
        <w:lastRenderedPageBreak/>
        <w:t xml:space="preserve">The training will include the subjects of awareness of India communication styles, using English effectively in India, vocabulary anomalies, body language issues, and email </w:t>
      </w:r>
      <w:r w:rsidR="00A77531" w:rsidRPr="00152B4A">
        <w:rPr>
          <w:rFonts w:ascii="Times New Roman" w:hAnsi="Times New Roman" w:cs="Times New Roman"/>
          <w:sz w:val="24"/>
          <w:szCs w:val="24"/>
        </w:rPr>
        <w:t>communication</w:t>
      </w:r>
      <w:r w:rsidR="001401B6" w:rsidRPr="00152B4A">
        <w:rPr>
          <w:rFonts w:ascii="Times New Roman" w:hAnsi="Times New Roman" w:cs="Times New Roman"/>
          <w:sz w:val="24"/>
          <w:szCs w:val="24"/>
        </w:rPr>
        <w:t>.</w:t>
      </w:r>
      <w:r w:rsidR="00A77531" w:rsidRPr="00152B4A">
        <w:rPr>
          <w:rFonts w:ascii="Times New Roman" w:hAnsi="Times New Roman" w:cs="Times New Roman"/>
          <w:sz w:val="24"/>
          <w:szCs w:val="24"/>
        </w:rPr>
        <w:t xml:space="preserve"> “</w:t>
      </w:r>
      <w:r w:rsidR="00B30351" w:rsidRPr="00152B4A">
        <w:rPr>
          <w:rFonts w:ascii="Times New Roman" w:hAnsi="Times New Roman" w:cs="Times New Roman"/>
          <w:sz w:val="24"/>
          <w:szCs w:val="24"/>
        </w:rPr>
        <w:t>An India cultural awareness training…can have a massively positive impact on business performance if done well (</w:t>
      </w:r>
      <w:r w:rsidR="00214B09" w:rsidRPr="00152B4A">
        <w:rPr>
          <w:rFonts w:ascii="Times New Roman" w:hAnsi="Times New Roman" w:cs="Times New Roman"/>
          <w:sz w:val="24"/>
          <w:szCs w:val="24"/>
        </w:rPr>
        <w:t xml:space="preserve">Global Business Culture, </w:t>
      </w:r>
      <w:r w:rsidR="00B30351" w:rsidRPr="00152B4A">
        <w:rPr>
          <w:rFonts w:ascii="Times New Roman" w:hAnsi="Times New Roman" w:cs="Times New Roman"/>
          <w:sz w:val="24"/>
          <w:szCs w:val="24"/>
        </w:rPr>
        <w:t>2022)</w:t>
      </w:r>
      <w:r w:rsidR="00562FDC" w:rsidRPr="00152B4A">
        <w:rPr>
          <w:rFonts w:ascii="Times New Roman" w:hAnsi="Times New Roman" w:cs="Times New Roman"/>
          <w:sz w:val="24"/>
          <w:szCs w:val="24"/>
        </w:rPr>
        <w:t>”</w:t>
      </w:r>
      <w:r w:rsidR="00B30351" w:rsidRPr="00152B4A">
        <w:rPr>
          <w:rFonts w:ascii="Times New Roman" w:hAnsi="Times New Roman" w:cs="Times New Roman"/>
          <w:sz w:val="24"/>
          <w:szCs w:val="24"/>
        </w:rPr>
        <w:t>.</w:t>
      </w:r>
      <w:r w:rsidR="00A77531" w:rsidRPr="00152B4A">
        <w:rPr>
          <w:rFonts w:ascii="Times New Roman" w:hAnsi="Times New Roman" w:cs="Times New Roman"/>
          <w:sz w:val="24"/>
          <w:szCs w:val="24"/>
        </w:rPr>
        <w:t xml:space="preserve"> </w:t>
      </w:r>
      <w:r w:rsidR="00942019" w:rsidRPr="00152B4A">
        <w:rPr>
          <w:rFonts w:ascii="Times New Roman" w:hAnsi="Times New Roman" w:cs="Times New Roman"/>
          <w:sz w:val="24"/>
          <w:szCs w:val="24"/>
        </w:rPr>
        <w:t>Thus, Endothon’s employees need to be aware of cultural differences and be free of stereotypes that they may have subconsciously adopted</w:t>
      </w:r>
      <w:r w:rsidR="0050050B" w:rsidRPr="00152B4A">
        <w:rPr>
          <w:rFonts w:ascii="Times New Roman" w:hAnsi="Times New Roman" w:cs="Times New Roman"/>
          <w:sz w:val="24"/>
          <w:szCs w:val="24"/>
        </w:rPr>
        <w:t xml:space="preserve">. Plus, </w:t>
      </w:r>
      <w:r w:rsidR="00942019" w:rsidRPr="00152B4A">
        <w:rPr>
          <w:rFonts w:ascii="Times New Roman" w:hAnsi="Times New Roman" w:cs="Times New Roman"/>
          <w:sz w:val="24"/>
          <w:szCs w:val="24"/>
        </w:rPr>
        <w:t xml:space="preserve">the training will aid in this by answering </w:t>
      </w:r>
      <w:r w:rsidR="006945BB" w:rsidRPr="00152B4A">
        <w:rPr>
          <w:rFonts w:ascii="Times New Roman" w:hAnsi="Times New Roman" w:cs="Times New Roman"/>
          <w:sz w:val="24"/>
          <w:szCs w:val="24"/>
        </w:rPr>
        <w:t xml:space="preserve">any </w:t>
      </w:r>
      <w:r w:rsidR="00942019" w:rsidRPr="00152B4A">
        <w:rPr>
          <w:rFonts w:ascii="Times New Roman" w:hAnsi="Times New Roman" w:cs="Times New Roman"/>
          <w:sz w:val="24"/>
          <w:szCs w:val="24"/>
        </w:rPr>
        <w:t xml:space="preserve">questions </w:t>
      </w:r>
      <w:r w:rsidR="006945BB" w:rsidRPr="00152B4A">
        <w:rPr>
          <w:rFonts w:ascii="Times New Roman" w:hAnsi="Times New Roman" w:cs="Times New Roman"/>
          <w:sz w:val="24"/>
          <w:szCs w:val="24"/>
        </w:rPr>
        <w:t>which employees</w:t>
      </w:r>
      <w:r w:rsidR="00942019" w:rsidRPr="00152B4A">
        <w:rPr>
          <w:rFonts w:ascii="Times New Roman" w:hAnsi="Times New Roman" w:cs="Times New Roman"/>
          <w:sz w:val="24"/>
          <w:szCs w:val="24"/>
        </w:rPr>
        <w:t xml:space="preserve"> may have </w:t>
      </w:r>
      <w:r w:rsidR="00495D20" w:rsidRPr="00152B4A">
        <w:rPr>
          <w:rFonts w:ascii="Times New Roman" w:hAnsi="Times New Roman" w:cs="Times New Roman"/>
          <w:sz w:val="24"/>
          <w:szCs w:val="24"/>
        </w:rPr>
        <w:t>had</w:t>
      </w:r>
      <w:r w:rsidR="00495D20">
        <w:rPr>
          <w:rFonts w:ascii="Times New Roman" w:hAnsi="Times New Roman" w:cs="Times New Roman"/>
          <w:sz w:val="24"/>
          <w:szCs w:val="24"/>
        </w:rPr>
        <w:t xml:space="preserve"> and</w:t>
      </w:r>
      <w:r w:rsidR="00374884" w:rsidRPr="00152B4A">
        <w:rPr>
          <w:rFonts w:ascii="Times New Roman" w:hAnsi="Times New Roman" w:cs="Times New Roman"/>
          <w:sz w:val="24"/>
          <w:szCs w:val="24"/>
        </w:rPr>
        <w:t xml:space="preserve"> </w:t>
      </w:r>
      <w:r w:rsidR="00942019" w:rsidRPr="00152B4A">
        <w:rPr>
          <w:rFonts w:ascii="Times New Roman" w:hAnsi="Times New Roman" w:cs="Times New Roman"/>
          <w:sz w:val="24"/>
          <w:szCs w:val="24"/>
        </w:rPr>
        <w:t>making them aware of cultural points which they may be unaware of.</w:t>
      </w:r>
    </w:p>
    <w:p w14:paraId="523A4B42" w14:textId="77777777" w:rsidR="00495D20" w:rsidRPr="00152B4A" w:rsidRDefault="00495D20" w:rsidP="004E6449">
      <w:pPr>
        <w:spacing w:line="480" w:lineRule="auto"/>
        <w:ind w:firstLine="360"/>
        <w:rPr>
          <w:rFonts w:ascii="Times New Roman" w:hAnsi="Times New Roman" w:cs="Times New Roman"/>
          <w:sz w:val="24"/>
          <w:szCs w:val="24"/>
        </w:rPr>
      </w:pPr>
    </w:p>
    <w:p w14:paraId="79755B87" w14:textId="62E3DC4F" w:rsidR="00376042" w:rsidRPr="00152B4A" w:rsidRDefault="00DA0BC1" w:rsidP="004E6449">
      <w:pPr>
        <w:pStyle w:val="NormalWeb"/>
        <w:shd w:val="clear" w:color="auto" w:fill="FFFFFF"/>
        <w:spacing w:before="0" w:beforeAutospacing="0" w:after="0" w:afterAutospacing="0" w:line="480" w:lineRule="auto"/>
        <w:ind w:left="360" w:hanging="360"/>
        <w:textAlignment w:val="baseline"/>
        <w:rPr>
          <w:b/>
          <w:bCs/>
        </w:rPr>
      </w:pPr>
      <w:r w:rsidRPr="00152B4A">
        <w:rPr>
          <w:b/>
          <w:bCs/>
        </w:rPr>
        <w:t>I.  </w:t>
      </w:r>
      <w:r w:rsidR="006A251C" w:rsidRPr="00152B4A">
        <w:rPr>
          <w:b/>
          <w:bCs/>
        </w:rPr>
        <w:t>Analysis of Potential Technical and Security Challenges</w:t>
      </w:r>
      <w:r w:rsidR="00376042" w:rsidRPr="00152B4A">
        <w:rPr>
          <w:b/>
          <w:bCs/>
        </w:rPr>
        <w:t xml:space="preserve"> </w:t>
      </w:r>
    </w:p>
    <w:p w14:paraId="25776D82" w14:textId="77777777" w:rsidR="00C82DAF" w:rsidRDefault="00055E38" w:rsidP="004E6449">
      <w:pPr>
        <w:spacing w:line="480" w:lineRule="auto"/>
        <w:rPr>
          <w:rFonts w:ascii="Times New Roman" w:hAnsi="Times New Roman" w:cs="Times New Roman"/>
          <w:iCs/>
          <w:sz w:val="24"/>
          <w:szCs w:val="24"/>
        </w:rPr>
      </w:pPr>
      <w:r w:rsidRPr="00152B4A">
        <w:rPr>
          <w:rFonts w:ascii="Times New Roman" w:hAnsi="Times New Roman" w:cs="Times New Roman"/>
          <w:sz w:val="24"/>
          <w:szCs w:val="24"/>
        </w:rPr>
        <w:tab/>
        <w:t xml:space="preserve">In this section I will identify and explain technical and security challenges in </w:t>
      </w:r>
      <w:r w:rsidR="001D525D" w:rsidRPr="00152B4A">
        <w:rPr>
          <w:rFonts w:ascii="Times New Roman" w:hAnsi="Times New Roman" w:cs="Times New Roman"/>
          <w:sz w:val="24"/>
          <w:szCs w:val="24"/>
        </w:rPr>
        <w:t>the country of Bul</w:t>
      </w:r>
      <w:r w:rsidR="00D0357C" w:rsidRPr="00152B4A">
        <w:rPr>
          <w:rFonts w:ascii="Times New Roman" w:hAnsi="Times New Roman" w:cs="Times New Roman"/>
          <w:sz w:val="24"/>
          <w:szCs w:val="24"/>
        </w:rPr>
        <w:t>l</w:t>
      </w:r>
      <w:r w:rsidR="001D525D" w:rsidRPr="00152B4A">
        <w:rPr>
          <w:rFonts w:ascii="Times New Roman" w:hAnsi="Times New Roman" w:cs="Times New Roman"/>
          <w:sz w:val="24"/>
          <w:szCs w:val="24"/>
        </w:rPr>
        <w:t xml:space="preserve">zai’s headquarters, </w:t>
      </w:r>
      <w:r w:rsidRPr="00152B4A">
        <w:rPr>
          <w:rFonts w:ascii="Times New Roman" w:hAnsi="Times New Roman" w:cs="Times New Roman"/>
          <w:sz w:val="24"/>
          <w:szCs w:val="24"/>
        </w:rPr>
        <w:t xml:space="preserve">India, including challenges in IT security, physical security, and the protection of intellectual property. </w:t>
      </w:r>
      <w:r w:rsidR="009716DD" w:rsidRPr="00152B4A">
        <w:rPr>
          <w:rFonts w:ascii="Times New Roman" w:hAnsi="Times New Roman" w:cs="Times New Roman"/>
          <w:sz w:val="24"/>
          <w:szCs w:val="24"/>
        </w:rPr>
        <w:t xml:space="preserve">In India IT security including the safety of intellectual property, is threatened due to a lack </w:t>
      </w:r>
      <w:r w:rsidR="00A96557" w:rsidRPr="00152B4A">
        <w:rPr>
          <w:rFonts w:ascii="Times New Roman" w:hAnsi="Times New Roman" w:cs="Times New Roman"/>
          <w:sz w:val="24"/>
          <w:szCs w:val="24"/>
        </w:rPr>
        <w:t xml:space="preserve">of </w:t>
      </w:r>
      <w:r w:rsidR="00495D20">
        <w:rPr>
          <w:rFonts w:ascii="Times New Roman" w:hAnsi="Times New Roman" w:cs="Times New Roman"/>
          <w:sz w:val="24"/>
          <w:szCs w:val="24"/>
        </w:rPr>
        <w:t xml:space="preserve">a </w:t>
      </w:r>
      <w:r w:rsidR="00A96557" w:rsidRPr="00152B4A">
        <w:rPr>
          <w:rFonts w:ascii="Times New Roman" w:hAnsi="Times New Roman" w:cs="Times New Roman"/>
          <w:sz w:val="24"/>
          <w:szCs w:val="24"/>
        </w:rPr>
        <w:t>national</w:t>
      </w:r>
      <w:r w:rsidR="009716DD" w:rsidRPr="00152B4A">
        <w:rPr>
          <w:rFonts w:ascii="Times New Roman" w:hAnsi="Times New Roman" w:cs="Times New Roman"/>
          <w:sz w:val="24"/>
          <w:szCs w:val="24"/>
        </w:rPr>
        <w:t xml:space="preserve"> level architecture for Cybersecurity, and a lack of awareness. </w:t>
      </w:r>
      <w:r w:rsidR="00A96557" w:rsidRPr="00152B4A">
        <w:rPr>
          <w:rFonts w:ascii="Times New Roman" w:hAnsi="Times New Roman" w:cs="Times New Roman"/>
          <w:sz w:val="24"/>
          <w:szCs w:val="24"/>
        </w:rPr>
        <w:t xml:space="preserve">“There is </w:t>
      </w:r>
      <w:r w:rsidR="0030741D">
        <w:rPr>
          <w:rFonts w:ascii="Times New Roman" w:hAnsi="Times New Roman" w:cs="Times New Roman"/>
          <w:sz w:val="24"/>
          <w:szCs w:val="24"/>
        </w:rPr>
        <w:t>no</w:t>
      </w:r>
      <w:r w:rsidR="00A96557" w:rsidRPr="00152B4A">
        <w:rPr>
          <w:rFonts w:ascii="Times New Roman" w:hAnsi="Times New Roman" w:cs="Times New Roman"/>
          <w:sz w:val="24"/>
          <w:szCs w:val="24"/>
        </w:rPr>
        <w:t xml:space="preserve"> </w:t>
      </w:r>
      <w:r w:rsidR="00311923" w:rsidRPr="00152B4A">
        <w:rPr>
          <w:rFonts w:ascii="Times New Roman" w:hAnsi="Times New Roman" w:cs="Times New Roman"/>
          <w:sz w:val="24"/>
          <w:szCs w:val="24"/>
        </w:rPr>
        <w:t>national</w:t>
      </w:r>
      <w:r w:rsidR="00A96557" w:rsidRPr="00152B4A">
        <w:rPr>
          <w:rFonts w:ascii="Times New Roman" w:hAnsi="Times New Roman" w:cs="Times New Roman"/>
          <w:sz w:val="24"/>
          <w:szCs w:val="24"/>
        </w:rPr>
        <w:t xml:space="preserve"> security architecture that unifies the efforts of all these agencies to be able to assess the nature of any threat </w:t>
      </w:r>
      <w:r w:rsidR="00DB0222">
        <w:rPr>
          <w:rFonts w:ascii="Times New Roman" w:hAnsi="Times New Roman" w:cs="Times New Roman"/>
          <w:sz w:val="24"/>
          <w:szCs w:val="24"/>
        </w:rPr>
        <w:t>e</w:t>
      </w:r>
      <w:r w:rsidR="00A96557" w:rsidRPr="00152B4A">
        <w:rPr>
          <w:rFonts w:ascii="Times New Roman" w:hAnsi="Times New Roman" w:cs="Times New Roman"/>
          <w:sz w:val="24"/>
          <w:szCs w:val="24"/>
        </w:rPr>
        <w:t>ffectively (</w:t>
      </w:r>
      <w:proofErr w:type="spellStart"/>
      <w:r w:rsidR="00A96557" w:rsidRPr="00152B4A">
        <w:rPr>
          <w:rFonts w:ascii="Times New Roman" w:hAnsi="Times New Roman" w:cs="Times New Roman"/>
          <w:iCs/>
          <w:sz w:val="24"/>
          <w:szCs w:val="24"/>
        </w:rPr>
        <w:t>Sarangam</w:t>
      </w:r>
      <w:proofErr w:type="spellEnd"/>
      <w:r w:rsidR="00A96557" w:rsidRPr="00152B4A">
        <w:rPr>
          <w:rFonts w:ascii="Times New Roman" w:hAnsi="Times New Roman" w:cs="Times New Roman"/>
          <w:iCs/>
          <w:sz w:val="24"/>
          <w:szCs w:val="24"/>
        </w:rPr>
        <w:t>, 2019)”.</w:t>
      </w:r>
      <w:r w:rsidR="00311923" w:rsidRPr="00152B4A">
        <w:rPr>
          <w:rFonts w:ascii="Times New Roman" w:hAnsi="Times New Roman" w:cs="Times New Roman"/>
          <w:iCs/>
          <w:sz w:val="24"/>
          <w:szCs w:val="24"/>
        </w:rPr>
        <w:t xml:space="preserve"> </w:t>
      </w:r>
    </w:p>
    <w:p w14:paraId="171B27F5" w14:textId="60E0A71A" w:rsidR="00B005D9" w:rsidRPr="00152B4A" w:rsidRDefault="00E60EA7" w:rsidP="00C82DAF">
      <w:pPr>
        <w:spacing w:line="480" w:lineRule="auto"/>
        <w:ind w:firstLine="720"/>
        <w:rPr>
          <w:rFonts w:ascii="Times New Roman" w:hAnsi="Times New Roman" w:cs="Times New Roman"/>
          <w:sz w:val="24"/>
          <w:szCs w:val="24"/>
        </w:rPr>
      </w:pPr>
      <w:r w:rsidRPr="00152B4A">
        <w:rPr>
          <w:rFonts w:ascii="Times New Roman" w:hAnsi="Times New Roman" w:cs="Times New Roman"/>
          <w:iCs/>
          <w:sz w:val="24"/>
          <w:szCs w:val="24"/>
        </w:rPr>
        <w:t>Plus, people are unaware at both the company and individual level of cybersecurity threats</w:t>
      </w:r>
      <w:r w:rsidR="00BE0045" w:rsidRPr="00152B4A">
        <w:rPr>
          <w:rFonts w:ascii="Times New Roman" w:hAnsi="Times New Roman" w:cs="Times New Roman"/>
          <w:iCs/>
          <w:sz w:val="24"/>
          <w:szCs w:val="24"/>
        </w:rPr>
        <w:t xml:space="preserve"> (2019).</w:t>
      </w:r>
      <w:r w:rsidR="00F17CE0" w:rsidRPr="00152B4A">
        <w:rPr>
          <w:rFonts w:ascii="Times New Roman" w:hAnsi="Times New Roman" w:cs="Times New Roman"/>
          <w:iCs/>
          <w:sz w:val="24"/>
          <w:szCs w:val="24"/>
        </w:rPr>
        <w:t xml:space="preserve"> </w:t>
      </w:r>
      <w:r w:rsidRPr="00152B4A">
        <w:rPr>
          <w:rFonts w:ascii="Times New Roman" w:hAnsi="Times New Roman" w:cs="Times New Roman"/>
          <w:iCs/>
          <w:sz w:val="24"/>
          <w:szCs w:val="24"/>
        </w:rPr>
        <w:t xml:space="preserve">This means that IT security </w:t>
      </w:r>
      <w:r w:rsidR="00F17CE0" w:rsidRPr="00152B4A">
        <w:rPr>
          <w:rFonts w:ascii="Times New Roman" w:hAnsi="Times New Roman" w:cs="Times New Roman"/>
          <w:iCs/>
          <w:sz w:val="24"/>
          <w:szCs w:val="24"/>
        </w:rPr>
        <w:t xml:space="preserve">in India </w:t>
      </w:r>
      <w:r w:rsidRPr="00152B4A">
        <w:rPr>
          <w:rFonts w:ascii="Times New Roman" w:hAnsi="Times New Roman" w:cs="Times New Roman"/>
          <w:iCs/>
          <w:sz w:val="24"/>
          <w:szCs w:val="24"/>
        </w:rPr>
        <w:t>can have some loopholes in it</w:t>
      </w:r>
      <w:r w:rsidR="00A77A8F" w:rsidRPr="00152B4A">
        <w:rPr>
          <w:rFonts w:ascii="Times New Roman" w:hAnsi="Times New Roman" w:cs="Times New Roman"/>
          <w:iCs/>
          <w:sz w:val="24"/>
          <w:szCs w:val="24"/>
        </w:rPr>
        <w:t xml:space="preserve">, </w:t>
      </w:r>
      <w:r w:rsidRPr="00152B4A">
        <w:rPr>
          <w:rFonts w:ascii="Times New Roman" w:hAnsi="Times New Roman" w:cs="Times New Roman"/>
          <w:iCs/>
          <w:sz w:val="24"/>
          <w:szCs w:val="24"/>
        </w:rPr>
        <w:t xml:space="preserve">and thus lead to a greater vulnerability of intellectual property. </w:t>
      </w:r>
      <w:r w:rsidRPr="00152B4A">
        <w:rPr>
          <w:rFonts w:ascii="Times New Roman" w:hAnsi="Times New Roman" w:cs="Times New Roman"/>
          <w:sz w:val="24"/>
          <w:szCs w:val="24"/>
        </w:rPr>
        <w:t xml:space="preserve">Also, </w:t>
      </w:r>
      <w:r w:rsidR="009900E0" w:rsidRPr="00152B4A">
        <w:rPr>
          <w:rFonts w:ascii="Times New Roman" w:hAnsi="Times New Roman" w:cs="Times New Roman"/>
          <w:sz w:val="24"/>
          <w:szCs w:val="24"/>
        </w:rPr>
        <w:t>In India</w:t>
      </w:r>
      <w:r w:rsidRPr="00152B4A">
        <w:rPr>
          <w:rFonts w:ascii="Times New Roman" w:hAnsi="Times New Roman" w:cs="Times New Roman"/>
          <w:sz w:val="24"/>
          <w:szCs w:val="24"/>
        </w:rPr>
        <w:t xml:space="preserve"> </w:t>
      </w:r>
      <w:r w:rsidR="009900E0" w:rsidRPr="00152B4A">
        <w:rPr>
          <w:rFonts w:ascii="Times New Roman" w:hAnsi="Times New Roman" w:cs="Times New Roman"/>
          <w:sz w:val="24"/>
          <w:szCs w:val="24"/>
        </w:rPr>
        <w:t>physical security has become a major concern in corporate India. There are growing terrorist threats, natural disasters, and increasing instances of social unrest (</w:t>
      </w:r>
      <w:r w:rsidR="009900E0" w:rsidRPr="00152B4A">
        <w:rPr>
          <w:rFonts w:ascii="Times New Roman" w:hAnsi="Times New Roman" w:cs="Times New Roman"/>
          <w:iCs/>
          <w:sz w:val="24"/>
          <w:szCs w:val="24"/>
        </w:rPr>
        <w:t>Shekhar, 2016</w:t>
      </w:r>
      <w:r w:rsidR="009900E0" w:rsidRPr="00152B4A">
        <w:rPr>
          <w:rFonts w:ascii="Times New Roman" w:hAnsi="Times New Roman" w:cs="Times New Roman"/>
          <w:sz w:val="24"/>
          <w:szCs w:val="24"/>
        </w:rPr>
        <w:t xml:space="preserve">). </w:t>
      </w:r>
      <w:r w:rsidR="00726B9F" w:rsidRPr="00152B4A">
        <w:rPr>
          <w:rFonts w:ascii="Times New Roman" w:hAnsi="Times New Roman" w:cs="Times New Roman"/>
          <w:sz w:val="24"/>
          <w:szCs w:val="24"/>
        </w:rPr>
        <w:t xml:space="preserve">“However, many organizations have woken to the implications of physical security over the past few years and there has been a </w:t>
      </w:r>
      <w:r w:rsidR="00726B9F" w:rsidRPr="00152B4A">
        <w:rPr>
          <w:rFonts w:ascii="Times New Roman" w:hAnsi="Times New Roman" w:cs="Times New Roman"/>
          <w:sz w:val="24"/>
          <w:szCs w:val="24"/>
        </w:rPr>
        <w:lastRenderedPageBreak/>
        <w:t xml:space="preserve">conscious effort from organizations in form of…proactive measures to ensure better safety arrangements (2016). </w:t>
      </w:r>
    </w:p>
    <w:p w14:paraId="06186D99" w14:textId="301042DD" w:rsidR="00DA0BC1" w:rsidRPr="00C82DAF" w:rsidRDefault="00D0357C" w:rsidP="00C82DAF">
      <w:pPr>
        <w:spacing w:line="480" w:lineRule="auto"/>
        <w:ind w:firstLine="720"/>
        <w:rPr>
          <w:rFonts w:ascii="Times New Roman" w:hAnsi="Times New Roman" w:cs="Times New Roman"/>
          <w:i/>
          <w:iCs/>
          <w:sz w:val="24"/>
          <w:szCs w:val="24"/>
        </w:rPr>
      </w:pPr>
      <w:r w:rsidRPr="00152B4A">
        <w:rPr>
          <w:rFonts w:ascii="Times New Roman" w:hAnsi="Times New Roman" w:cs="Times New Roman"/>
          <w:sz w:val="24"/>
          <w:szCs w:val="24"/>
        </w:rPr>
        <w:t>B</w:t>
      </w:r>
      <w:r w:rsidR="00D84ADA" w:rsidRPr="00152B4A">
        <w:rPr>
          <w:rFonts w:ascii="Times New Roman" w:hAnsi="Times New Roman" w:cs="Times New Roman"/>
          <w:sz w:val="24"/>
          <w:szCs w:val="24"/>
        </w:rPr>
        <w:t>u</w:t>
      </w:r>
      <w:r w:rsidRPr="00152B4A">
        <w:rPr>
          <w:rFonts w:ascii="Times New Roman" w:hAnsi="Times New Roman" w:cs="Times New Roman"/>
          <w:sz w:val="24"/>
          <w:szCs w:val="24"/>
        </w:rPr>
        <w:t xml:space="preserve">llzai is one of </w:t>
      </w:r>
      <w:r w:rsidR="00514262" w:rsidRPr="00152B4A">
        <w:rPr>
          <w:rFonts w:ascii="Times New Roman" w:hAnsi="Times New Roman" w:cs="Times New Roman"/>
          <w:sz w:val="24"/>
          <w:szCs w:val="24"/>
        </w:rPr>
        <w:t>the</w:t>
      </w:r>
      <w:r w:rsidRPr="00152B4A">
        <w:rPr>
          <w:rFonts w:ascii="Times New Roman" w:hAnsi="Times New Roman" w:cs="Times New Roman"/>
          <w:sz w:val="24"/>
          <w:szCs w:val="24"/>
        </w:rPr>
        <w:t xml:space="preserve"> organizations who has improved their physical security. </w:t>
      </w:r>
      <w:r w:rsidR="00A57188" w:rsidRPr="00152B4A">
        <w:rPr>
          <w:rFonts w:ascii="Times New Roman" w:hAnsi="Times New Roman" w:cs="Times New Roman"/>
          <w:sz w:val="24"/>
          <w:szCs w:val="24"/>
        </w:rPr>
        <w:t xml:space="preserve">In 2011, Bullzai had a security breach that comprised banking information of more than 100,000 individuals. The fact that this incident happened, is enough cause for concern about potential technical and security challenges, which Endothon could possibly face working with Bullzai. </w:t>
      </w:r>
      <w:r w:rsidR="00435398" w:rsidRPr="00152B4A">
        <w:rPr>
          <w:rFonts w:ascii="Times New Roman" w:hAnsi="Times New Roman" w:cs="Times New Roman"/>
          <w:sz w:val="24"/>
          <w:szCs w:val="24"/>
        </w:rPr>
        <w:t>However, since the 2011 security incident, Bullzai has implemented several new layers of security, and is trusted by its many clients in the public sector.</w:t>
      </w:r>
      <w:r w:rsidR="00114F55" w:rsidRPr="00152B4A">
        <w:rPr>
          <w:rFonts w:ascii="Times New Roman" w:hAnsi="Times New Roman" w:cs="Times New Roman"/>
          <w:sz w:val="24"/>
          <w:szCs w:val="24"/>
        </w:rPr>
        <w:t xml:space="preserve"> Finally</w:t>
      </w:r>
      <w:r w:rsidR="00F31E0F" w:rsidRPr="00152B4A">
        <w:rPr>
          <w:rFonts w:ascii="Times New Roman" w:hAnsi="Times New Roman" w:cs="Times New Roman"/>
          <w:sz w:val="24"/>
          <w:szCs w:val="24"/>
        </w:rPr>
        <w:t xml:space="preserve">, </w:t>
      </w:r>
      <w:r w:rsidR="006D2A69" w:rsidRPr="00152B4A">
        <w:rPr>
          <w:rFonts w:ascii="Times New Roman" w:eastAsia="Calibri" w:hAnsi="Times New Roman" w:cs="Times New Roman"/>
          <w:sz w:val="24"/>
          <w:szCs w:val="24"/>
        </w:rPr>
        <w:t>Bullzai</w:t>
      </w:r>
      <w:r w:rsidR="006D2A69" w:rsidRPr="00152B4A">
        <w:rPr>
          <w:rFonts w:ascii="Times New Roman" w:eastAsia="Calibri" w:hAnsi="Times New Roman" w:cs="Times New Roman"/>
          <w:sz w:val="24"/>
          <w:szCs w:val="24"/>
          <w:lang w:bidi="en-US"/>
        </w:rPr>
        <w:t xml:space="preserve"> promises to achieve Endothon’s security goals outlined in the RFP to the approval and confirmation of Endothon, and they are offering Endothon monthly </w:t>
      </w:r>
      <w:r w:rsidR="006D2A69" w:rsidRPr="00152B4A">
        <w:rPr>
          <w:rFonts w:ascii="Times New Roman" w:eastAsia="Calibri" w:hAnsi="Times New Roman" w:cs="Times New Roman"/>
          <w:i/>
          <w:iCs/>
          <w:sz w:val="24"/>
          <w:szCs w:val="24"/>
          <w:lang w:bidi="en-US"/>
        </w:rPr>
        <w:t xml:space="preserve">security service monitoring. </w:t>
      </w:r>
      <w:r w:rsidR="00C82DAF" w:rsidRPr="00152B4A">
        <w:rPr>
          <w:rFonts w:ascii="Times New Roman" w:eastAsia="Calibri" w:hAnsi="Times New Roman" w:cs="Times New Roman"/>
          <w:sz w:val="24"/>
          <w:szCs w:val="24"/>
        </w:rPr>
        <w:t>Bullzai will provide a comprehensive and documented risk assessment that will include application of IT standards and best practices</w:t>
      </w:r>
      <w:r w:rsidR="004052CB">
        <w:rPr>
          <w:rFonts w:ascii="Times New Roman" w:eastAsia="Calibri" w:hAnsi="Times New Roman" w:cs="Times New Roman"/>
          <w:sz w:val="24"/>
          <w:szCs w:val="24"/>
        </w:rPr>
        <w:t xml:space="preserve"> </w:t>
      </w:r>
      <w:r w:rsidR="00C82DAF" w:rsidRPr="00152B4A">
        <w:rPr>
          <w:rFonts w:ascii="Times New Roman" w:eastAsia="Calibri" w:hAnsi="Times New Roman" w:cs="Times New Roman"/>
          <w:sz w:val="24"/>
          <w:szCs w:val="24"/>
        </w:rPr>
        <w:t>(</w:t>
      </w:r>
      <w:r w:rsidR="00C82DAF" w:rsidRPr="00152B4A">
        <w:rPr>
          <w:rFonts w:ascii="Times New Roman" w:eastAsia="Times New Roman" w:hAnsi="Times New Roman" w:cs="Times New Roman"/>
          <w:sz w:val="24"/>
          <w:szCs w:val="24"/>
        </w:rPr>
        <w:t xml:space="preserve">Patel, 2022, </w:t>
      </w:r>
      <w:r w:rsidR="00C82DAF" w:rsidRPr="00152B4A">
        <w:rPr>
          <w:rFonts w:ascii="Times New Roman" w:eastAsia="Calibri" w:hAnsi="Times New Roman" w:cs="Times New Roman"/>
          <w:sz w:val="24"/>
          <w:szCs w:val="24"/>
        </w:rPr>
        <w:t>p.12).</w:t>
      </w:r>
    </w:p>
    <w:p w14:paraId="26786382" w14:textId="46F28D14" w:rsidR="00117806" w:rsidRPr="00152B4A" w:rsidRDefault="00DA0BC1" w:rsidP="004E6449">
      <w:pPr>
        <w:pStyle w:val="NormalWeb"/>
        <w:shd w:val="clear" w:color="auto" w:fill="FFFFFF"/>
        <w:spacing w:before="0" w:beforeAutospacing="0" w:after="0" w:afterAutospacing="0" w:line="480" w:lineRule="auto"/>
        <w:ind w:left="360" w:hanging="360"/>
        <w:textAlignment w:val="baseline"/>
        <w:rPr>
          <w:b/>
          <w:bCs/>
        </w:rPr>
      </w:pPr>
      <w:r w:rsidRPr="00152B4A">
        <w:rPr>
          <w:b/>
          <w:bCs/>
        </w:rPr>
        <w:t>J.  </w:t>
      </w:r>
      <w:r w:rsidR="00BF21C7" w:rsidRPr="00152B4A">
        <w:rPr>
          <w:b/>
          <w:bCs/>
        </w:rPr>
        <w:t>EAR Regulations and Compliance</w:t>
      </w:r>
      <w:r w:rsidR="00956C24" w:rsidRPr="00152B4A">
        <w:rPr>
          <w:b/>
          <w:bCs/>
        </w:rPr>
        <w:t xml:space="preserve"> </w:t>
      </w:r>
    </w:p>
    <w:p w14:paraId="1EB579EC" w14:textId="628514B6" w:rsidR="00EF3D11" w:rsidRPr="00152B4A" w:rsidRDefault="00117806" w:rsidP="004E6449">
      <w:pPr>
        <w:pStyle w:val="NormalWeb"/>
        <w:shd w:val="clear" w:color="auto" w:fill="FFFFFF"/>
        <w:tabs>
          <w:tab w:val="left" w:pos="8613"/>
        </w:tabs>
        <w:spacing w:before="0" w:beforeAutospacing="0" w:after="0" w:afterAutospacing="0" w:line="480" w:lineRule="auto"/>
        <w:textAlignment w:val="baseline"/>
        <w:rPr>
          <w:b/>
          <w:bCs/>
          <w:iCs/>
        </w:rPr>
      </w:pPr>
      <w:r w:rsidRPr="00152B4A">
        <w:rPr>
          <w:b/>
          <w:bCs/>
          <w:iCs/>
        </w:rPr>
        <w:t>EAR Category 5, Part 1</w:t>
      </w:r>
    </w:p>
    <w:p w14:paraId="2979A1B4" w14:textId="7944E293" w:rsidR="00411078" w:rsidRPr="00152B4A" w:rsidRDefault="00411078" w:rsidP="004E6449">
      <w:pPr>
        <w:pStyle w:val="NormalWeb"/>
        <w:shd w:val="clear" w:color="auto" w:fill="FFFFFF"/>
        <w:tabs>
          <w:tab w:val="left" w:pos="8613"/>
        </w:tabs>
        <w:spacing w:before="0" w:beforeAutospacing="0" w:after="0" w:afterAutospacing="0" w:line="480" w:lineRule="auto"/>
        <w:textAlignment w:val="baseline"/>
        <w:rPr>
          <w:b/>
          <w:bCs/>
          <w:iCs/>
        </w:rPr>
      </w:pPr>
      <w:r w:rsidRPr="00152B4A">
        <w:rPr>
          <w:b/>
          <w:bCs/>
          <w:iCs/>
        </w:rPr>
        <w:t>Software</w:t>
      </w:r>
      <w:r w:rsidR="00290305" w:rsidRPr="00152B4A">
        <w:rPr>
          <w:b/>
          <w:bCs/>
          <w:iCs/>
        </w:rPr>
        <w:t xml:space="preserve"> </w:t>
      </w:r>
    </w:p>
    <w:p w14:paraId="3778823A" w14:textId="77777777" w:rsidR="00CD568F" w:rsidRPr="00152B4A" w:rsidRDefault="00D967B0" w:rsidP="004E6449">
      <w:pPr>
        <w:spacing w:after="200" w:line="480" w:lineRule="auto"/>
        <w:rPr>
          <w:rFonts w:ascii="Times New Roman" w:eastAsia="Times New Roman" w:hAnsi="Times New Roman" w:cs="Times New Roman"/>
          <w:sz w:val="24"/>
          <w:szCs w:val="24"/>
        </w:rPr>
      </w:pPr>
      <w:r w:rsidRPr="00152B4A">
        <w:rPr>
          <w:rFonts w:ascii="Times New Roman" w:eastAsia="Calibri" w:hAnsi="Times New Roman" w:cs="Times New Roman"/>
          <w:sz w:val="24"/>
          <w:szCs w:val="24"/>
          <w:lang w:bidi="en-US"/>
        </w:rPr>
        <w:t>“</w:t>
      </w:r>
      <w:r w:rsidR="00290305" w:rsidRPr="00152B4A">
        <w:rPr>
          <w:rFonts w:ascii="Times New Roman" w:eastAsia="Calibri" w:hAnsi="Times New Roman" w:cs="Times New Roman"/>
          <w:sz w:val="24"/>
          <w:szCs w:val="24"/>
          <w:lang w:bidi="en-US"/>
        </w:rPr>
        <w:t xml:space="preserve">The objective of this SOW is to acquire the SAP ERP solution via the Oracle Web Services system as a software-as-a-service arrangement (SaaS), which will be planned, configured, implemented, and tested by </w:t>
      </w:r>
      <w:r w:rsidR="00290305" w:rsidRPr="00152B4A">
        <w:rPr>
          <w:rFonts w:ascii="Times New Roman" w:eastAsia="Calibri" w:hAnsi="Times New Roman" w:cs="Times New Roman"/>
          <w:sz w:val="24"/>
          <w:szCs w:val="24"/>
        </w:rPr>
        <w:t>Bullzai</w:t>
      </w:r>
      <w:r w:rsidRPr="00152B4A">
        <w:rPr>
          <w:rFonts w:ascii="Times New Roman" w:eastAsia="Calibri" w:hAnsi="Times New Roman" w:cs="Times New Roman"/>
          <w:sz w:val="24"/>
          <w:szCs w:val="24"/>
          <w:lang w:bidi="en-US"/>
        </w:rPr>
        <w:t xml:space="preserve"> </w:t>
      </w:r>
      <w:r w:rsidR="00290305" w:rsidRPr="00152B4A">
        <w:rPr>
          <w:rFonts w:ascii="Times New Roman" w:eastAsia="Calibri" w:hAnsi="Times New Roman" w:cs="Times New Roman"/>
          <w:sz w:val="24"/>
          <w:szCs w:val="24"/>
          <w:lang w:bidi="en-US"/>
        </w:rPr>
        <w:t>(Patel, 2022, p.25</w:t>
      </w:r>
      <w:r w:rsidRPr="00152B4A">
        <w:rPr>
          <w:rFonts w:ascii="Times New Roman" w:eastAsia="Calibri" w:hAnsi="Times New Roman" w:cs="Times New Roman"/>
          <w:sz w:val="24"/>
          <w:szCs w:val="24"/>
          <w:lang w:bidi="en-US"/>
        </w:rPr>
        <w:t>)”.</w:t>
      </w:r>
      <w:r w:rsidR="00D029CB" w:rsidRPr="00152B4A">
        <w:rPr>
          <w:rFonts w:ascii="Times New Roman" w:eastAsia="Calibri" w:hAnsi="Times New Roman" w:cs="Times New Roman"/>
          <w:sz w:val="24"/>
          <w:szCs w:val="24"/>
          <w:lang w:bidi="en-US"/>
        </w:rPr>
        <w:t xml:space="preserve"> </w:t>
      </w:r>
      <w:r w:rsidR="007431F4" w:rsidRPr="00152B4A">
        <w:rPr>
          <w:rFonts w:ascii="Times New Roman" w:hAnsi="Times New Roman" w:cs="Times New Roman"/>
          <w:iCs/>
          <w:sz w:val="24"/>
          <w:szCs w:val="24"/>
        </w:rPr>
        <w:t>This means that the</w:t>
      </w:r>
      <w:r w:rsidR="00290305" w:rsidRPr="00152B4A">
        <w:rPr>
          <w:rFonts w:ascii="Times New Roman" w:hAnsi="Times New Roman" w:cs="Times New Roman"/>
          <w:iCs/>
          <w:sz w:val="24"/>
          <w:szCs w:val="24"/>
        </w:rPr>
        <w:t xml:space="preserve"> solution would be considered under the </w:t>
      </w:r>
      <w:r w:rsidR="00290305" w:rsidRPr="00152B4A">
        <w:rPr>
          <w:rFonts w:ascii="Times New Roman" w:hAnsi="Times New Roman" w:cs="Times New Roman"/>
          <w:i/>
          <w:sz w:val="24"/>
          <w:szCs w:val="24"/>
        </w:rPr>
        <w:t xml:space="preserve">Software </w:t>
      </w:r>
      <w:r w:rsidR="00290305" w:rsidRPr="00152B4A">
        <w:rPr>
          <w:rFonts w:ascii="Times New Roman" w:hAnsi="Times New Roman" w:cs="Times New Roman"/>
          <w:iCs/>
          <w:sz w:val="24"/>
          <w:szCs w:val="24"/>
        </w:rPr>
        <w:t>section in Category 5, Part 1 of the EAR Regulations</w:t>
      </w:r>
      <w:r w:rsidR="00290305" w:rsidRPr="00152B4A">
        <w:rPr>
          <w:rFonts w:ascii="Times New Roman" w:hAnsi="Times New Roman" w:cs="Times New Roman"/>
          <w:i/>
          <w:sz w:val="24"/>
          <w:szCs w:val="24"/>
        </w:rPr>
        <w:t xml:space="preserve"> </w:t>
      </w:r>
      <w:r w:rsidR="00290305" w:rsidRPr="00152B4A">
        <w:rPr>
          <w:rFonts w:ascii="Times New Roman" w:hAnsi="Times New Roman" w:cs="Times New Roman"/>
          <w:b/>
          <w:bCs/>
          <w:sz w:val="24"/>
          <w:szCs w:val="24"/>
          <w:shd w:val="clear" w:color="auto" w:fill="FFFFFF"/>
        </w:rPr>
        <w:t>(</w:t>
      </w:r>
      <w:r w:rsidR="00290305" w:rsidRPr="00152B4A">
        <w:rPr>
          <w:rFonts w:ascii="Times New Roman" w:hAnsi="Times New Roman" w:cs="Times New Roman"/>
          <w:iCs/>
          <w:sz w:val="24"/>
          <w:szCs w:val="24"/>
        </w:rPr>
        <w:t xml:space="preserve">BIS, 2020, p. 12). </w:t>
      </w:r>
      <w:r w:rsidR="00EF3D11" w:rsidRPr="00152B4A">
        <w:rPr>
          <w:rFonts w:ascii="Times New Roman" w:eastAsia="Times New Roman" w:hAnsi="Times New Roman" w:cs="Times New Roman"/>
          <w:sz w:val="24"/>
          <w:szCs w:val="24"/>
        </w:rPr>
        <w:t>Oracle’s web applications are built on open, standards-based middleware, enabling rapid integration with SAP and other third-party applications (p.6)</w:t>
      </w:r>
      <w:r w:rsidR="00CD568F" w:rsidRPr="00152B4A">
        <w:rPr>
          <w:rFonts w:ascii="Times New Roman" w:eastAsia="Times New Roman" w:hAnsi="Times New Roman" w:cs="Times New Roman"/>
          <w:sz w:val="24"/>
          <w:szCs w:val="24"/>
        </w:rPr>
        <w:t>.</w:t>
      </w:r>
      <w:r w:rsidR="00406C4D" w:rsidRPr="00152B4A">
        <w:rPr>
          <w:rFonts w:ascii="Times New Roman" w:eastAsia="Times New Roman" w:hAnsi="Times New Roman" w:cs="Times New Roman"/>
          <w:sz w:val="24"/>
          <w:szCs w:val="24"/>
        </w:rPr>
        <w:t xml:space="preserve"> </w:t>
      </w:r>
    </w:p>
    <w:p w14:paraId="29D7B777" w14:textId="6FC3B63E" w:rsidR="00406C4D" w:rsidRPr="00152B4A" w:rsidRDefault="00494761" w:rsidP="004E6449">
      <w:pPr>
        <w:spacing w:after="200" w:line="480" w:lineRule="auto"/>
        <w:ind w:firstLine="720"/>
        <w:rPr>
          <w:rFonts w:ascii="Times New Roman" w:hAnsi="Times New Roman" w:cs="Times New Roman"/>
          <w:iCs/>
          <w:sz w:val="24"/>
          <w:szCs w:val="24"/>
        </w:rPr>
      </w:pPr>
      <w:r w:rsidRPr="00152B4A">
        <w:rPr>
          <w:rFonts w:ascii="Times New Roman" w:eastAsia="Times New Roman" w:hAnsi="Times New Roman" w:cs="Times New Roman"/>
          <w:sz w:val="24"/>
          <w:szCs w:val="24"/>
        </w:rPr>
        <w:t>However, specific Encryption and Export Administration Regulations</w:t>
      </w:r>
      <w:r w:rsidR="006331D6" w:rsidRPr="00152B4A">
        <w:rPr>
          <w:rFonts w:ascii="Times New Roman" w:eastAsia="Times New Roman" w:hAnsi="Times New Roman" w:cs="Times New Roman"/>
          <w:sz w:val="24"/>
          <w:szCs w:val="24"/>
        </w:rPr>
        <w:t xml:space="preserve"> </w:t>
      </w:r>
      <w:r w:rsidRPr="00152B4A">
        <w:rPr>
          <w:rFonts w:ascii="Times New Roman" w:eastAsia="Times New Roman" w:hAnsi="Times New Roman" w:cs="Times New Roman"/>
          <w:sz w:val="24"/>
          <w:szCs w:val="24"/>
        </w:rPr>
        <w:t xml:space="preserve">(EAR) </w:t>
      </w:r>
      <w:r w:rsidR="00B03F1C" w:rsidRPr="00152B4A">
        <w:rPr>
          <w:rFonts w:ascii="Times New Roman" w:eastAsia="Times New Roman" w:hAnsi="Times New Roman" w:cs="Times New Roman"/>
          <w:sz w:val="24"/>
          <w:szCs w:val="24"/>
        </w:rPr>
        <w:t xml:space="preserve">may </w:t>
      </w:r>
      <w:r w:rsidRPr="00152B4A">
        <w:rPr>
          <w:rFonts w:ascii="Times New Roman" w:eastAsia="Times New Roman" w:hAnsi="Times New Roman" w:cs="Times New Roman"/>
          <w:sz w:val="24"/>
          <w:szCs w:val="24"/>
        </w:rPr>
        <w:t xml:space="preserve">apply to communications between Endothon and Bullzai. </w:t>
      </w:r>
      <w:r w:rsidR="00A158B1" w:rsidRPr="00152B4A">
        <w:rPr>
          <w:rFonts w:ascii="Times New Roman" w:hAnsi="Times New Roman" w:cs="Times New Roman"/>
          <w:iCs/>
          <w:sz w:val="24"/>
          <w:szCs w:val="24"/>
        </w:rPr>
        <w:t xml:space="preserve">According to BIS regulations, “when data or </w:t>
      </w:r>
      <w:r w:rsidR="00A158B1" w:rsidRPr="00152B4A">
        <w:rPr>
          <w:rFonts w:ascii="Times New Roman" w:hAnsi="Times New Roman" w:cs="Times New Roman"/>
          <w:iCs/>
          <w:sz w:val="24"/>
          <w:szCs w:val="24"/>
        </w:rPr>
        <w:lastRenderedPageBreak/>
        <w:t xml:space="preserve">software is uploaded to the cloud or transferred between user nodes, the customer, not the cloud provider, is the ‘exporter’ who has the responsibility to ensure” that data transfers, storage, and access to data or software </w:t>
      </w:r>
      <w:r w:rsidR="003A6618" w:rsidRPr="00152B4A">
        <w:rPr>
          <w:rFonts w:ascii="Times New Roman" w:hAnsi="Times New Roman" w:cs="Times New Roman"/>
          <w:iCs/>
          <w:sz w:val="24"/>
          <w:szCs w:val="24"/>
        </w:rPr>
        <w:t>follows</w:t>
      </w:r>
      <w:r w:rsidR="00A158B1" w:rsidRPr="00152B4A">
        <w:rPr>
          <w:rFonts w:ascii="Times New Roman" w:hAnsi="Times New Roman" w:cs="Times New Roman"/>
          <w:iCs/>
          <w:sz w:val="24"/>
          <w:szCs w:val="24"/>
        </w:rPr>
        <w:t xml:space="preserve"> the EAR </w:t>
      </w:r>
      <w:r w:rsidR="00377BF2" w:rsidRPr="00152B4A">
        <w:rPr>
          <w:rFonts w:ascii="Times New Roman" w:hAnsi="Times New Roman" w:cs="Times New Roman"/>
          <w:iCs/>
          <w:sz w:val="24"/>
          <w:szCs w:val="24"/>
        </w:rPr>
        <w:t>r</w:t>
      </w:r>
      <w:r w:rsidR="005D5357" w:rsidRPr="00152B4A">
        <w:rPr>
          <w:rFonts w:ascii="Times New Roman" w:hAnsi="Times New Roman" w:cs="Times New Roman"/>
          <w:iCs/>
          <w:sz w:val="24"/>
          <w:szCs w:val="24"/>
        </w:rPr>
        <w:t>egulations (</w:t>
      </w:r>
      <w:r w:rsidR="00A158B1" w:rsidRPr="00152B4A">
        <w:rPr>
          <w:rFonts w:ascii="Times New Roman" w:hAnsi="Times New Roman" w:cs="Times New Roman"/>
          <w:iCs/>
          <w:sz w:val="24"/>
          <w:szCs w:val="24"/>
        </w:rPr>
        <w:t>Mazzoli, 2021).</w:t>
      </w:r>
      <w:r w:rsidR="008C7ED5" w:rsidRPr="00152B4A">
        <w:rPr>
          <w:rFonts w:ascii="Times New Roman" w:hAnsi="Times New Roman" w:cs="Times New Roman"/>
          <w:iCs/>
          <w:sz w:val="24"/>
          <w:szCs w:val="24"/>
        </w:rPr>
        <w:t xml:space="preserve"> </w:t>
      </w:r>
      <w:r w:rsidR="00377BF2" w:rsidRPr="00152B4A">
        <w:rPr>
          <w:rFonts w:ascii="Times New Roman" w:hAnsi="Times New Roman" w:cs="Times New Roman"/>
          <w:iCs/>
          <w:sz w:val="24"/>
          <w:szCs w:val="24"/>
        </w:rPr>
        <w:t>Therefore,</w:t>
      </w:r>
      <w:r w:rsidR="008C7ED5" w:rsidRPr="00152B4A">
        <w:rPr>
          <w:rFonts w:ascii="Times New Roman" w:hAnsi="Times New Roman" w:cs="Times New Roman"/>
          <w:iCs/>
          <w:sz w:val="24"/>
          <w:szCs w:val="24"/>
        </w:rPr>
        <w:t xml:space="preserve"> it is important to make sure that Endothon following any pertinent EAR regulations. In</w:t>
      </w:r>
      <w:r w:rsidR="006A4340" w:rsidRPr="00152B4A">
        <w:rPr>
          <w:rFonts w:ascii="Times New Roman" w:hAnsi="Times New Roman" w:cs="Times New Roman"/>
          <w:iCs/>
          <w:sz w:val="24"/>
          <w:szCs w:val="24"/>
        </w:rPr>
        <w:t xml:space="preserve"> this case the solution will be considered </w:t>
      </w:r>
      <w:r w:rsidR="00842991" w:rsidRPr="00152B4A">
        <w:rPr>
          <w:rFonts w:ascii="Times New Roman" w:hAnsi="Times New Roman" w:cs="Times New Roman"/>
          <w:iCs/>
          <w:sz w:val="24"/>
          <w:szCs w:val="24"/>
        </w:rPr>
        <w:t xml:space="preserve">as an EAR99 product and will </w:t>
      </w:r>
      <w:r w:rsidR="00842991" w:rsidRPr="009505F0">
        <w:rPr>
          <w:rFonts w:ascii="Times New Roman" w:hAnsi="Times New Roman" w:cs="Times New Roman"/>
          <w:i/>
          <w:sz w:val="24"/>
          <w:szCs w:val="24"/>
        </w:rPr>
        <w:t>not require a license</w:t>
      </w:r>
      <w:r w:rsidR="00842991" w:rsidRPr="00152B4A">
        <w:rPr>
          <w:rFonts w:ascii="Times New Roman" w:hAnsi="Times New Roman" w:cs="Times New Roman"/>
          <w:iCs/>
          <w:sz w:val="24"/>
          <w:szCs w:val="24"/>
        </w:rPr>
        <w:t xml:space="preserve"> to be exported or re-exported. </w:t>
      </w:r>
    </w:p>
    <w:p w14:paraId="42335060" w14:textId="0E5E85E8" w:rsidR="00117806" w:rsidRPr="00152B4A" w:rsidRDefault="00117806" w:rsidP="004E6449">
      <w:pPr>
        <w:pStyle w:val="NormalWeb"/>
        <w:shd w:val="clear" w:color="auto" w:fill="FFFFFF"/>
        <w:tabs>
          <w:tab w:val="left" w:pos="8613"/>
        </w:tabs>
        <w:spacing w:before="0" w:beforeAutospacing="0" w:after="0" w:afterAutospacing="0" w:line="480" w:lineRule="auto"/>
        <w:textAlignment w:val="baseline"/>
        <w:rPr>
          <w:b/>
          <w:bCs/>
          <w:iCs/>
        </w:rPr>
      </w:pPr>
      <w:r w:rsidRPr="00152B4A">
        <w:rPr>
          <w:b/>
          <w:bCs/>
          <w:iCs/>
        </w:rPr>
        <w:t xml:space="preserve">EAR Category 5, Part </w:t>
      </w:r>
      <w:r w:rsidR="005627A9">
        <w:rPr>
          <w:b/>
          <w:bCs/>
          <w:iCs/>
        </w:rPr>
        <w:t>2</w:t>
      </w:r>
    </w:p>
    <w:p w14:paraId="35669FBE" w14:textId="4D1A9077" w:rsidR="00411078" w:rsidRPr="00152B4A" w:rsidRDefault="00367494" w:rsidP="004E6449">
      <w:pPr>
        <w:pStyle w:val="NormalWeb"/>
        <w:shd w:val="clear" w:color="auto" w:fill="FFFFFF"/>
        <w:tabs>
          <w:tab w:val="left" w:pos="8613"/>
        </w:tabs>
        <w:spacing w:before="0" w:beforeAutospacing="0" w:after="0" w:afterAutospacing="0" w:line="480" w:lineRule="auto"/>
        <w:textAlignment w:val="baseline"/>
        <w:rPr>
          <w:b/>
          <w:bCs/>
          <w:shd w:val="clear" w:color="auto" w:fill="FFFFFF"/>
        </w:rPr>
      </w:pPr>
      <w:r w:rsidRPr="00152B4A">
        <w:rPr>
          <w:b/>
          <w:bCs/>
          <w:shd w:val="clear" w:color="auto" w:fill="FFFFFF"/>
        </w:rPr>
        <w:t>Encryption</w:t>
      </w:r>
    </w:p>
    <w:p w14:paraId="1F4E2F53" w14:textId="00828933" w:rsidR="00467A03" w:rsidRPr="00152B4A" w:rsidRDefault="00117806" w:rsidP="004E6449">
      <w:pPr>
        <w:pStyle w:val="NormalWeb"/>
        <w:shd w:val="clear" w:color="auto" w:fill="FFFFFF"/>
        <w:tabs>
          <w:tab w:val="left" w:pos="8613"/>
        </w:tabs>
        <w:spacing w:before="0" w:beforeAutospacing="0" w:after="0" w:afterAutospacing="0" w:line="480" w:lineRule="auto"/>
        <w:textAlignment w:val="baseline"/>
        <w:rPr>
          <w:iCs/>
        </w:rPr>
      </w:pPr>
      <w:r w:rsidRPr="00152B4A">
        <w:rPr>
          <w:iCs/>
        </w:rPr>
        <w:t>The use of encryption is controlled under the EAR regulations for the use of “products with the capability to encrypt data, regardless of other functions and features</w:t>
      </w:r>
      <w:r w:rsidR="00467A03" w:rsidRPr="00152B4A">
        <w:rPr>
          <w:iCs/>
        </w:rPr>
        <w:t xml:space="preserve"> </w:t>
      </w:r>
      <w:r w:rsidRPr="00152B4A">
        <w:rPr>
          <w:iCs/>
        </w:rPr>
        <w:t>(</w:t>
      </w:r>
      <w:r w:rsidR="00E23A8E" w:rsidRPr="00152B4A">
        <w:rPr>
          <w:iCs/>
        </w:rPr>
        <w:t>Deloitte, 2016)”.</w:t>
      </w:r>
      <w:r w:rsidR="00467A03" w:rsidRPr="00152B4A">
        <w:rPr>
          <w:iCs/>
        </w:rPr>
        <w:t xml:space="preserve">  The </w:t>
      </w:r>
      <w:r w:rsidR="00F54DA7">
        <w:rPr>
          <w:iCs/>
        </w:rPr>
        <w:t xml:space="preserve">SAP ERP </w:t>
      </w:r>
      <w:r w:rsidR="00467A03" w:rsidRPr="00152B4A">
        <w:rPr>
          <w:iCs/>
        </w:rPr>
        <w:t>solution will be considered an encrypted item</w:t>
      </w:r>
      <w:r w:rsidR="008F37E8">
        <w:rPr>
          <w:iCs/>
        </w:rPr>
        <w:t xml:space="preserve"> because it is in </w:t>
      </w:r>
      <w:proofErr w:type="gramStart"/>
      <w:r w:rsidR="008F37E8">
        <w:rPr>
          <w:iCs/>
        </w:rPr>
        <w:t>the a</w:t>
      </w:r>
      <w:proofErr w:type="gramEnd"/>
      <w:r w:rsidR="008F37E8">
        <w:rPr>
          <w:iCs/>
        </w:rPr>
        <w:t xml:space="preserve"> category</w:t>
      </w:r>
      <w:r w:rsidR="00467A03" w:rsidRPr="00152B4A">
        <w:rPr>
          <w:iCs/>
        </w:rPr>
        <w:t xml:space="preserve"> “includes </w:t>
      </w:r>
      <w:r w:rsidR="008F37E8">
        <w:rPr>
          <w:iCs/>
        </w:rPr>
        <w:t>…</w:t>
      </w:r>
      <w:r w:rsidR="00467A03" w:rsidRPr="00152B4A">
        <w:rPr>
          <w:iCs/>
        </w:rPr>
        <w:t>encryption commodities, software, and technology</w:t>
      </w:r>
      <w:r w:rsidR="00C970A8">
        <w:rPr>
          <w:iCs/>
        </w:rPr>
        <w:t>…</w:t>
      </w:r>
      <w:r w:rsidR="00467A03" w:rsidRPr="00152B4A">
        <w:rPr>
          <w:iCs/>
        </w:rPr>
        <w:t>are subject to the EAR. Encryption items may either contain cryptography or may be designed to use cryptography (2016)”.</w:t>
      </w:r>
      <w:r w:rsidR="00987BD6" w:rsidRPr="00152B4A">
        <w:rPr>
          <w:iCs/>
        </w:rPr>
        <w:t xml:space="preserve"> There</w:t>
      </w:r>
      <w:r w:rsidR="00CD190D" w:rsidRPr="00152B4A">
        <w:rPr>
          <w:iCs/>
        </w:rPr>
        <w:t>f</w:t>
      </w:r>
      <w:r w:rsidR="00987BD6" w:rsidRPr="00152B4A">
        <w:rPr>
          <w:iCs/>
        </w:rPr>
        <w:t xml:space="preserve">ore, according to the EAR regulations, Endothon </w:t>
      </w:r>
      <w:r w:rsidR="00CD190D" w:rsidRPr="00152B4A">
        <w:rPr>
          <w:iCs/>
        </w:rPr>
        <w:t>would</w:t>
      </w:r>
      <w:r w:rsidR="00987BD6" w:rsidRPr="00152B4A">
        <w:rPr>
          <w:iCs/>
        </w:rPr>
        <w:t xml:space="preserve"> need to acquire licensing</w:t>
      </w:r>
      <w:r w:rsidR="00CD190D" w:rsidRPr="00152B4A">
        <w:rPr>
          <w:iCs/>
        </w:rPr>
        <w:t xml:space="preserve"> (2016) for the use of the SaaS solution, and Bullzai would have needed to be licensed to handle Endothon’s data, using the solution. Nonetheless, a license </w:t>
      </w:r>
      <w:r w:rsidR="00CD190D" w:rsidRPr="00BE0222">
        <w:rPr>
          <w:i/>
        </w:rPr>
        <w:t>is not required</w:t>
      </w:r>
      <w:r w:rsidR="00CD190D" w:rsidRPr="00152B4A">
        <w:rPr>
          <w:iCs/>
        </w:rPr>
        <w:t xml:space="preserve"> in this case </w:t>
      </w:r>
      <w:r w:rsidR="007944DB" w:rsidRPr="00152B4A">
        <w:rPr>
          <w:iCs/>
        </w:rPr>
        <w:t xml:space="preserve">(Mazzoli, 2021) </w:t>
      </w:r>
      <w:r w:rsidR="00CD190D" w:rsidRPr="00152B4A">
        <w:rPr>
          <w:iCs/>
        </w:rPr>
        <w:t xml:space="preserve">if the transmission and storage of data is encrypted end-to-end using FIPS 140-2, which </w:t>
      </w:r>
      <w:r w:rsidR="00CD190D" w:rsidRPr="00152B4A">
        <w:rPr>
          <w:i/>
        </w:rPr>
        <w:t xml:space="preserve">Oracle </w:t>
      </w:r>
      <w:r w:rsidR="009511FB" w:rsidRPr="00152B4A">
        <w:rPr>
          <w:i/>
        </w:rPr>
        <w:t xml:space="preserve">does </w:t>
      </w:r>
      <w:r w:rsidR="00CD190D" w:rsidRPr="00152B4A">
        <w:rPr>
          <w:i/>
        </w:rPr>
        <w:t>use</w:t>
      </w:r>
      <w:r w:rsidR="006C2F8A" w:rsidRPr="00152B4A">
        <w:rPr>
          <w:i/>
        </w:rPr>
        <w:t xml:space="preserve"> </w:t>
      </w:r>
      <w:r w:rsidR="006C2F8A" w:rsidRPr="00152B4A">
        <w:rPr>
          <w:iCs/>
        </w:rPr>
        <w:t>(Oracle, 2022)</w:t>
      </w:r>
      <w:r w:rsidR="00CD190D" w:rsidRPr="00152B4A">
        <w:rPr>
          <w:iCs/>
        </w:rPr>
        <w:t>.</w:t>
      </w:r>
    </w:p>
    <w:p w14:paraId="4607EB28" w14:textId="6D054680" w:rsidR="00F51DF3" w:rsidRPr="00152B4A" w:rsidRDefault="00F51DF3" w:rsidP="004E6449">
      <w:pPr>
        <w:pStyle w:val="NormalWeb"/>
        <w:shd w:val="clear" w:color="auto" w:fill="FFFFFF"/>
        <w:tabs>
          <w:tab w:val="left" w:pos="8613"/>
        </w:tabs>
        <w:spacing w:before="0" w:beforeAutospacing="0" w:after="0" w:afterAutospacing="0" w:line="480" w:lineRule="auto"/>
        <w:textAlignment w:val="baseline"/>
        <w:rPr>
          <w:b/>
          <w:bCs/>
          <w:iCs/>
        </w:rPr>
      </w:pPr>
      <w:r w:rsidRPr="00152B4A">
        <w:rPr>
          <w:b/>
          <w:bCs/>
          <w:iCs/>
        </w:rPr>
        <w:t>Bullzai’s Compliance</w:t>
      </w:r>
    </w:p>
    <w:p w14:paraId="4BA6717F" w14:textId="77777777" w:rsidR="00E3604D" w:rsidRDefault="00D62075" w:rsidP="004E6449">
      <w:pPr>
        <w:spacing w:after="200" w:line="480" w:lineRule="auto"/>
        <w:ind w:firstLine="720"/>
        <w:rPr>
          <w:rFonts w:ascii="Times New Roman" w:hAnsi="Times New Roman" w:cs="Times New Roman"/>
          <w:sz w:val="24"/>
          <w:szCs w:val="24"/>
        </w:rPr>
      </w:pPr>
      <w:r w:rsidRPr="00152B4A">
        <w:rPr>
          <w:rFonts w:ascii="Times New Roman" w:hAnsi="Times New Roman" w:cs="Times New Roman"/>
          <w:iCs/>
          <w:sz w:val="24"/>
          <w:szCs w:val="24"/>
        </w:rPr>
        <w:t xml:space="preserve">Bullzai will comply with Endothon’s legal department, external companies, and government regulations. </w:t>
      </w:r>
      <w:r w:rsidR="00515AF6" w:rsidRPr="00152B4A">
        <w:rPr>
          <w:rFonts w:ascii="Times New Roman" w:hAnsi="Times New Roman" w:cs="Times New Roman"/>
          <w:iCs/>
          <w:sz w:val="24"/>
          <w:szCs w:val="24"/>
        </w:rPr>
        <w:t xml:space="preserve">By signing the </w:t>
      </w:r>
      <w:r w:rsidR="00AC12DD" w:rsidRPr="009668FE">
        <w:rPr>
          <w:rFonts w:ascii="Times New Roman" w:hAnsi="Times New Roman" w:cs="Times New Roman"/>
          <w:i/>
          <w:sz w:val="24"/>
          <w:szCs w:val="24"/>
        </w:rPr>
        <w:t xml:space="preserve">Master Service </w:t>
      </w:r>
      <w:proofErr w:type="gramStart"/>
      <w:r w:rsidR="00AC12DD" w:rsidRPr="009668FE">
        <w:rPr>
          <w:rFonts w:ascii="Times New Roman" w:hAnsi="Times New Roman" w:cs="Times New Roman"/>
          <w:i/>
          <w:sz w:val="24"/>
          <w:szCs w:val="24"/>
        </w:rPr>
        <w:t>Agreement</w:t>
      </w:r>
      <w:r w:rsidR="00AC12DD" w:rsidRPr="00152B4A">
        <w:rPr>
          <w:rFonts w:ascii="Times New Roman" w:hAnsi="Times New Roman" w:cs="Times New Roman"/>
          <w:iCs/>
          <w:sz w:val="24"/>
          <w:szCs w:val="24"/>
        </w:rPr>
        <w:t xml:space="preserve"> </w:t>
      </w:r>
      <w:r w:rsidR="00515AF6" w:rsidRPr="00152B4A">
        <w:rPr>
          <w:rFonts w:ascii="Times New Roman" w:hAnsi="Times New Roman" w:cs="Times New Roman"/>
          <w:iCs/>
          <w:sz w:val="24"/>
          <w:szCs w:val="24"/>
        </w:rPr>
        <w:t>,</w:t>
      </w:r>
      <w:proofErr w:type="gramEnd"/>
      <w:r w:rsidR="00515AF6" w:rsidRPr="00152B4A">
        <w:rPr>
          <w:rFonts w:ascii="Times New Roman" w:hAnsi="Times New Roman" w:cs="Times New Roman"/>
          <w:iCs/>
          <w:sz w:val="24"/>
          <w:szCs w:val="24"/>
        </w:rPr>
        <w:t xml:space="preserve"> Bullzai agrees that </w:t>
      </w:r>
      <w:r w:rsidR="00515AF6" w:rsidRPr="00152B4A">
        <w:rPr>
          <w:rFonts w:ascii="Times New Roman" w:hAnsi="Times New Roman" w:cs="Times New Roman"/>
          <w:sz w:val="24"/>
          <w:szCs w:val="24"/>
        </w:rPr>
        <w:t>the</w:t>
      </w:r>
      <w:r w:rsidR="00515AF6" w:rsidRPr="00152B4A">
        <w:rPr>
          <w:rFonts w:ascii="Times New Roman" w:eastAsia="Times New Roman" w:hAnsi="Times New Roman" w:cs="Times New Roman"/>
          <w:sz w:val="24"/>
          <w:szCs w:val="24"/>
        </w:rPr>
        <w:t xml:space="preserve"> </w:t>
      </w:r>
      <w:r w:rsidR="00515AF6" w:rsidRPr="00152B4A">
        <w:rPr>
          <w:rFonts w:ascii="Times New Roman" w:hAnsi="Times New Roman" w:cs="Times New Roman"/>
          <w:sz w:val="24"/>
          <w:szCs w:val="24"/>
        </w:rPr>
        <w:t>“</w:t>
      </w:r>
      <w:r w:rsidR="00515AF6" w:rsidRPr="00152B4A">
        <w:rPr>
          <w:rFonts w:ascii="Times New Roman" w:eastAsia="Times New Roman" w:hAnsi="Times New Roman" w:cs="Times New Roman"/>
          <w:sz w:val="24"/>
          <w:szCs w:val="24"/>
        </w:rPr>
        <w:t xml:space="preserve">forum for any dispute or litigation arising out of this Agreement shall be in the Courts of Common Pleas of Company’s Home County Court or in the Federal District Court for </w:t>
      </w:r>
      <w:r w:rsidR="00515AF6" w:rsidRPr="00152B4A">
        <w:rPr>
          <w:rFonts w:ascii="Times New Roman" w:eastAsia="Times New Roman" w:hAnsi="Times New Roman" w:cs="Times New Roman"/>
          <w:sz w:val="24"/>
          <w:szCs w:val="24"/>
        </w:rPr>
        <w:lastRenderedPageBreak/>
        <w:t>Company’s Federal District Jurisdiction</w:t>
      </w:r>
      <w:r w:rsidR="00515AF6" w:rsidRPr="00152B4A">
        <w:rPr>
          <w:rFonts w:ascii="Times New Roman" w:hAnsi="Times New Roman" w:cs="Times New Roman"/>
          <w:sz w:val="24"/>
          <w:szCs w:val="24"/>
        </w:rPr>
        <w:t xml:space="preserve">”. The agreement also states that it is only between Bullzai and </w:t>
      </w:r>
      <w:r w:rsidR="00E3604D" w:rsidRPr="00152B4A">
        <w:rPr>
          <w:rFonts w:ascii="Times New Roman" w:hAnsi="Times New Roman" w:cs="Times New Roman"/>
          <w:sz w:val="24"/>
          <w:szCs w:val="24"/>
        </w:rPr>
        <w:t>Endothon</w:t>
      </w:r>
      <w:r w:rsidR="00E3604D">
        <w:rPr>
          <w:rFonts w:ascii="Times New Roman" w:hAnsi="Times New Roman" w:cs="Times New Roman"/>
          <w:sz w:val="24"/>
          <w:szCs w:val="24"/>
        </w:rPr>
        <w:t xml:space="preserve"> and</w:t>
      </w:r>
      <w:r w:rsidR="003A45BF">
        <w:rPr>
          <w:rFonts w:ascii="Times New Roman" w:hAnsi="Times New Roman" w:cs="Times New Roman"/>
          <w:sz w:val="24"/>
          <w:szCs w:val="24"/>
        </w:rPr>
        <w:t xml:space="preserve"> </w:t>
      </w:r>
      <w:r w:rsidR="00515AF6" w:rsidRPr="00152B4A">
        <w:rPr>
          <w:rFonts w:ascii="Times New Roman" w:hAnsi="Times New Roman" w:cs="Times New Roman"/>
          <w:sz w:val="24"/>
          <w:szCs w:val="24"/>
        </w:rPr>
        <w:t xml:space="preserve">does not include </w:t>
      </w:r>
      <w:r w:rsidR="009A5311">
        <w:rPr>
          <w:rFonts w:ascii="Times New Roman" w:hAnsi="Times New Roman" w:cs="Times New Roman"/>
          <w:sz w:val="24"/>
          <w:szCs w:val="24"/>
        </w:rPr>
        <w:t>any</w:t>
      </w:r>
      <w:r w:rsidR="00515AF6" w:rsidRPr="00152B4A">
        <w:rPr>
          <w:rFonts w:ascii="Times New Roman" w:hAnsi="Times New Roman" w:cs="Times New Roman"/>
          <w:sz w:val="24"/>
          <w:szCs w:val="24"/>
        </w:rPr>
        <w:t xml:space="preserve"> external or third-party companies. “</w:t>
      </w:r>
      <w:r w:rsidR="00515AF6" w:rsidRPr="00152B4A">
        <w:rPr>
          <w:rFonts w:ascii="Times New Roman" w:eastAsia="Times New Roman" w:hAnsi="Times New Roman" w:cs="Times New Roman"/>
          <w:sz w:val="24"/>
          <w:szCs w:val="24"/>
        </w:rPr>
        <w:t>This Agreement shall inure to the benefit of Company and Customer and any successors or assigns of Company and Customer. No third party shall have any rights hereunder</w:t>
      </w:r>
      <w:r w:rsidR="00A52C07" w:rsidRPr="00152B4A">
        <w:rPr>
          <w:rFonts w:ascii="Times New Roman" w:eastAsia="Times New Roman" w:hAnsi="Times New Roman" w:cs="Times New Roman"/>
          <w:sz w:val="24"/>
          <w:szCs w:val="24"/>
        </w:rPr>
        <w:t xml:space="preserve"> </w:t>
      </w:r>
      <w:r w:rsidR="00A52C07" w:rsidRPr="00152B4A">
        <w:rPr>
          <w:rFonts w:ascii="Times New Roman" w:hAnsi="Times New Roman" w:cs="Times New Roman"/>
          <w:sz w:val="24"/>
          <w:szCs w:val="24"/>
        </w:rPr>
        <w:t>(Patel, 2022).</w:t>
      </w:r>
      <w:r w:rsidR="00515AF6" w:rsidRPr="00152B4A">
        <w:rPr>
          <w:rFonts w:ascii="Times New Roman" w:hAnsi="Times New Roman" w:cs="Times New Roman"/>
          <w:sz w:val="24"/>
          <w:szCs w:val="24"/>
        </w:rPr>
        <w:t xml:space="preserve"> </w:t>
      </w:r>
    </w:p>
    <w:p w14:paraId="70B9C67D" w14:textId="75DF223D" w:rsidR="00515AF6" w:rsidRPr="00152B4A" w:rsidRDefault="00515AF6" w:rsidP="004E6449">
      <w:pPr>
        <w:spacing w:after="200" w:line="480" w:lineRule="auto"/>
        <w:ind w:firstLine="720"/>
        <w:rPr>
          <w:rFonts w:ascii="Times New Roman" w:eastAsia="Times New Roman" w:hAnsi="Times New Roman" w:cs="Times New Roman"/>
          <w:sz w:val="24"/>
          <w:szCs w:val="24"/>
        </w:rPr>
      </w:pPr>
      <w:r w:rsidRPr="00152B4A">
        <w:rPr>
          <w:rFonts w:ascii="Times New Roman" w:eastAsia="Times New Roman" w:hAnsi="Times New Roman" w:cs="Times New Roman"/>
          <w:sz w:val="24"/>
          <w:szCs w:val="24"/>
        </w:rPr>
        <w:t xml:space="preserve">According to the Master Service Agreement presented to Bullzai from Endothon, neither Endothon nor Bullzai will be hold liability to each other for failure to perform its obligations hereunder if and to the extent that such failure to perform results from causes beyond its control, including and without limitation: compliance with any regulations, order, or requirement of any governmental body or agency. </w:t>
      </w:r>
      <w:r w:rsidR="00211366" w:rsidRPr="00152B4A">
        <w:rPr>
          <w:rFonts w:ascii="Times New Roman" w:eastAsia="Calibri" w:hAnsi="Times New Roman" w:cs="Times New Roman"/>
          <w:sz w:val="24"/>
          <w:szCs w:val="24"/>
        </w:rPr>
        <w:t>Bullzai will also provide a gap analysis that will determine any weaknesses and a review of best practices along with applicable international policies and laws associated with those practices (</w:t>
      </w:r>
      <w:r w:rsidR="00211366" w:rsidRPr="00152B4A">
        <w:rPr>
          <w:rFonts w:ascii="Times New Roman" w:eastAsia="Times New Roman" w:hAnsi="Times New Roman" w:cs="Times New Roman"/>
          <w:sz w:val="24"/>
          <w:szCs w:val="24"/>
        </w:rPr>
        <w:t xml:space="preserve">Patel, 2022, </w:t>
      </w:r>
      <w:r w:rsidR="00211366" w:rsidRPr="00152B4A">
        <w:rPr>
          <w:rFonts w:ascii="Times New Roman" w:eastAsia="Calibri" w:hAnsi="Times New Roman" w:cs="Times New Roman"/>
          <w:sz w:val="24"/>
          <w:szCs w:val="24"/>
        </w:rPr>
        <w:t>p.12).</w:t>
      </w:r>
    </w:p>
    <w:p w14:paraId="7E6E7DAE" w14:textId="22008F8A" w:rsidR="00D62075" w:rsidRPr="00152B4A" w:rsidRDefault="00D62075" w:rsidP="004E6449">
      <w:pPr>
        <w:pStyle w:val="NormalWeb"/>
        <w:shd w:val="clear" w:color="auto" w:fill="FFFFFF"/>
        <w:tabs>
          <w:tab w:val="left" w:pos="8613"/>
        </w:tabs>
        <w:spacing w:before="0" w:beforeAutospacing="0" w:after="0" w:afterAutospacing="0" w:line="480" w:lineRule="auto"/>
        <w:textAlignment w:val="baseline"/>
        <w:rPr>
          <w:iCs/>
        </w:rPr>
      </w:pPr>
    </w:p>
    <w:p w14:paraId="7F8E63C1" w14:textId="4C61A996" w:rsidR="00F51DF3" w:rsidRPr="00152B4A" w:rsidRDefault="00F51DF3" w:rsidP="004E6449">
      <w:pPr>
        <w:pStyle w:val="NormalWeb"/>
        <w:shd w:val="clear" w:color="auto" w:fill="FFFFFF"/>
        <w:spacing w:before="0" w:beforeAutospacing="0" w:after="0" w:afterAutospacing="0" w:line="480" w:lineRule="auto"/>
        <w:ind w:left="360" w:hanging="360"/>
        <w:textAlignment w:val="baseline"/>
      </w:pPr>
      <w:r w:rsidRPr="00152B4A">
        <w:t xml:space="preserve">    </w:t>
      </w:r>
    </w:p>
    <w:p w14:paraId="5FD4BE1E" w14:textId="77777777" w:rsidR="00F51DF3" w:rsidRPr="00152B4A" w:rsidRDefault="00F51DF3" w:rsidP="004E6449">
      <w:pPr>
        <w:pStyle w:val="NormalWeb"/>
        <w:shd w:val="clear" w:color="auto" w:fill="FFFFFF"/>
        <w:tabs>
          <w:tab w:val="left" w:pos="8613"/>
        </w:tabs>
        <w:spacing w:before="0" w:beforeAutospacing="0" w:after="0" w:afterAutospacing="0" w:line="480" w:lineRule="auto"/>
        <w:textAlignment w:val="baseline"/>
        <w:rPr>
          <w:b/>
          <w:bCs/>
          <w:iCs/>
        </w:rPr>
      </w:pPr>
    </w:p>
    <w:p w14:paraId="63312E26" w14:textId="77777777" w:rsidR="00377BF2" w:rsidRPr="00152B4A" w:rsidRDefault="00377BF2" w:rsidP="004E6449">
      <w:pPr>
        <w:pStyle w:val="NormalWeb"/>
        <w:shd w:val="clear" w:color="auto" w:fill="FFFFFF"/>
        <w:tabs>
          <w:tab w:val="left" w:pos="8613"/>
        </w:tabs>
        <w:spacing w:before="0" w:beforeAutospacing="0" w:after="0" w:afterAutospacing="0" w:line="480" w:lineRule="auto"/>
        <w:textAlignment w:val="baseline"/>
        <w:rPr>
          <w:iCs/>
        </w:rPr>
      </w:pPr>
    </w:p>
    <w:p w14:paraId="058E0BC8" w14:textId="77777777" w:rsidR="00411078" w:rsidRPr="00152B4A" w:rsidRDefault="00411078" w:rsidP="004E6449">
      <w:pPr>
        <w:spacing w:after="0" w:line="480" w:lineRule="auto"/>
        <w:contextualSpacing/>
        <w:rPr>
          <w:rFonts w:ascii="Times New Roman" w:eastAsia="Times New Roman" w:hAnsi="Times New Roman" w:cs="Times New Roman"/>
          <w:sz w:val="24"/>
          <w:szCs w:val="24"/>
        </w:rPr>
      </w:pPr>
    </w:p>
    <w:p w14:paraId="2E99457C" w14:textId="536682D1" w:rsidR="00EA5662" w:rsidRPr="00152B4A" w:rsidRDefault="00EA5662" w:rsidP="004E6449">
      <w:pPr>
        <w:pStyle w:val="NormalWeb"/>
        <w:shd w:val="clear" w:color="auto" w:fill="FFFFFF"/>
        <w:tabs>
          <w:tab w:val="left" w:pos="8613"/>
        </w:tabs>
        <w:spacing w:before="0" w:beforeAutospacing="0" w:after="0" w:afterAutospacing="0" w:line="480" w:lineRule="auto"/>
        <w:textAlignment w:val="baseline"/>
        <w:rPr>
          <w:b/>
          <w:bCs/>
          <w:shd w:val="clear" w:color="auto" w:fill="FFFFFF"/>
        </w:rPr>
      </w:pPr>
      <w:r w:rsidRPr="00152B4A">
        <w:rPr>
          <w:b/>
          <w:bCs/>
          <w:shd w:val="clear" w:color="auto" w:fill="FFFFFF"/>
        </w:rPr>
        <w:tab/>
      </w:r>
    </w:p>
    <w:p w14:paraId="09D939A5" w14:textId="6D85208B" w:rsidR="00EA5662" w:rsidRPr="00152B4A" w:rsidRDefault="00EA5662" w:rsidP="004E6449">
      <w:pPr>
        <w:pStyle w:val="NormalWeb"/>
        <w:shd w:val="clear" w:color="auto" w:fill="FFFFFF"/>
        <w:tabs>
          <w:tab w:val="left" w:pos="8613"/>
        </w:tabs>
        <w:spacing w:before="0" w:beforeAutospacing="0" w:after="0" w:afterAutospacing="0" w:line="480" w:lineRule="auto"/>
        <w:textAlignment w:val="baseline"/>
      </w:pPr>
    </w:p>
    <w:p w14:paraId="273E57C7" w14:textId="77777777" w:rsidR="00EA5662" w:rsidRPr="00152B4A" w:rsidRDefault="00EA5662" w:rsidP="004E6449">
      <w:pPr>
        <w:pStyle w:val="NormalWeb"/>
        <w:shd w:val="clear" w:color="auto" w:fill="FFFFFF"/>
        <w:tabs>
          <w:tab w:val="left" w:pos="8613"/>
        </w:tabs>
        <w:spacing w:before="0" w:beforeAutospacing="0" w:after="0" w:afterAutospacing="0" w:line="480" w:lineRule="auto"/>
        <w:textAlignment w:val="baseline"/>
        <w:rPr>
          <w:b/>
          <w:bCs/>
        </w:rPr>
      </w:pPr>
    </w:p>
    <w:p w14:paraId="5AC2A7E9" w14:textId="77777777" w:rsidR="00DA0BC1" w:rsidRPr="00152B4A" w:rsidRDefault="00DA0BC1" w:rsidP="004E6449">
      <w:pPr>
        <w:spacing w:line="480" w:lineRule="auto"/>
        <w:rPr>
          <w:rFonts w:ascii="Times New Roman" w:hAnsi="Times New Roman" w:cs="Times New Roman"/>
          <w:b/>
          <w:bCs/>
          <w:sz w:val="24"/>
          <w:szCs w:val="24"/>
        </w:rPr>
      </w:pPr>
    </w:p>
    <w:p w14:paraId="207FBF8D" w14:textId="069AE108" w:rsidR="00325C10" w:rsidRPr="00152B4A" w:rsidRDefault="00D27F2B" w:rsidP="004E6449">
      <w:pPr>
        <w:spacing w:line="480" w:lineRule="auto"/>
        <w:rPr>
          <w:rFonts w:ascii="Times New Roman" w:eastAsia="Times New Roman" w:hAnsi="Times New Roman" w:cs="Times New Roman"/>
          <w:b/>
          <w:bCs/>
          <w:sz w:val="24"/>
          <w:szCs w:val="24"/>
          <w:highlight w:val="lightGray"/>
        </w:rPr>
      </w:pPr>
      <w:bookmarkStart w:id="4" w:name="_Toc23079194"/>
      <w:r w:rsidRPr="00152B4A">
        <w:rPr>
          <w:rFonts w:ascii="Times New Roman" w:eastAsia="Times New Roman" w:hAnsi="Times New Roman" w:cs="Times New Roman"/>
          <w:b/>
          <w:bCs/>
          <w:sz w:val="24"/>
          <w:szCs w:val="24"/>
          <w:highlight w:val="lightGray"/>
        </w:rPr>
        <w:br w:type="page"/>
      </w:r>
      <w:bookmarkStart w:id="5" w:name="_Toc23079225"/>
      <w:bookmarkEnd w:id="4"/>
    </w:p>
    <w:p w14:paraId="3EC93DDD" w14:textId="0485F3DB" w:rsidR="00D27F2B" w:rsidRDefault="00D27F2B" w:rsidP="00A12273">
      <w:pPr>
        <w:pStyle w:val="SectionTitle"/>
        <w:rPr>
          <w:rFonts w:ascii="Times New Roman" w:hAnsi="Times New Roman" w:cs="Times New Roman"/>
          <w:b/>
          <w:bCs/>
          <w:color w:val="auto"/>
        </w:rPr>
      </w:pPr>
      <w:r w:rsidRPr="00152B4A">
        <w:rPr>
          <w:rFonts w:ascii="Times New Roman" w:hAnsi="Times New Roman" w:cs="Times New Roman"/>
          <w:b/>
          <w:bCs/>
          <w:color w:val="auto"/>
        </w:rPr>
        <w:lastRenderedPageBreak/>
        <w:t>References</w:t>
      </w:r>
      <w:bookmarkEnd w:id="5"/>
    </w:p>
    <w:p w14:paraId="21E8C67E" w14:textId="77777777" w:rsidR="00A12273" w:rsidRPr="00A12273" w:rsidRDefault="00A12273" w:rsidP="00A12273">
      <w:pPr>
        <w:rPr>
          <w:lang w:eastAsia="ja-JP"/>
        </w:rPr>
      </w:pPr>
    </w:p>
    <w:p w14:paraId="7388669F" w14:textId="4DACAAC4" w:rsidR="00A12273" w:rsidRPr="00862B88" w:rsidRDefault="00F9611C" w:rsidP="00453C3F">
      <w:pPr>
        <w:spacing w:line="276" w:lineRule="auto"/>
        <w:ind w:left="720" w:hanging="720"/>
        <w:rPr>
          <w:rFonts w:ascii="Times New Roman" w:hAnsi="Times New Roman" w:cs="Times New Roman"/>
          <w:iCs/>
          <w:sz w:val="24"/>
          <w:szCs w:val="24"/>
        </w:rPr>
      </w:pPr>
      <w:r w:rsidRPr="00862B88">
        <w:rPr>
          <w:rFonts w:ascii="Times New Roman" w:hAnsi="Times New Roman" w:cs="Times New Roman"/>
          <w:iCs/>
          <w:sz w:val="24"/>
          <w:szCs w:val="24"/>
        </w:rPr>
        <w:t xml:space="preserve">Bureau of Industry and Security (BIS). (2020, </w:t>
      </w:r>
      <w:r w:rsidR="00105E5A" w:rsidRPr="00862B88">
        <w:rPr>
          <w:rFonts w:ascii="Times New Roman" w:hAnsi="Times New Roman" w:cs="Times New Roman"/>
          <w:iCs/>
          <w:sz w:val="24"/>
          <w:szCs w:val="24"/>
        </w:rPr>
        <w:t>November</w:t>
      </w:r>
      <w:r w:rsidRPr="00862B88">
        <w:rPr>
          <w:rFonts w:ascii="Times New Roman" w:hAnsi="Times New Roman" w:cs="Times New Roman"/>
          <w:iCs/>
          <w:sz w:val="24"/>
          <w:szCs w:val="24"/>
        </w:rPr>
        <w:t xml:space="preserve"> 05).</w:t>
      </w:r>
      <w:r w:rsidR="00862B88">
        <w:rPr>
          <w:rFonts w:ascii="Times New Roman" w:hAnsi="Times New Roman" w:cs="Times New Roman"/>
          <w:iCs/>
          <w:sz w:val="24"/>
          <w:szCs w:val="24"/>
        </w:rPr>
        <w:t xml:space="preserve"> </w:t>
      </w:r>
      <w:r w:rsidRPr="00862B88">
        <w:rPr>
          <w:rFonts w:ascii="Times New Roman" w:hAnsi="Times New Roman" w:cs="Times New Roman"/>
          <w:i/>
          <w:sz w:val="24"/>
          <w:szCs w:val="24"/>
        </w:rPr>
        <w:t>Category 5 – telecommunications and “information security”</w:t>
      </w:r>
      <w:r w:rsidRPr="00862B88">
        <w:rPr>
          <w:rFonts w:ascii="Times New Roman" w:hAnsi="Times New Roman" w:cs="Times New Roman"/>
          <w:iCs/>
          <w:sz w:val="24"/>
          <w:szCs w:val="24"/>
        </w:rPr>
        <w:t xml:space="preserve">. Part 1 – telecommunications. Retrieved from </w:t>
      </w:r>
      <w:hyperlink r:id="rId8" w:history="1">
        <w:r w:rsidR="00A12273" w:rsidRPr="00862B88">
          <w:rPr>
            <w:rStyle w:val="Hyperlink"/>
            <w:rFonts w:ascii="Times New Roman" w:hAnsi="Times New Roman" w:cs="Times New Roman"/>
            <w:iCs/>
            <w:color w:val="auto"/>
            <w:sz w:val="24"/>
            <w:szCs w:val="24"/>
            <w:u w:val="none"/>
          </w:rPr>
          <w:t>https://www.bis.doc.gov/index.php/documents/regulations-docs/2336-ccl5-pt1-3/file</w:t>
        </w:r>
      </w:hyperlink>
    </w:p>
    <w:p w14:paraId="1B84741C" w14:textId="77777777" w:rsidR="00453C3F" w:rsidRPr="00862B88" w:rsidRDefault="00453C3F" w:rsidP="00453C3F">
      <w:pPr>
        <w:spacing w:line="276" w:lineRule="auto"/>
        <w:ind w:left="720" w:hanging="720"/>
        <w:rPr>
          <w:rFonts w:ascii="Times New Roman" w:hAnsi="Times New Roman" w:cs="Times New Roman"/>
          <w:iCs/>
          <w:sz w:val="24"/>
          <w:szCs w:val="24"/>
        </w:rPr>
      </w:pPr>
    </w:p>
    <w:p w14:paraId="5F2BDA73" w14:textId="52D5C8CA" w:rsidR="00A12273" w:rsidRPr="00862B88" w:rsidRDefault="00152B4A" w:rsidP="00453C3F">
      <w:pPr>
        <w:spacing w:line="276" w:lineRule="auto"/>
        <w:ind w:left="720" w:hanging="720"/>
      </w:pPr>
      <w:r w:rsidRPr="00862B88">
        <w:rPr>
          <w:rFonts w:ascii="Times New Roman" w:hAnsi="Times New Roman" w:cs="Times New Roman"/>
          <w:sz w:val="24"/>
          <w:szCs w:val="24"/>
        </w:rPr>
        <w:t xml:space="preserve">Deloitte. (2016). </w:t>
      </w:r>
      <w:r w:rsidRPr="00862B88">
        <w:rPr>
          <w:rFonts w:ascii="Times New Roman" w:hAnsi="Times New Roman" w:cs="Times New Roman"/>
          <w:i/>
          <w:iCs/>
          <w:sz w:val="24"/>
          <w:szCs w:val="24"/>
        </w:rPr>
        <w:t xml:space="preserve">Overview of encryption. </w:t>
      </w:r>
      <w:hyperlink r:id="rId9" w:history="1">
        <w:r w:rsidR="00F9611C" w:rsidRPr="00862B88">
          <w:rPr>
            <w:rStyle w:val="Hyperlink"/>
            <w:color w:val="auto"/>
            <w:u w:val="none"/>
          </w:rPr>
          <w:t>http://globalresearchtoolkit.srainternational.org/wp-content/uploads/2017/09/2016_SRA_Encryption.pdf</w:t>
        </w:r>
      </w:hyperlink>
    </w:p>
    <w:p w14:paraId="6E84BDEE" w14:textId="77777777" w:rsidR="00A12273" w:rsidRPr="00862B88" w:rsidRDefault="00A12273" w:rsidP="00453C3F">
      <w:pPr>
        <w:spacing w:line="276" w:lineRule="auto"/>
        <w:ind w:left="720" w:hanging="720"/>
        <w:rPr>
          <w:rFonts w:ascii="Times New Roman" w:hAnsi="Times New Roman" w:cs="Times New Roman"/>
          <w:iCs/>
          <w:sz w:val="24"/>
          <w:szCs w:val="24"/>
        </w:rPr>
      </w:pPr>
    </w:p>
    <w:p w14:paraId="0A1AB97E" w14:textId="7577376A" w:rsidR="00A12273" w:rsidRPr="00862B88" w:rsidRDefault="00F9611C" w:rsidP="00453C3F">
      <w:pPr>
        <w:spacing w:line="276" w:lineRule="auto"/>
        <w:ind w:left="720" w:hanging="720"/>
        <w:rPr>
          <w:rStyle w:val="Hyperlink"/>
          <w:rFonts w:ascii="Times New Roman" w:hAnsi="Times New Roman" w:cs="Times New Roman"/>
          <w:iCs/>
          <w:color w:val="auto"/>
          <w:sz w:val="24"/>
          <w:szCs w:val="24"/>
          <w:u w:val="none"/>
        </w:rPr>
      </w:pPr>
      <w:r w:rsidRPr="00862B88">
        <w:rPr>
          <w:rFonts w:ascii="Times New Roman" w:hAnsi="Times New Roman" w:cs="Times New Roman"/>
          <w:iCs/>
          <w:sz w:val="24"/>
          <w:szCs w:val="24"/>
        </w:rPr>
        <w:t xml:space="preserve">Global Business Culture. (2022). </w:t>
      </w:r>
      <w:r w:rsidRPr="00862B88">
        <w:rPr>
          <w:rFonts w:ascii="Times New Roman" w:hAnsi="Times New Roman" w:cs="Times New Roman"/>
          <w:i/>
          <w:sz w:val="24"/>
          <w:szCs w:val="24"/>
        </w:rPr>
        <w:t xml:space="preserve">India cultural awareness training -5 areas to focus on. Retrieved from </w:t>
      </w:r>
      <w:hyperlink r:id="rId10" w:history="1">
        <w:r w:rsidRPr="00862B88">
          <w:rPr>
            <w:rStyle w:val="Hyperlink"/>
            <w:rFonts w:ascii="Times New Roman" w:hAnsi="Times New Roman" w:cs="Times New Roman"/>
            <w:iCs/>
            <w:color w:val="auto"/>
            <w:sz w:val="24"/>
            <w:szCs w:val="24"/>
            <w:u w:val="none"/>
          </w:rPr>
          <w:t>https://www.globalbusinessculture.com/cultural-awareness/training-india/</w:t>
        </w:r>
      </w:hyperlink>
    </w:p>
    <w:p w14:paraId="7995C355" w14:textId="77777777" w:rsidR="00A12273" w:rsidRPr="00862B88" w:rsidRDefault="00A12273" w:rsidP="00453C3F">
      <w:pPr>
        <w:spacing w:line="276" w:lineRule="auto"/>
        <w:ind w:left="720" w:hanging="720"/>
        <w:rPr>
          <w:rFonts w:ascii="Times New Roman" w:hAnsi="Times New Roman" w:cs="Times New Roman"/>
          <w:iCs/>
          <w:sz w:val="24"/>
          <w:szCs w:val="24"/>
        </w:rPr>
      </w:pPr>
    </w:p>
    <w:p w14:paraId="23B69DCF" w14:textId="01738E64" w:rsidR="00A12273" w:rsidRPr="00862B88" w:rsidRDefault="006952F5" w:rsidP="00453C3F">
      <w:pPr>
        <w:spacing w:line="276" w:lineRule="auto"/>
        <w:ind w:left="720" w:hanging="720"/>
        <w:rPr>
          <w:rStyle w:val="Hyperlink"/>
          <w:rFonts w:ascii="Times New Roman" w:hAnsi="Times New Roman" w:cs="Times New Roman"/>
          <w:color w:val="auto"/>
          <w:sz w:val="24"/>
          <w:szCs w:val="24"/>
          <w:u w:val="none"/>
        </w:rPr>
      </w:pPr>
      <w:r w:rsidRPr="00862B88">
        <w:rPr>
          <w:rFonts w:ascii="Times New Roman" w:hAnsi="Times New Roman" w:cs="Times New Roman"/>
          <w:sz w:val="24"/>
          <w:szCs w:val="24"/>
        </w:rPr>
        <w:t>Wgu.edu.</w:t>
      </w:r>
      <w:r w:rsidR="00A92BC0" w:rsidRPr="00862B88">
        <w:rPr>
          <w:rFonts w:ascii="Times New Roman" w:hAnsi="Times New Roman" w:cs="Times New Roman"/>
          <w:sz w:val="24"/>
          <w:szCs w:val="24"/>
        </w:rPr>
        <w:t xml:space="preserve"> </w:t>
      </w:r>
      <w:r w:rsidRPr="00862B88">
        <w:rPr>
          <w:rFonts w:ascii="Times New Roman" w:hAnsi="Times New Roman" w:cs="Times New Roman"/>
          <w:sz w:val="24"/>
          <w:szCs w:val="24"/>
        </w:rPr>
        <w:t>(n.d.)</w:t>
      </w:r>
      <w:r w:rsidR="00A92BC0" w:rsidRPr="00862B88">
        <w:rPr>
          <w:rFonts w:ascii="Times New Roman" w:hAnsi="Times New Roman" w:cs="Times New Roman"/>
          <w:sz w:val="24"/>
          <w:szCs w:val="24"/>
        </w:rPr>
        <w:t xml:space="preserve">. </w:t>
      </w:r>
      <w:r w:rsidR="00BF68F2" w:rsidRPr="00862B88">
        <w:rPr>
          <w:rFonts w:ascii="Times New Roman" w:hAnsi="Times New Roman" w:cs="Times New Roman"/>
          <w:i/>
          <w:iCs/>
          <w:sz w:val="24"/>
          <w:szCs w:val="24"/>
        </w:rPr>
        <w:t>3.2.1</w:t>
      </w:r>
      <w:r w:rsidR="00BF68F2" w:rsidRPr="00862B88">
        <w:rPr>
          <w:rFonts w:ascii="Times New Roman" w:hAnsi="Times New Roman" w:cs="Times New Roman"/>
          <w:sz w:val="24"/>
          <w:szCs w:val="24"/>
        </w:rPr>
        <w:t xml:space="preserve"> </w:t>
      </w:r>
      <w:r w:rsidR="00BF68F2" w:rsidRPr="00862B88">
        <w:rPr>
          <w:rFonts w:ascii="Times New Roman" w:hAnsi="Times New Roman" w:cs="Times New Roman"/>
          <w:i/>
          <w:iCs/>
          <w:sz w:val="24"/>
          <w:szCs w:val="24"/>
        </w:rPr>
        <w:t xml:space="preserve">Understanding project </w:t>
      </w:r>
      <w:proofErr w:type="gramStart"/>
      <w:r w:rsidR="00BF68F2" w:rsidRPr="00862B88">
        <w:rPr>
          <w:rFonts w:ascii="Times New Roman" w:hAnsi="Times New Roman" w:cs="Times New Roman"/>
          <w:i/>
          <w:iCs/>
          <w:sz w:val="24"/>
          <w:szCs w:val="24"/>
        </w:rPr>
        <w:t>stakeholders</w:t>
      </w:r>
      <w:proofErr w:type="gramEnd"/>
      <w:r w:rsidR="00BF68F2" w:rsidRPr="00862B88">
        <w:rPr>
          <w:rFonts w:ascii="Times New Roman" w:hAnsi="Times New Roman" w:cs="Times New Roman"/>
          <w:i/>
          <w:iCs/>
          <w:sz w:val="24"/>
          <w:szCs w:val="24"/>
        </w:rPr>
        <w:t xml:space="preserve"> roles. </w:t>
      </w:r>
      <w:r w:rsidR="00BF68F2" w:rsidRPr="00862B88">
        <w:rPr>
          <w:rFonts w:ascii="Times New Roman" w:hAnsi="Times New Roman" w:cs="Times New Roman"/>
          <w:sz w:val="24"/>
          <w:szCs w:val="24"/>
        </w:rPr>
        <w:t xml:space="preserve">Retrieved </w:t>
      </w:r>
      <w:r w:rsidR="00082EED" w:rsidRPr="00862B88">
        <w:rPr>
          <w:rFonts w:ascii="Times New Roman" w:hAnsi="Times New Roman" w:cs="Times New Roman"/>
          <w:sz w:val="24"/>
          <w:szCs w:val="24"/>
        </w:rPr>
        <w:t xml:space="preserve">January, 10, 2022 </w:t>
      </w:r>
      <w:r w:rsidR="00BF68F2" w:rsidRPr="00862B88">
        <w:rPr>
          <w:rFonts w:ascii="Times New Roman" w:hAnsi="Times New Roman" w:cs="Times New Roman"/>
          <w:sz w:val="24"/>
          <w:szCs w:val="24"/>
        </w:rPr>
        <w:t xml:space="preserve">from </w:t>
      </w:r>
      <w:hyperlink r:id="rId11" w:history="1">
        <w:r w:rsidR="00AF7320" w:rsidRPr="00862B88">
          <w:rPr>
            <w:rStyle w:val="Hyperlink"/>
            <w:rFonts w:ascii="Times New Roman" w:hAnsi="Times New Roman" w:cs="Times New Roman"/>
            <w:color w:val="auto"/>
            <w:sz w:val="24"/>
            <w:szCs w:val="24"/>
            <w:u w:val="none"/>
          </w:rPr>
          <w:t>https://cgp-oex.wgu.edu/lti_provider/courses/course-v1:WGUx+C929x+2021_T3/block-v1:WGUx+C929x+2021_T3+type@vertical+block@d0aaa92e1d00427b8de6dc74e39bdff1</w:t>
        </w:r>
      </w:hyperlink>
    </w:p>
    <w:p w14:paraId="492A4534" w14:textId="77777777" w:rsidR="00A12273" w:rsidRPr="00862B88" w:rsidRDefault="00A12273" w:rsidP="00453C3F">
      <w:pPr>
        <w:spacing w:line="276" w:lineRule="auto"/>
        <w:ind w:left="720" w:hanging="720"/>
        <w:rPr>
          <w:rFonts w:ascii="Times New Roman" w:hAnsi="Times New Roman" w:cs="Times New Roman"/>
          <w:iCs/>
          <w:sz w:val="24"/>
          <w:szCs w:val="24"/>
        </w:rPr>
      </w:pPr>
    </w:p>
    <w:p w14:paraId="5BF8D19A" w14:textId="54F059EC" w:rsidR="00000F41" w:rsidRPr="00862B88" w:rsidRDefault="00000F41" w:rsidP="00453C3F">
      <w:pPr>
        <w:spacing w:line="276" w:lineRule="auto"/>
        <w:ind w:left="720" w:hanging="720"/>
        <w:rPr>
          <w:rFonts w:ascii="Times New Roman" w:hAnsi="Times New Roman" w:cs="Times New Roman"/>
          <w:iCs/>
          <w:sz w:val="24"/>
          <w:szCs w:val="24"/>
        </w:rPr>
      </w:pPr>
      <w:r w:rsidRPr="00862B88">
        <w:rPr>
          <w:rFonts w:ascii="Times New Roman" w:hAnsi="Times New Roman" w:cs="Times New Roman"/>
          <w:iCs/>
          <w:sz w:val="24"/>
          <w:szCs w:val="24"/>
        </w:rPr>
        <w:t xml:space="preserve">Mazzoli, R. (2021, November 17). </w:t>
      </w:r>
      <w:r w:rsidRPr="00862B88">
        <w:rPr>
          <w:rFonts w:ascii="Times New Roman" w:hAnsi="Times New Roman" w:cs="Times New Roman"/>
          <w:i/>
          <w:sz w:val="24"/>
          <w:szCs w:val="24"/>
        </w:rPr>
        <w:t xml:space="preserve">US export administration regulations(ear). </w:t>
      </w:r>
      <w:r w:rsidRPr="00862B88">
        <w:rPr>
          <w:rFonts w:ascii="Times New Roman" w:hAnsi="Times New Roman" w:cs="Times New Roman"/>
          <w:iCs/>
          <w:sz w:val="24"/>
          <w:szCs w:val="24"/>
        </w:rPr>
        <w:t xml:space="preserve">Retried from </w:t>
      </w:r>
    </w:p>
    <w:p w14:paraId="62A8D35D" w14:textId="2A772B1E" w:rsidR="00A12273" w:rsidRPr="00862B88" w:rsidRDefault="007E5714" w:rsidP="00453C3F">
      <w:pPr>
        <w:spacing w:line="276" w:lineRule="auto"/>
        <w:ind w:left="2160" w:hanging="720"/>
        <w:rPr>
          <w:rFonts w:ascii="Times New Roman" w:hAnsi="Times New Roman" w:cs="Times New Roman"/>
          <w:iCs/>
          <w:sz w:val="24"/>
          <w:szCs w:val="24"/>
        </w:rPr>
      </w:pPr>
      <w:hyperlink r:id="rId12" w:history="1">
        <w:r w:rsidR="00A12273" w:rsidRPr="00862B88">
          <w:rPr>
            <w:rStyle w:val="Hyperlink"/>
            <w:rFonts w:ascii="Times New Roman" w:hAnsi="Times New Roman" w:cs="Times New Roman"/>
            <w:iCs/>
            <w:color w:val="auto"/>
            <w:sz w:val="24"/>
            <w:szCs w:val="24"/>
            <w:u w:val="none"/>
          </w:rPr>
          <w:t>https://docs.microsoft.com/en-us/compliance/regulatory/offering-ear</w:t>
        </w:r>
      </w:hyperlink>
    </w:p>
    <w:p w14:paraId="2F04AF6B" w14:textId="77777777" w:rsidR="00A12273" w:rsidRPr="00862B88" w:rsidRDefault="00A12273" w:rsidP="00453C3F">
      <w:pPr>
        <w:spacing w:line="276" w:lineRule="auto"/>
        <w:ind w:left="1440" w:hanging="720"/>
        <w:rPr>
          <w:rFonts w:ascii="Times New Roman" w:hAnsi="Times New Roman" w:cs="Times New Roman"/>
          <w:iCs/>
          <w:sz w:val="24"/>
          <w:szCs w:val="24"/>
        </w:rPr>
      </w:pPr>
    </w:p>
    <w:p w14:paraId="46B2B04E" w14:textId="61CA709D" w:rsidR="00000F41" w:rsidRPr="00862B88" w:rsidRDefault="00860E19" w:rsidP="00453C3F">
      <w:pPr>
        <w:spacing w:line="276" w:lineRule="auto"/>
        <w:ind w:left="720" w:hanging="720"/>
        <w:rPr>
          <w:rFonts w:ascii="Times New Roman" w:hAnsi="Times New Roman" w:cs="Times New Roman"/>
          <w:sz w:val="24"/>
          <w:szCs w:val="24"/>
        </w:rPr>
      </w:pPr>
      <w:r w:rsidRPr="00862B88">
        <w:rPr>
          <w:rFonts w:ascii="Times New Roman" w:hAnsi="Times New Roman" w:cs="Times New Roman"/>
          <w:sz w:val="24"/>
          <w:szCs w:val="24"/>
        </w:rPr>
        <w:t xml:space="preserve">Nguyen, M. (2022). </w:t>
      </w:r>
      <w:r w:rsidRPr="00862B88">
        <w:rPr>
          <w:rFonts w:ascii="Times New Roman" w:hAnsi="Times New Roman" w:cs="Times New Roman"/>
          <w:i/>
          <w:iCs/>
          <w:sz w:val="24"/>
          <w:szCs w:val="24"/>
        </w:rPr>
        <w:t xml:space="preserve">NEP2_task1attach_synesthor_response to request for proposal.docx. </w:t>
      </w:r>
      <w:r w:rsidRPr="00862B88">
        <w:rPr>
          <w:rFonts w:ascii="Times New Roman" w:hAnsi="Times New Roman" w:cs="Times New Roman"/>
          <w:sz w:val="24"/>
          <w:szCs w:val="24"/>
        </w:rPr>
        <w:t xml:space="preserve">Retrieved from </w:t>
      </w:r>
      <w:hyperlink r:id="rId13" w:history="1">
        <w:r w:rsidR="00000F41" w:rsidRPr="00862B88">
          <w:rPr>
            <w:rStyle w:val="Hyperlink"/>
            <w:rFonts w:ascii="Times New Roman" w:hAnsi="Times New Roman" w:cs="Times New Roman"/>
            <w:color w:val="auto"/>
            <w:sz w:val="24"/>
            <w:szCs w:val="24"/>
            <w:u w:val="none"/>
          </w:rPr>
          <w:t>https://tasks.wgu.edu/student/000563556/course/23860006/task/694/overview</w:t>
        </w:r>
      </w:hyperlink>
    </w:p>
    <w:p w14:paraId="2E4F2196" w14:textId="77777777" w:rsidR="00A12273" w:rsidRPr="00862B88" w:rsidRDefault="00A12273" w:rsidP="00453C3F">
      <w:pPr>
        <w:spacing w:line="276" w:lineRule="auto"/>
        <w:ind w:left="720" w:hanging="720"/>
        <w:rPr>
          <w:rFonts w:ascii="Times New Roman" w:hAnsi="Times New Roman" w:cs="Times New Roman"/>
          <w:iCs/>
          <w:sz w:val="24"/>
          <w:szCs w:val="24"/>
        </w:rPr>
      </w:pPr>
    </w:p>
    <w:p w14:paraId="2512361D" w14:textId="3A2FA6DA" w:rsidR="00000F41" w:rsidRPr="00862B88" w:rsidRDefault="00000F41" w:rsidP="00453C3F">
      <w:pPr>
        <w:spacing w:line="276" w:lineRule="auto"/>
        <w:ind w:left="720" w:hanging="720"/>
        <w:rPr>
          <w:rFonts w:ascii="Times New Roman" w:hAnsi="Times New Roman" w:cs="Times New Roman"/>
          <w:iCs/>
          <w:sz w:val="24"/>
          <w:szCs w:val="24"/>
        </w:rPr>
      </w:pPr>
      <w:r w:rsidRPr="00862B88">
        <w:rPr>
          <w:rFonts w:ascii="Times New Roman" w:hAnsi="Times New Roman" w:cs="Times New Roman"/>
          <w:iCs/>
          <w:sz w:val="24"/>
          <w:szCs w:val="24"/>
        </w:rPr>
        <w:t xml:space="preserve">Oracle. (2022). </w:t>
      </w:r>
      <w:r w:rsidRPr="00862B88">
        <w:rPr>
          <w:rFonts w:ascii="Times New Roman" w:hAnsi="Times New Roman" w:cs="Times New Roman"/>
          <w:i/>
          <w:sz w:val="24"/>
          <w:szCs w:val="24"/>
        </w:rPr>
        <w:t xml:space="preserve">E Oracle database </w:t>
      </w:r>
      <w:proofErr w:type="spellStart"/>
      <w:r w:rsidRPr="00862B88">
        <w:rPr>
          <w:rFonts w:ascii="Times New Roman" w:hAnsi="Times New Roman" w:cs="Times New Roman"/>
          <w:i/>
          <w:sz w:val="24"/>
          <w:szCs w:val="24"/>
        </w:rPr>
        <w:t>fips</w:t>
      </w:r>
      <w:proofErr w:type="spellEnd"/>
      <w:r w:rsidRPr="00862B88">
        <w:rPr>
          <w:rFonts w:ascii="Times New Roman" w:hAnsi="Times New Roman" w:cs="Times New Roman"/>
          <w:i/>
          <w:sz w:val="24"/>
          <w:szCs w:val="24"/>
        </w:rPr>
        <w:t xml:space="preserve"> 140-2 settings. Retrieved from </w:t>
      </w:r>
      <w:hyperlink r:id="rId14" w:anchor="DBSEG1059" w:history="1">
        <w:r w:rsidR="00A12273" w:rsidRPr="00862B88">
          <w:rPr>
            <w:rStyle w:val="Hyperlink"/>
            <w:rFonts w:ascii="Times New Roman" w:hAnsi="Times New Roman" w:cs="Times New Roman"/>
            <w:iCs/>
            <w:color w:val="auto"/>
            <w:sz w:val="24"/>
            <w:szCs w:val="24"/>
            <w:u w:val="none"/>
          </w:rPr>
          <w:t>https://docs.oracle.com/database/121/DBSEG/asoappe.htm#DBSEG1059</w:t>
        </w:r>
      </w:hyperlink>
    </w:p>
    <w:p w14:paraId="17D46A5F" w14:textId="77777777" w:rsidR="00A12273" w:rsidRPr="00862B88" w:rsidRDefault="00A12273" w:rsidP="00453C3F">
      <w:pPr>
        <w:spacing w:line="276" w:lineRule="auto"/>
        <w:ind w:left="720" w:hanging="720"/>
        <w:rPr>
          <w:rFonts w:ascii="Times New Roman" w:hAnsi="Times New Roman" w:cs="Times New Roman"/>
          <w:iCs/>
          <w:sz w:val="24"/>
          <w:szCs w:val="24"/>
        </w:rPr>
      </w:pPr>
    </w:p>
    <w:p w14:paraId="32064947" w14:textId="7DD3675F" w:rsidR="00A12273" w:rsidRPr="00862B88" w:rsidRDefault="00000F41" w:rsidP="00453C3F">
      <w:pPr>
        <w:spacing w:line="276" w:lineRule="auto"/>
        <w:ind w:left="720" w:hanging="720"/>
        <w:rPr>
          <w:rFonts w:ascii="Times New Roman" w:hAnsi="Times New Roman" w:cs="Times New Roman"/>
          <w:sz w:val="24"/>
          <w:szCs w:val="24"/>
        </w:rPr>
      </w:pPr>
      <w:r w:rsidRPr="00862B88">
        <w:rPr>
          <w:rFonts w:ascii="Times New Roman" w:hAnsi="Times New Roman" w:cs="Times New Roman"/>
          <w:sz w:val="24"/>
          <w:szCs w:val="24"/>
        </w:rPr>
        <w:t xml:space="preserve">Patel, F. (2022). </w:t>
      </w:r>
      <w:r w:rsidRPr="00862B88">
        <w:rPr>
          <w:rFonts w:ascii="Times New Roman" w:hAnsi="Times New Roman" w:cs="Times New Roman"/>
          <w:i/>
          <w:iCs/>
          <w:sz w:val="24"/>
          <w:szCs w:val="24"/>
        </w:rPr>
        <w:t>NEP2_task1attach_bullzai_response to request for proposal.docx.</w:t>
      </w:r>
      <w:r w:rsidRPr="00862B88">
        <w:rPr>
          <w:rFonts w:ascii="Times New Roman" w:hAnsi="Times New Roman" w:cs="Times New Roman"/>
          <w:sz w:val="24"/>
          <w:szCs w:val="24"/>
        </w:rPr>
        <w:t xml:space="preserve"> Retrieved from </w:t>
      </w:r>
      <w:hyperlink r:id="rId15" w:history="1">
        <w:r w:rsidRPr="00862B88">
          <w:rPr>
            <w:rStyle w:val="Hyperlink"/>
            <w:rFonts w:ascii="Times New Roman" w:hAnsi="Times New Roman" w:cs="Times New Roman"/>
            <w:color w:val="auto"/>
            <w:sz w:val="24"/>
            <w:szCs w:val="24"/>
            <w:u w:val="none"/>
          </w:rPr>
          <w:t>https://tasks.wgu.edu/student/000563556/course/23860006/task/694/overview</w:t>
        </w:r>
      </w:hyperlink>
    </w:p>
    <w:p w14:paraId="3231A6D1" w14:textId="77777777" w:rsidR="00453C3F" w:rsidRPr="00862B88" w:rsidRDefault="00453C3F" w:rsidP="00453C3F">
      <w:pPr>
        <w:spacing w:line="276" w:lineRule="auto"/>
        <w:ind w:left="720" w:hanging="720"/>
        <w:rPr>
          <w:rFonts w:ascii="Times New Roman" w:hAnsi="Times New Roman" w:cs="Times New Roman"/>
          <w:sz w:val="24"/>
          <w:szCs w:val="24"/>
        </w:rPr>
      </w:pPr>
    </w:p>
    <w:p w14:paraId="4F6665AA" w14:textId="43670A52" w:rsidR="00A12273" w:rsidRPr="00862B88" w:rsidRDefault="00C53D16" w:rsidP="00453C3F">
      <w:pPr>
        <w:spacing w:line="276" w:lineRule="auto"/>
        <w:ind w:left="720" w:hanging="720"/>
        <w:rPr>
          <w:rStyle w:val="Hyperlink"/>
          <w:rFonts w:ascii="Times New Roman" w:hAnsi="Times New Roman" w:cs="Times New Roman"/>
          <w:iCs/>
          <w:color w:val="auto"/>
          <w:sz w:val="24"/>
          <w:szCs w:val="24"/>
          <w:u w:val="none"/>
        </w:rPr>
      </w:pPr>
      <w:r w:rsidRPr="00862B88">
        <w:rPr>
          <w:rFonts w:ascii="Times New Roman" w:hAnsi="Times New Roman" w:cs="Times New Roman"/>
          <w:iCs/>
          <w:sz w:val="24"/>
          <w:szCs w:val="24"/>
        </w:rPr>
        <w:lastRenderedPageBreak/>
        <w:t xml:space="preserve">Pon.harvard.edu. (2022) </w:t>
      </w:r>
      <w:r w:rsidRPr="00862B88">
        <w:rPr>
          <w:rFonts w:ascii="Times New Roman" w:hAnsi="Times New Roman" w:cs="Times New Roman"/>
          <w:i/>
          <w:sz w:val="24"/>
          <w:szCs w:val="24"/>
        </w:rPr>
        <w:t xml:space="preserve">What is the </w:t>
      </w:r>
      <w:proofErr w:type="gramStart"/>
      <w:r w:rsidRPr="00862B88">
        <w:rPr>
          <w:rFonts w:ascii="Times New Roman" w:hAnsi="Times New Roman" w:cs="Times New Roman"/>
          <w:i/>
          <w:sz w:val="24"/>
          <w:szCs w:val="24"/>
        </w:rPr>
        <w:t>problem solving</w:t>
      </w:r>
      <w:proofErr w:type="gramEnd"/>
      <w:r w:rsidRPr="00862B88">
        <w:rPr>
          <w:rFonts w:ascii="Times New Roman" w:hAnsi="Times New Roman" w:cs="Times New Roman"/>
          <w:i/>
          <w:sz w:val="24"/>
          <w:szCs w:val="24"/>
        </w:rPr>
        <w:t xml:space="preserve"> approach? The problem-solving approach to negation includes three tenets to help parties build relationships and negotiate constructively. </w:t>
      </w:r>
      <w:r w:rsidRPr="00862B88">
        <w:rPr>
          <w:rFonts w:ascii="Times New Roman" w:hAnsi="Times New Roman" w:cs="Times New Roman"/>
          <w:iCs/>
          <w:sz w:val="24"/>
          <w:szCs w:val="24"/>
        </w:rPr>
        <w:t xml:space="preserve">Retrieved from </w:t>
      </w:r>
      <w:hyperlink r:id="rId16" w:history="1">
        <w:r w:rsidR="00E734D6" w:rsidRPr="00862B88">
          <w:rPr>
            <w:rStyle w:val="Hyperlink"/>
            <w:rFonts w:ascii="Times New Roman" w:hAnsi="Times New Roman" w:cs="Times New Roman"/>
            <w:iCs/>
            <w:color w:val="auto"/>
            <w:sz w:val="24"/>
            <w:szCs w:val="24"/>
            <w:u w:val="none"/>
          </w:rPr>
          <w:t>https://www.pon.harvard.edu/tag/problem-solving-approach/</w:t>
        </w:r>
      </w:hyperlink>
    </w:p>
    <w:p w14:paraId="6303D5D0" w14:textId="77777777" w:rsidR="00453C3F" w:rsidRPr="00862B88" w:rsidRDefault="00453C3F" w:rsidP="00453C3F">
      <w:pPr>
        <w:spacing w:line="276" w:lineRule="auto"/>
        <w:ind w:left="720" w:hanging="720"/>
        <w:rPr>
          <w:rFonts w:ascii="Times New Roman" w:hAnsi="Times New Roman" w:cs="Times New Roman"/>
          <w:iCs/>
          <w:sz w:val="24"/>
          <w:szCs w:val="24"/>
        </w:rPr>
      </w:pPr>
    </w:p>
    <w:p w14:paraId="34B636B7" w14:textId="26570041" w:rsidR="00E734D6" w:rsidRPr="00862B88" w:rsidRDefault="00000F41" w:rsidP="00453C3F">
      <w:pPr>
        <w:spacing w:line="276" w:lineRule="auto"/>
        <w:ind w:left="720" w:hanging="720"/>
        <w:rPr>
          <w:rFonts w:ascii="Times New Roman" w:hAnsi="Times New Roman" w:cs="Times New Roman"/>
          <w:iCs/>
          <w:sz w:val="24"/>
          <w:szCs w:val="24"/>
        </w:rPr>
      </w:pPr>
      <w:proofErr w:type="spellStart"/>
      <w:r w:rsidRPr="00862B88">
        <w:rPr>
          <w:rFonts w:ascii="Times New Roman" w:hAnsi="Times New Roman" w:cs="Times New Roman"/>
          <w:iCs/>
          <w:sz w:val="24"/>
          <w:szCs w:val="24"/>
        </w:rPr>
        <w:t>Sarangam</w:t>
      </w:r>
      <w:proofErr w:type="spellEnd"/>
      <w:r w:rsidRPr="00862B88">
        <w:rPr>
          <w:rFonts w:ascii="Times New Roman" w:hAnsi="Times New Roman" w:cs="Times New Roman"/>
          <w:iCs/>
          <w:sz w:val="24"/>
          <w:szCs w:val="24"/>
        </w:rPr>
        <w:t xml:space="preserve">, A. (2019, September 16). </w:t>
      </w:r>
      <w:r w:rsidRPr="00862B88">
        <w:rPr>
          <w:rFonts w:ascii="Times New Roman" w:hAnsi="Times New Roman" w:cs="Times New Roman"/>
          <w:i/>
          <w:sz w:val="24"/>
          <w:szCs w:val="24"/>
        </w:rPr>
        <w:t xml:space="preserve">Cyber-security challenges in India. </w:t>
      </w:r>
      <w:r w:rsidRPr="00862B88">
        <w:rPr>
          <w:rFonts w:ascii="Times New Roman" w:hAnsi="Times New Roman" w:cs="Times New Roman"/>
          <w:iCs/>
          <w:sz w:val="24"/>
          <w:szCs w:val="24"/>
        </w:rPr>
        <w:t xml:space="preserve">Retrieved from </w:t>
      </w:r>
      <w:hyperlink r:id="rId17" w:history="1">
        <w:r w:rsidRPr="00862B88">
          <w:rPr>
            <w:rStyle w:val="Hyperlink"/>
            <w:rFonts w:ascii="Times New Roman" w:hAnsi="Times New Roman" w:cs="Times New Roman"/>
            <w:iCs/>
            <w:color w:val="auto"/>
            <w:sz w:val="24"/>
            <w:szCs w:val="24"/>
            <w:u w:val="none"/>
          </w:rPr>
          <w:t>https://www.jigsawacademy.com/cyber-security-challenges-in-india/</w:t>
        </w:r>
      </w:hyperlink>
    </w:p>
    <w:p w14:paraId="72B17AC1" w14:textId="77777777" w:rsidR="00A12273" w:rsidRPr="00862B88" w:rsidRDefault="00A12273" w:rsidP="00453C3F">
      <w:pPr>
        <w:spacing w:line="276" w:lineRule="auto"/>
        <w:ind w:left="720" w:hanging="720"/>
        <w:rPr>
          <w:rFonts w:ascii="Times New Roman" w:hAnsi="Times New Roman" w:cs="Times New Roman"/>
          <w:sz w:val="24"/>
          <w:szCs w:val="24"/>
        </w:rPr>
      </w:pPr>
    </w:p>
    <w:p w14:paraId="1DD06FA5" w14:textId="7BFCDC39" w:rsidR="00084C1E" w:rsidRPr="00862B88" w:rsidRDefault="00084C1E" w:rsidP="00453C3F">
      <w:pPr>
        <w:spacing w:line="276" w:lineRule="auto"/>
        <w:ind w:left="720" w:hanging="720"/>
        <w:rPr>
          <w:rFonts w:ascii="Times New Roman" w:hAnsi="Times New Roman" w:cs="Times New Roman"/>
          <w:iCs/>
          <w:sz w:val="24"/>
          <w:szCs w:val="24"/>
        </w:rPr>
      </w:pPr>
      <w:r w:rsidRPr="00862B88">
        <w:rPr>
          <w:rFonts w:ascii="Times New Roman" w:hAnsi="Times New Roman" w:cs="Times New Roman"/>
          <w:iCs/>
          <w:sz w:val="24"/>
          <w:szCs w:val="24"/>
        </w:rPr>
        <w:t xml:space="preserve">Shekhar, S. (2016, May 23). </w:t>
      </w:r>
      <w:r w:rsidRPr="00862B88">
        <w:rPr>
          <w:rFonts w:ascii="Times New Roman" w:hAnsi="Times New Roman" w:cs="Times New Roman"/>
          <w:i/>
          <w:sz w:val="24"/>
          <w:szCs w:val="24"/>
        </w:rPr>
        <w:t xml:space="preserve">Here are two biggest security threats to corporate India. </w:t>
      </w:r>
      <w:r w:rsidR="009716DD" w:rsidRPr="00862B88">
        <w:rPr>
          <w:rFonts w:ascii="Times New Roman" w:hAnsi="Times New Roman" w:cs="Times New Roman"/>
          <w:iCs/>
          <w:sz w:val="24"/>
          <w:szCs w:val="24"/>
        </w:rPr>
        <w:t xml:space="preserve">Retrieved from </w:t>
      </w:r>
      <w:hyperlink r:id="rId18" w:history="1">
        <w:r w:rsidR="0065317E" w:rsidRPr="00862B88">
          <w:rPr>
            <w:rStyle w:val="Hyperlink"/>
            <w:rFonts w:ascii="Times New Roman" w:hAnsi="Times New Roman" w:cs="Times New Roman"/>
            <w:iCs/>
            <w:color w:val="auto"/>
            <w:sz w:val="24"/>
            <w:szCs w:val="24"/>
            <w:u w:val="none"/>
          </w:rPr>
          <w:t>https://www.pcquest.com/here-are-the-two-biggest-security-threats-to-corporate-india/</w:t>
        </w:r>
      </w:hyperlink>
    </w:p>
    <w:p w14:paraId="39393363" w14:textId="62753441" w:rsidR="00025C49" w:rsidRPr="00152B4A" w:rsidRDefault="00025C49" w:rsidP="00A12273">
      <w:pPr>
        <w:spacing w:line="480" w:lineRule="auto"/>
        <w:ind w:hanging="720"/>
        <w:rPr>
          <w:rFonts w:ascii="Times New Roman" w:hAnsi="Times New Roman" w:cs="Times New Roman"/>
          <w:iCs/>
          <w:sz w:val="24"/>
          <w:szCs w:val="24"/>
        </w:rPr>
      </w:pPr>
    </w:p>
    <w:sectPr w:rsidR="00025C49" w:rsidRPr="00152B4A" w:rsidSect="009F0F06">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2D495" w14:textId="77777777" w:rsidR="007E5714" w:rsidRDefault="007E5714" w:rsidP="009F0F06">
      <w:pPr>
        <w:spacing w:after="0" w:line="240" w:lineRule="auto"/>
      </w:pPr>
      <w:r>
        <w:separator/>
      </w:r>
    </w:p>
  </w:endnote>
  <w:endnote w:type="continuationSeparator" w:id="0">
    <w:p w14:paraId="158D8866" w14:textId="77777777" w:rsidR="007E5714" w:rsidRDefault="007E5714" w:rsidP="009F0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EA513" w14:textId="77777777" w:rsidR="007E5714" w:rsidRDefault="007E5714" w:rsidP="009F0F06">
      <w:pPr>
        <w:spacing w:after="0" w:line="240" w:lineRule="auto"/>
      </w:pPr>
      <w:r>
        <w:separator/>
      </w:r>
    </w:p>
  </w:footnote>
  <w:footnote w:type="continuationSeparator" w:id="0">
    <w:p w14:paraId="11FF87E8" w14:textId="77777777" w:rsidR="007E5714" w:rsidRDefault="007E5714" w:rsidP="009F0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2E415" w14:textId="4EE865E0" w:rsidR="008C6C27" w:rsidRDefault="00A13FB0">
    <w:pPr>
      <w:pStyle w:val="Header"/>
    </w:pPr>
    <w:r>
      <w:t>IT Sourcing and Development in a Global Economy</w:t>
    </w:r>
    <w:r w:rsidR="008C6C27">
      <w:tab/>
    </w:r>
    <w:r w:rsidR="008C6C27">
      <w:tab/>
    </w:r>
    <w:r w:rsidR="00B87D14">
      <w:fldChar w:fldCharType="begin"/>
    </w:r>
    <w:r w:rsidR="00B87D14">
      <w:instrText xml:space="preserve"> PAGE   \* MERGEFORMAT </w:instrText>
    </w:r>
    <w:r w:rsidR="00B87D14">
      <w:fldChar w:fldCharType="separate"/>
    </w:r>
    <w:r w:rsidR="00B87D14">
      <w:rPr>
        <w:noProof/>
      </w:rPr>
      <w:t>1</w:t>
    </w:r>
    <w:r w:rsidR="00B87D1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801F1" w14:textId="56F809B9" w:rsidR="009F0F06" w:rsidRDefault="009F0F06">
    <w:pPr>
      <w:pStyle w:val="Header"/>
    </w:pPr>
    <w:r>
      <w:t xml:space="preserve">Running head: </w:t>
    </w:r>
    <w:r w:rsidR="00A13FB0">
      <w:t>IT SOURCING AND DEVELOPMENT IN A GLOBAL ECONOMY</w:t>
    </w:r>
    <w:r>
      <w:tab/>
    </w:r>
    <w:r w:rsidR="001007DF">
      <w:t xml:space="preserve"> </w:t>
    </w:r>
    <w:r w:rsidR="00B87D14">
      <w:fldChar w:fldCharType="begin"/>
    </w:r>
    <w:r w:rsidR="00B87D14">
      <w:instrText xml:space="preserve"> PAGE   \* MERGEFORMAT </w:instrText>
    </w:r>
    <w:r w:rsidR="00B87D14">
      <w:fldChar w:fldCharType="separate"/>
    </w:r>
    <w:r w:rsidR="00B87D14">
      <w:rPr>
        <w:noProof/>
      </w:rPr>
      <w:t>1</w:t>
    </w:r>
    <w:r w:rsidR="00B87D1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2CD89A32"/>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9"/>
    <w:multiLevelType w:val="hybridMultilevel"/>
    <w:tmpl w:val="57E4CCAE"/>
    <w:lvl w:ilvl="0" w:tplc="FFFFFFFF">
      <w:start w:val="1"/>
      <w:numFmt w:val="upperLetter"/>
      <w:lvlText w:val="%1"/>
      <w:lvlJc w:val="left"/>
      <w:pPr>
        <w:ind w:left="0" w:firstLine="0"/>
      </w:pPr>
    </w:lvl>
    <w:lvl w:ilvl="1" w:tplc="FFFFFFFF">
      <w:start w:val="4"/>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14B42"/>
    <w:multiLevelType w:val="hybridMultilevel"/>
    <w:tmpl w:val="E97AA46C"/>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60CA1"/>
    <w:multiLevelType w:val="hybridMultilevel"/>
    <w:tmpl w:val="6562E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66604"/>
    <w:multiLevelType w:val="hybridMultilevel"/>
    <w:tmpl w:val="F336E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25A4F"/>
    <w:multiLevelType w:val="hybridMultilevel"/>
    <w:tmpl w:val="B4C0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76772"/>
    <w:multiLevelType w:val="hybridMultilevel"/>
    <w:tmpl w:val="F2E03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835FE"/>
    <w:multiLevelType w:val="hybridMultilevel"/>
    <w:tmpl w:val="25A0AEB0"/>
    <w:lvl w:ilvl="0" w:tplc="9BA81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14095"/>
    <w:multiLevelType w:val="hybridMultilevel"/>
    <w:tmpl w:val="B8623ACE"/>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9" w15:restartNumberingAfterBreak="0">
    <w:nsid w:val="2D16734C"/>
    <w:multiLevelType w:val="hybridMultilevel"/>
    <w:tmpl w:val="09789C52"/>
    <w:lvl w:ilvl="0" w:tplc="6396F1C8">
      <w:start w:val="1"/>
      <w:numFmt w:val="upperLetter"/>
      <w:lvlText w:val="%1."/>
      <w:lvlJc w:val="left"/>
      <w:pPr>
        <w:ind w:left="720" w:hanging="360"/>
      </w:pPr>
      <w:rPr>
        <w:rFonts w:hint="default"/>
        <w:color w:val="1F497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5612E"/>
    <w:multiLevelType w:val="hybridMultilevel"/>
    <w:tmpl w:val="19369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25127"/>
    <w:multiLevelType w:val="hybridMultilevel"/>
    <w:tmpl w:val="0FA447AA"/>
    <w:lvl w:ilvl="0" w:tplc="E8FED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84E9B"/>
    <w:multiLevelType w:val="hybridMultilevel"/>
    <w:tmpl w:val="7640E65C"/>
    <w:lvl w:ilvl="0" w:tplc="0D06EA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05D83"/>
    <w:multiLevelType w:val="hybridMultilevel"/>
    <w:tmpl w:val="49C0BE6C"/>
    <w:lvl w:ilvl="0" w:tplc="EE8AA38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441E6E5D"/>
    <w:multiLevelType w:val="hybridMultilevel"/>
    <w:tmpl w:val="F1F609CC"/>
    <w:lvl w:ilvl="0" w:tplc="37E46E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B127F8"/>
    <w:multiLevelType w:val="hybridMultilevel"/>
    <w:tmpl w:val="935A773A"/>
    <w:lvl w:ilvl="0" w:tplc="6AF472C0">
      <w:start w:val="15"/>
      <w:numFmt w:val="decimal"/>
      <w:lvlText w:val="%1."/>
      <w:lvlJc w:val="left"/>
    </w:lvl>
    <w:lvl w:ilvl="1" w:tplc="9948F760">
      <w:start w:val="1"/>
      <w:numFmt w:val="lowerLetter"/>
      <w:lvlText w:val="(%2)"/>
      <w:lvlJc w:val="left"/>
    </w:lvl>
    <w:lvl w:ilvl="2" w:tplc="B7F81B80">
      <w:numFmt w:val="decimal"/>
      <w:lvlText w:val=""/>
      <w:lvlJc w:val="left"/>
    </w:lvl>
    <w:lvl w:ilvl="3" w:tplc="82661320">
      <w:numFmt w:val="decimal"/>
      <w:lvlText w:val=""/>
      <w:lvlJc w:val="left"/>
    </w:lvl>
    <w:lvl w:ilvl="4" w:tplc="28080DE8">
      <w:numFmt w:val="decimal"/>
      <w:lvlText w:val=""/>
      <w:lvlJc w:val="left"/>
    </w:lvl>
    <w:lvl w:ilvl="5" w:tplc="E13A20D2">
      <w:numFmt w:val="decimal"/>
      <w:lvlText w:val=""/>
      <w:lvlJc w:val="left"/>
    </w:lvl>
    <w:lvl w:ilvl="6" w:tplc="8B3E5EAC">
      <w:numFmt w:val="decimal"/>
      <w:lvlText w:val=""/>
      <w:lvlJc w:val="left"/>
    </w:lvl>
    <w:lvl w:ilvl="7" w:tplc="44E44F02">
      <w:numFmt w:val="decimal"/>
      <w:lvlText w:val=""/>
      <w:lvlJc w:val="left"/>
    </w:lvl>
    <w:lvl w:ilvl="8" w:tplc="7F8A5648">
      <w:numFmt w:val="decimal"/>
      <w:lvlText w:val=""/>
      <w:lvlJc w:val="left"/>
    </w:lvl>
  </w:abstractNum>
  <w:abstractNum w:abstractNumId="16" w15:restartNumberingAfterBreak="0">
    <w:nsid w:val="532D25DF"/>
    <w:multiLevelType w:val="hybridMultilevel"/>
    <w:tmpl w:val="AB0C6986"/>
    <w:lvl w:ilvl="0" w:tplc="52FE46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FD5CEB"/>
    <w:multiLevelType w:val="hybridMultilevel"/>
    <w:tmpl w:val="BD36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358D1"/>
    <w:multiLevelType w:val="hybridMultilevel"/>
    <w:tmpl w:val="31F2920C"/>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5C3769"/>
    <w:multiLevelType w:val="hybridMultilevel"/>
    <w:tmpl w:val="5C92D2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E16127D"/>
    <w:multiLevelType w:val="hybridMultilevel"/>
    <w:tmpl w:val="FE70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0C019E"/>
    <w:multiLevelType w:val="hybridMultilevel"/>
    <w:tmpl w:val="4F7E1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5376E2"/>
    <w:multiLevelType w:val="hybridMultilevel"/>
    <w:tmpl w:val="088078E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63224AE"/>
    <w:multiLevelType w:val="hybridMultilevel"/>
    <w:tmpl w:val="5C92D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4"/>
    </w:lvlOverride>
    <w:lvlOverride w:ilvl="2"/>
    <w:lvlOverride w:ilvl="3"/>
    <w:lvlOverride w:ilvl="4"/>
    <w:lvlOverride w:ilvl="5"/>
    <w:lvlOverride w:ilvl="6"/>
    <w:lvlOverride w:ilvl="7"/>
    <w:lvlOverride w:ilvl="8"/>
  </w:num>
  <w:num w:numId="4">
    <w:abstractNumId w:val="10"/>
  </w:num>
  <w:num w:numId="5">
    <w:abstractNumId w:val="9"/>
  </w:num>
  <w:num w:numId="6">
    <w:abstractNumId w:val="14"/>
  </w:num>
  <w:num w:numId="7">
    <w:abstractNumId w:val="23"/>
  </w:num>
  <w:num w:numId="8">
    <w:abstractNumId w:val="4"/>
  </w:num>
  <w:num w:numId="9">
    <w:abstractNumId w:val="6"/>
  </w:num>
  <w:num w:numId="10">
    <w:abstractNumId w:val="19"/>
  </w:num>
  <w:num w:numId="11">
    <w:abstractNumId w:val="11"/>
  </w:num>
  <w:num w:numId="12">
    <w:abstractNumId w:val="13"/>
  </w:num>
  <w:num w:numId="13">
    <w:abstractNumId w:val="17"/>
  </w:num>
  <w:num w:numId="14">
    <w:abstractNumId w:val="21"/>
  </w:num>
  <w:num w:numId="15">
    <w:abstractNumId w:val="12"/>
  </w:num>
  <w:num w:numId="16">
    <w:abstractNumId w:val="18"/>
  </w:num>
  <w:num w:numId="17">
    <w:abstractNumId w:val="20"/>
  </w:num>
  <w:num w:numId="18">
    <w:abstractNumId w:val="8"/>
  </w:num>
  <w:num w:numId="19">
    <w:abstractNumId w:val="3"/>
  </w:num>
  <w:num w:numId="20">
    <w:abstractNumId w:val="7"/>
  </w:num>
  <w:num w:numId="21">
    <w:abstractNumId w:val="22"/>
  </w:num>
  <w:num w:numId="22">
    <w:abstractNumId w:val="5"/>
  </w:num>
  <w:num w:numId="23">
    <w:abstractNumId w:val="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06"/>
    <w:rsid w:val="00000225"/>
    <w:rsid w:val="00000F41"/>
    <w:rsid w:val="00001C4D"/>
    <w:rsid w:val="00013A3F"/>
    <w:rsid w:val="00017209"/>
    <w:rsid w:val="000218DB"/>
    <w:rsid w:val="000234E8"/>
    <w:rsid w:val="00023500"/>
    <w:rsid w:val="000254E9"/>
    <w:rsid w:val="00025C49"/>
    <w:rsid w:val="0003421C"/>
    <w:rsid w:val="0003787A"/>
    <w:rsid w:val="000403B7"/>
    <w:rsid w:val="000451E1"/>
    <w:rsid w:val="00050A06"/>
    <w:rsid w:val="0005227A"/>
    <w:rsid w:val="00055E38"/>
    <w:rsid w:val="00065D8F"/>
    <w:rsid w:val="00066FAE"/>
    <w:rsid w:val="000723AC"/>
    <w:rsid w:val="00081DE7"/>
    <w:rsid w:val="00082EED"/>
    <w:rsid w:val="00084C1E"/>
    <w:rsid w:val="00087D06"/>
    <w:rsid w:val="000907DE"/>
    <w:rsid w:val="000910FC"/>
    <w:rsid w:val="00097CAE"/>
    <w:rsid w:val="000A1926"/>
    <w:rsid w:val="000B2346"/>
    <w:rsid w:val="000B30B4"/>
    <w:rsid w:val="000C515E"/>
    <w:rsid w:val="000D496C"/>
    <w:rsid w:val="000D5FF6"/>
    <w:rsid w:val="000E4575"/>
    <w:rsid w:val="000E55D8"/>
    <w:rsid w:val="000F0ED3"/>
    <w:rsid w:val="000F1728"/>
    <w:rsid w:val="001007DF"/>
    <w:rsid w:val="00102BAD"/>
    <w:rsid w:val="001043EA"/>
    <w:rsid w:val="00105E5A"/>
    <w:rsid w:val="00112E1B"/>
    <w:rsid w:val="00114F55"/>
    <w:rsid w:val="00116522"/>
    <w:rsid w:val="00116E0C"/>
    <w:rsid w:val="00117806"/>
    <w:rsid w:val="00130380"/>
    <w:rsid w:val="001401B6"/>
    <w:rsid w:val="00140C51"/>
    <w:rsid w:val="00142306"/>
    <w:rsid w:val="001444A8"/>
    <w:rsid w:val="00152B4A"/>
    <w:rsid w:val="0015330D"/>
    <w:rsid w:val="00157C88"/>
    <w:rsid w:val="00157E77"/>
    <w:rsid w:val="001734B9"/>
    <w:rsid w:val="00180715"/>
    <w:rsid w:val="00186AC6"/>
    <w:rsid w:val="001875F4"/>
    <w:rsid w:val="001A29DB"/>
    <w:rsid w:val="001A5017"/>
    <w:rsid w:val="001A56C5"/>
    <w:rsid w:val="001A5DE9"/>
    <w:rsid w:val="001A6526"/>
    <w:rsid w:val="001A6F07"/>
    <w:rsid w:val="001A7698"/>
    <w:rsid w:val="001B5D34"/>
    <w:rsid w:val="001C2029"/>
    <w:rsid w:val="001C23B9"/>
    <w:rsid w:val="001C6612"/>
    <w:rsid w:val="001D4118"/>
    <w:rsid w:val="001D525D"/>
    <w:rsid w:val="001E39AA"/>
    <w:rsid w:val="001E5F37"/>
    <w:rsid w:val="001E7080"/>
    <w:rsid w:val="001F290D"/>
    <w:rsid w:val="00203671"/>
    <w:rsid w:val="00211366"/>
    <w:rsid w:val="00214B09"/>
    <w:rsid w:val="002150B2"/>
    <w:rsid w:val="0025124C"/>
    <w:rsid w:val="00252E49"/>
    <w:rsid w:val="002616B9"/>
    <w:rsid w:val="00264CF5"/>
    <w:rsid w:val="00290305"/>
    <w:rsid w:val="00296364"/>
    <w:rsid w:val="0029765D"/>
    <w:rsid w:val="002A46DB"/>
    <w:rsid w:val="002A5B5F"/>
    <w:rsid w:val="002B43B3"/>
    <w:rsid w:val="002B58B2"/>
    <w:rsid w:val="002C40C8"/>
    <w:rsid w:val="002E3D78"/>
    <w:rsid w:val="002E4D64"/>
    <w:rsid w:val="002E51FF"/>
    <w:rsid w:val="002E66DA"/>
    <w:rsid w:val="002F647F"/>
    <w:rsid w:val="0030741D"/>
    <w:rsid w:val="00311923"/>
    <w:rsid w:val="00325C10"/>
    <w:rsid w:val="003303F1"/>
    <w:rsid w:val="00343633"/>
    <w:rsid w:val="00345B57"/>
    <w:rsid w:val="003467E4"/>
    <w:rsid w:val="00351836"/>
    <w:rsid w:val="00351C64"/>
    <w:rsid w:val="00355052"/>
    <w:rsid w:val="003615B4"/>
    <w:rsid w:val="00363778"/>
    <w:rsid w:val="00367494"/>
    <w:rsid w:val="00372A22"/>
    <w:rsid w:val="00374884"/>
    <w:rsid w:val="00376042"/>
    <w:rsid w:val="003773C2"/>
    <w:rsid w:val="00377BF2"/>
    <w:rsid w:val="003841B9"/>
    <w:rsid w:val="00396446"/>
    <w:rsid w:val="003A1D92"/>
    <w:rsid w:val="003A45BF"/>
    <w:rsid w:val="003A6618"/>
    <w:rsid w:val="003B2CAE"/>
    <w:rsid w:val="003E1087"/>
    <w:rsid w:val="003E1463"/>
    <w:rsid w:val="003E3C34"/>
    <w:rsid w:val="003E69E8"/>
    <w:rsid w:val="003F30D0"/>
    <w:rsid w:val="003F506B"/>
    <w:rsid w:val="004052CB"/>
    <w:rsid w:val="00406C4D"/>
    <w:rsid w:val="00407B4B"/>
    <w:rsid w:val="00411078"/>
    <w:rsid w:val="00415418"/>
    <w:rsid w:val="00426FFD"/>
    <w:rsid w:val="004277F1"/>
    <w:rsid w:val="00435398"/>
    <w:rsid w:val="00442758"/>
    <w:rsid w:val="004443CD"/>
    <w:rsid w:val="00453C3F"/>
    <w:rsid w:val="004570DF"/>
    <w:rsid w:val="00467A03"/>
    <w:rsid w:val="00475296"/>
    <w:rsid w:val="0047731C"/>
    <w:rsid w:val="00477E73"/>
    <w:rsid w:val="00480A8C"/>
    <w:rsid w:val="00480E14"/>
    <w:rsid w:val="00491247"/>
    <w:rsid w:val="00494368"/>
    <w:rsid w:val="00494761"/>
    <w:rsid w:val="00495D20"/>
    <w:rsid w:val="004A11F7"/>
    <w:rsid w:val="004A1CAE"/>
    <w:rsid w:val="004A2AEB"/>
    <w:rsid w:val="004B3F4D"/>
    <w:rsid w:val="004E1F43"/>
    <w:rsid w:val="004E5C14"/>
    <w:rsid w:val="004E5F66"/>
    <w:rsid w:val="004E6449"/>
    <w:rsid w:val="004F10BB"/>
    <w:rsid w:val="0050050B"/>
    <w:rsid w:val="00501F4D"/>
    <w:rsid w:val="00504D1B"/>
    <w:rsid w:val="00506467"/>
    <w:rsid w:val="00510438"/>
    <w:rsid w:val="00514262"/>
    <w:rsid w:val="00515AF6"/>
    <w:rsid w:val="00525E4A"/>
    <w:rsid w:val="0053027F"/>
    <w:rsid w:val="00533812"/>
    <w:rsid w:val="00537201"/>
    <w:rsid w:val="00552AFA"/>
    <w:rsid w:val="00552B71"/>
    <w:rsid w:val="005627A9"/>
    <w:rsid w:val="00562FDC"/>
    <w:rsid w:val="00564266"/>
    <w:rsid w:val="005665DF"/>
    <w:rsid w:val="005A0DF6"/>
    <w:rsid w:val="005A2006"/>
    <w:rsid w:val="005A2FAD"/>
    <w:rsid w:val="005A485D"/>
    <w:rsid w:val="005B7133"/>
    <w:rsid w:val="005C3611"/>
    <w:rsid w:val="005C4216"/>
    <w:rsid w:val="005C7738"/>
    <w:rsid w:val="005D5357"/>
    <w:rsid w:val="005E3FE9"/>
    <w:rsid w:val="005F5DAD"/>
    <w:rsid w:val="005F70DF"/>
    <w:rsid w:val="005F7BC8"/>
    <w:rsid w:val="00600AB4"/>
    <w:rsid w:val="00601C98"/>
    <w:rsid w:val="00602995"/>
    <w:rsid w:val="00607D8F"/>
    <w:rsid w:val="0061079B"/>
    <w:rsid w:val="006113B8"/>
    <w:rsid w:val="00613EE7"/>
    <w:rsid w:val="00616140"/>
    <w:rsid w:val="00620E3E"/>
    <w:rsid w:val="00623380"/>
    <w:rsid w:val="00624D66"/>
    <w:rsid w:val="006331D6"/>
    <w:rsid w:val="006347E9"/>
    <w:rsid w:val="0063719A"/>
    <w:rsid w:val="00640763"/>
    <w:rsid w:val="00644375"/>
    <w:rsid w:val="0065317E"/>
    <w:rsid w:val="00673D13"/>
    <w:rsid w:val="00684848"/>
    <w:rsid w:val="00686757"/>
    <w:rsid w:val="006918A8"/>
    <w:rsid w:val="006940CA"/>
    <w:rsid w:val="006945BB"/>
    <w:rsid w:val="006952F5"/>
    <w:rsid w:val="006A15EB"/>
    <w:rsid w:val="006A1912"/>
    <w:rsid w:val="006A251C"/>
    <w:rsid w:val="006A4340"/>
    <w:rsid w:val="006B02CD"/>
    <w:rsid w:val="006B70B9"/>
    <w:rsid w:val="006C21CE"/>
    <w:rsid w:val="006C2F8A"/>
    <w:rsid w:val="006D1D7D"/>
    <w:rsid w:val="006D2A69"/>
    <w:rsid w:val="006D6E2F"/>
    <w:rsid w:val="006E327C"/>
    <w:rsid w:val="006E65C6"/>
    <w:rsid w:val="006E739A"/>
    <w:rsid w:val="006F49FE"/>
    <w:rsid w:val="006F5AA9"/>
    <w:rsid w:val="0070080B"/>
    <w:rsid w:val="00715991"/>
    <w:rsid w:val="00726A8E"/>
    <w:rsid w:val="00726B9F"/>
    <w:rsid w:val="00726BE8"/>
    <w:rsid w:val="007431F4"/>
    <w:rsid w:val="00761688"/>
    <w:rsid w:val="00767E3C"/>
    <w:rsid w:val="00776912"/>
    <w:rsid w:val="00780FF7"/>
    <w:rsid w:val="00781978"/>
    <w:rsid w:val="00793166"/>
    <w:rsid w:val="00793400"/>
    <w:rsid w:val="007944DB"/>
    <w:rsid w:val="007965A7"/>
    <w:rsid w:val="007A2B65"/>
    <w:rsid w:val="007A7714"/>
    <w:rsid w:val="007B172E"/>
    <w:rsid w:val="007B2DAF"/>
    <w:rsid w:val="007C2F29"/>
    <w:rsid w:val="007C7E3E"/>
    <w:rsid w:val="007D06C2"/>
    <w:rsid w:val="007E5714"/>
    <w:rsid w:val="007E5D08"/>
    <w:rsid w:val="007F1C8D"/>
    <w:rsid w:val="007F6BB3"/>
    <w:rsid w:val="00801E88"/>
    <w:rsid w:val="00804189"/>
    <w:rsid w:val="00832CFD"/>
    <w:rsid w:val="00836F24"/>
    <w:rsid w:val="00842991"/>
    <w:rsid w:val="00846F99"/>
    <w:rsid w:val="00852D66"/>
    <w:rsid w:val="00856B5A"/>
    <w:rsid w:val="00860E19"/>
    <w:rsid w:val="00862B88"/>
    <w:rsid w:val="00883E00"/>
    <w:rsid w:val="0089522F"/>
    <w:rsid w:val="008A583E"/>
    <w:rsid w:val="008A5F20"/>
    <w:rsid w:val="008B246C"/>
    <w:rsid w:val="008C69E2"/>
    <w:rsid w:val="008C6C27"/>
    <w:rsid w:val="008C7ED5"/>
    <w:rsid w:val="008D565D"/>
    <w:rsid w:val="008E3585"/>
    <w:rsid w:val="008F11A9"/>
    <w:rsid w:val="008F37E8"/>
    <w:rsid w:val="008F6C26"/>
    <w:rsid w:val="00904735"/>
    <w:rsid w:val="00911ACD"/>
    <w:rsid w:val="00916C44"/>
    <w:rsid w:val="0092724F"/>
    <w:rsid w:val="009302B5"/>
    <w:rsid w:val="00932804"/>
    <w:rsid w:val="0093281C"/>
    <w:rsid w:val="00936B40"/>
    <w:rsid w:val="00937EF8"/>
    <w:rsid w:val="009416E0"/>
    <w:rsid w:val="00942019"/>
    <w:rsid w:val="009433EF"/>
    <w:rsid w:val="0094393E"/>
    <w:rsid w:val="00946428"/>
    <w:rsid w:val="009505F0"/>
    <w:rsid w:val="00950C54"/>
    <w:rsid w:val="009511FB"/>
    <w:rsid w:val="00952468"/>
    <w:rsid w:val="009555FF"/>
    <w:rsid w:val="00956A57"/>
    <w:rsid w:val="00956C24"/>
    <w:rsid w:val="009668FE"/>
    <w:rsid w:val="009716DD"/>
    <w:rsid w:val="00976361"/>
    <w:rsid w:val="009821CC"/>
    <w:rsid w:val="00984DDE"/>
    <w:rsid w:val="00987BD6"/>
    <w:rsid w:val="009900E0"/>
    <w:rsid w:val="009948BE"/>
    <w:rsid w:val="00996D83"/>
    <w:rsid w:val="00997D65"/>
    <w:rsid w:val="009A0E35"/>
    <w:rsid w:val="009A2816"/>
    <w:rsid w:val="009A5311"/>
    <w:rsid w:val="009A69D9"/>
    <w:rsid w:val="009C2D47"/>
    <w:rsid w:val="009D25DF"/>
    <w:rsid w:val="009D277D"/>
    <w:rsid w:val="009E0F15"/>
    <w:rsid w:val="009E4AC1"/>
    <w:rsid w:val="009E7E7A"/>
    <w:rsid w:val="009F0F06"/>
    <w:rsid w:val="009F6FC8"/>
    <w:rsid w:val="00A010E5"/>
    <w:rsid w:val="00A02DE1"/>
    <w:rsid w:val="00A04620"/>
    <w:rsid w:val="00A06045"/>
    <w:rsid w:val="00A0615D"/>
    <w:rsid w:val="00A12273"/>
    <w:rsid w:val="00A13BC8"/>
    <w:rsid w:val="00A13FB0"/>
    <w:rsid w:val="00A1569D"/>
    <w:rsid w:val="00A158B1"/>
    <w:rsid w:val="00A15B81"/>
    <w:rsid w:val="00A23737"/>
    <w:rsid w:val="00A25F91"/>
    <w:rsid w:val="00A32A44"/>
    <w:rsid w:val="00A443C7"/>
    <w:rsid w:val="00A52C07"/>
    <w:rsid w:val="00A57188"/>
    <w:rsid w:val="00A57BF0"/>
    <w:rsid w:val="00A60D92"/>
    <w:rsid w:val="00A665E9"/>
    <w:rsid w:val="00A6730A"/>
    <w:rsid w:val="00A77531"/>
    <w:rsid w:val="00A77A8F"/>
    <w:rsid w:val="00A82369"/>
    <w:rsid w:val="00A92BC0"/>
    <w:rsid w:val="00A942A8"/>
    <w:rsid w:val="00A94839"/>
    <w:rsid w:val="00A94D4B"/>
    <w:rsid w:val="00A96557"/>
    <w:rsid w:val="00AA2539"/>
    <w:rsid w:val="00AA7EED"/>
    <w:rsid w:val="00AB29CB"/>
    <w:rsid w:val="00AC12DD"/>
    <w:rsid w:val="00AC40FD"/>
    <w:rsid w:val="00AD531B"/>
    <w:rsid w:val="00AE1711"/>
    <w:rsid w:val="00AE252F"/>
    <w:rsid w:val="00AF1ABF"/>
    <w:rsid w:val="00AF3CC7"/>
    <w:rsid w:val="00AF7320"/>
    <w:rsid w:val="00B005D9"/>
    <w:rsid w:val="00B03F1C"/>
    <w:rsid w:val="00B1315E"/>
    <w:rsid w:val="00B147DD"/>
    <w:rsid w:val="00B17960"/>
    <w:rsid w:val="00B22878"/>
    <w:rsid w:val="00B236CC"/>
    <w:rsid w:val="00B30351"/>
    <w:rsid w:val="00B34790"/>
    <w:rsid w:val="00B41B9C"/>
    <w:rsid w:val="00B45102"/>
    <w:rsid w:val="00B574D7"/>
    <w:rsid w:val="00B62B66"/>
    <w:rsid w:val="00B63484"/>
    <w:rsid w:val="00B73E04"/>
    <w:rsid w:val="00B87A15"/>
    <w:rsid w:val="00B87D14"/>
    <w:rsid w:val="00B91B77"/>
    <w:rsid w:val="00B94929"/>
    <w:rsid w:val="00BA0B94"/>
    <w:rsid w:val="00BA644A"/>
    <w:rsid w:val="00BA6E0B"/>
    <w:rsid w:val="00BB4A05"/>
    <w:rsid w:val="00BB5BE8"/>
    <w:rsid w:val="00BB7828"/>
    <w:rsid w:val="00BC0009"/>
    <w:rsid w:val="00BC0B5E"/>
    <w:rsid w:val="00BD1D57"/>
    <w:rsid w:val="00BD3E0E"/>
    <w:rsid w:val="00BD57DF"/>
    <w:rsid w:val="00BE0045"/>
    <w:rsid w:val="00BE0222"/>
    <w:rsid w:val="00BE12F2"/>
    <w:rsid w:val="00BE7558"/>
    <w:rsid w:val="00BF21C7"/>
    <w:rsid w:val="00BF2B65"/>
    <w:rsid w:val="00BF32DD"/>
    <w:rsid w:val="00BF4BB6"/>
    <w:rsid w:val="00BF68F2"/>
    <w:rsid w:val="00C0794E"/>
    <w:rsid w:val="00C1111D"/>
    <w:rsid w:val="00C1476C"/>
    <w:rsid w:val="00C14E3D"/>
    <w:rsid w:val="00C178E2"/>
    <w:rsid w:val="00C20C60"/>
    <w:rsid w:val="00C4070B"/>
    <w:rsid w:val="00C41833"/>
    <w:rsid w:val="00C4485F"/>
    <w:rsid w:val="00C45972"/>
    <w:rsid w:val="00C53D16"/>
    <w:rsid w:val="00C57AE7"/>
    <w:rsid w:val="00C611F9"/>
    <w:rsid w:val="00C61FB7"/>
    <w:rsid w:val="00C703CA"/>
    <w:rsid w:val="00C722A7"/>
    <w:rsid w:val="00C75198"/>
    <w:rsid w:val="00C76DE9"/>
    <w:rsid w:val="00C80F21"/>
    <w:rsid w:val="00C82DAF"/>
    <w:rsid w:val="00C84564"/>
    <w:rsid w:val="00C956B7"/>
    <w:rsid w:val="00C95C94"/>
    <w:rsid w:val="00C970A8"/>
    <w:rsid w:val="00CC4592"/>
    <w:rsid w:val="00CC6799"/>
    <w:rsid w:val="00CC6BA6"/>
    <w:rsid w:val="00CC6FFA"/>
    <w:rsid w:val="00CD008A"/>
    <w:rsid w:val="00CD190D"/>
    <w:rsid w:val="00CD35B2"/>
    <w:rsid w:val="00CD4262"/>
    <w:rsid w:val="00CD568F"/>
    <w:rsid w:val="00CD778C"/>
    <w:rsid w:val="00CE3EC7"/>
    <w:rsid w:val="00CE44F3"/>
    <w:rsid w:val="00CF0319"/>
    <w:rsid w:val="00CF4B97"/>
    <w:rsid w:val="00D029CB"/>
    <w:rsid w:val="00D0357C"/>
    <w:rsid w:val="00D06C5C"/>
    <w:rsid w:val="00D103BD"/>
    <w:rsid w:val="00D1774F"/>
    <w:rsid w:val="00D26C61"/>
    <w:rsid w:val="00D27068"/>
    <w:rsid w:val="00D27F2B"/>
    <w:rsid w:val="00D34165"/>
    <w:rsid w:val="00D41EAC"/>
    <w:rsid w:val="00D420A4"/>
    <w:rsid w:val="00D4365C"/>
    <w:rsid w:val="00D456A5"/>
    <w:rsid w:val="00D55B1C"/>
    <w:rsid w:val="00D62075"/>
    <w:rsid w:val="00D64796"/>
    <w:rsid w:val="00D729B0"/>
    <w:rsid w:val="00D84ADA"/>
    <w:rsid w:val="00D85C03"/>
    <w:rsid w:val="00D8640C"/>
    <w:rsid w:val="00D90957"/>
    <w:rsid w:val="00D91CA9"/>
    <w:rsid w:val="00D9349D"/>
    <w:rsid w:val="00D94239"/>
    <w:rsid w:val="00D967B0"/>
    <w:rsid w:val="00D975EF"/>
    <w:rsid w:val="00DA0BC1"/>
    <w:rsid w:val="00DA0F6F"/>
    <w:rsid w:val="00DA6591"/>
    <w:rsid w:val="00DB0222"/>
    <w:rsid w:val="00DB58A4"/>
    <w:rsid w:val="00DB754F"/>
    <w:rsid w:val="00DC04A1"/>
    <w:rsid w:val="00DC1433"/>
    <w:rsid w:val="00E01EA4"/>
    <w:rsid w:val="00E0200D"/>
    <w:rsid w:val="00E1456F"/>
    <w:rsid w:val="00E14827"/>
    <w:rsid w:val="00E14D29"/>
    <w:rsid w:val="00E1636C"/>
    <w:rsid w:val="00E16652"/>
    <w:rsid w:val="00E16BEC"/>
    <w:rsid w:val="00E16D8C"/>
    <w:rsid w:val="00E23A8E"/>
    <w:rsid w:val="00E25A41"/>
    <w:rsid w:val="00E31237"/>
    <w:rsid w:val="00E32FA2"/>
    <w:rsid w:val="00E3417F"/>
    <w:rsid w:val="00E3604D"/>
    <w:rsid w:val="00E45031"/>
    <w:rsid w:val="00E50F63"/>
    <w:rsid w:val="00E54882"/>
    <w:rsid w:val="00E5647A"/>
    <w:rsid w:val="00E60EA7"/>
    <w:rsid w:val="00E631DF"/>
    <w:rsid w:val="00E734D6"/>
    <w:rsid w:val="00E753DC"/>
    <w:rsid w:val="00E8027E"/>
    <w:rsid w:val="00E823D9"/>
    <w:rsid w:val="00E95D41"/>
    <w:rsid w:val="00EA1F3F"/>
    <w:rsid w:val="00EA2B19"/>
    <w:rsid w:val="00EA5662"/>
    <w:rsid w:val="00EA7476"/>
    <w:rsid w:val="00EB494D"/>
    <w:rsid w:val="00EB706E"/>
    <w:rsid w:val="00EC7206"/>
    <w:rsid w:val="00ED5D31"/>
    <w:rsid w:val="00EE0B40"/>
    <w:rsid w:val="00EE41A0"/>
    <w:rsid w:val="00EF1E90"/>
    <w:rsid w:val="00EF3D11"/>
    <w:rsid w:val="00EF5C87"/>
    <w:rsid w:val="00F00BEA"/>
    <w:rsid w:val="00F16CF2"/>
    <w:rsid w:val="00F17CE0"/>
    <w:rsid w:val="00F31150"/>
    <w:rsid w:val="00F31E0F"/>
    <w:rsid w:val="00F335C4"/>
    <w:rsid w:val="00F3579E"/>
    <w:rsid w:val="00F505BA"/>
    <w:rsid w:val="00F51DF3"/>
    <w:rsid w:val="00F54DA7"/>
    <w:rsid w:val="00F66E1D"/>
    <w:rsid w:val="00F67191"/>
    <w:rsid w:val="00F67E87"/>
    <w:rsid w:val="00F72D04"/>
    <w:rsid w:val="00F8089A"/>
    <w:rsid w:val="00F81917"/>
    <w:rsid w:val="00F85799"/>
    <w:rsid w:val="00F9611C"/>
    <w:rsid w:val="00FA0237"/>
    <w:rsid w:val="00FA291D"/>
    <w:rsid w:val="00FA472F"/>
    <w:rsid w:val="00FA5A9C"/>
    <w:rsid w:val="00FB15C1"/>
    <w:rsid w:val="00FB67CB"/>
    <w:rsid w:val="00FC0CA4"/>
    <w:rsid w:val="00FC4D69"/>
    <w:rsid w:val="00FD00EC"/>
    <w:rsid w:val="00FD5455"/>
    <w:rsid w:val="00FD7FCC"/>
    <w:rsid w:val="00FE07E2"/>
    <w:rsid w:val="00FF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E6AF6"/>
  <w15:chartTrackingRefBased/>
  <w15:docId w15:val="{F457A07F-A53E-44C9-AAE4-50607B84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D65"/>
    <w:pPr>
      <w:spacing w:line="256" w:lineRule="auto"/>
    </w:pPr>
  </w:style>
  <w:style w:type="paragraph" w:styleId="Heading1">
    <w:name w:val="heading 1"/>
    <w:basedOn w:val="Normal"/>
    <w:next w:val="Normal"/>
    <w:link w:val="Heading1Char"/>
    <w:uiPriority w:val="9"/>
    <w:qFormat/>
    <w:rsid w:val="009F0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F06"/>
  </w:style>
  <w:style w:type="paragraph" w:styleId="Footer">
    <w:name w:val="footer"/>
    <w:basedOn w:val="Normal"/>
    <w:link w:val="FooterChar"/>
    <w:uiPriority w:val="99"/>
    <w:unhideWhenUsed/>
    <w:rsid w:val="009F0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F06"/>
  </w:style>
  <w:style w:type="character" w:customStyle="1" w:styleId="Heading1Char">
    <w:name w:val="Heading 1 Char"/>
    <w:basedOn w:val="DefaultParagraphFont"/>
    <w:link w:val="Heading1"/>
    <w:uiPriority w:val="9"/>
    <w:rsid w:val="009F0F0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A6F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0BC1"/>
    <w:rPr>
      <w:i/>
      <w:iCs/>
    </w:rPr>
  </w:style>
  <w:style w:type="paragraph" w:styleId="ListParagraph">
    <w:name w:val="List Paragraph"/>
    <w:basedOn w:val="Normal"/>
    <w:uiPriority w:val="34"/>
    <w:qFormat/>
    <w:rsid w:val="00DA0BC1"/>
    <w:pPr>
      <w:ind w:left="720"/>
      <w:contextualSpacing/>
    </w:pPr>
  </w:style>
  <w:style w:type="paragraph" w:customStyle="1" w:styleId="SectionTitle">
    <w:name w:val="Section Title"/>
    <w:basedOn w:val="Normal"/>
    <w:next w:val="Normal"/>
    <w:uiPriority w:val="2"/>
    <w:qFormat/>
    <w:rsid w:val="00D27F2B"/>
    <w:pPr>
      <w:pageBreakBefore/>
      <w:spacing w:after="0" w:line="480" w:lineRule="auto"/>
      <w:jc w:val="center"/>
      <w:outlineLvl w:val="0"/>
    </w:pPr>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D27F2B"/>
    <w:pPr>
      <w:spacing w:after="0" w:line="480" w:lineRule="auto"/>
      <w:jc w:val="center"/>
    </w:pPr>
    <w:rPr>
      <w:rFonts w:eastAsiaTheme="minorEastAsia"/>
      <w:color w:val="000000" w:themeColor="text1"/>
      <w:sz w:val="24"/>
      <w:szCs w:val="24"/>
      <w:lang w:eastAsia="ja-JP"/>
    </w:rPr>
  </w:style>
  <w:style w:type="paragraph" w:customStyle="1" w:styleId="APAReference">
    <w:name w:val="APA Reference"/>
    <w:basedOn w:val="Normal"/>
    <w:rsid w:val="00D27F2B"/>
    <w:pPr>
      <w:overflowPunct w:val="0"/>
      <w:autoSpaceDE w:val="0"/>
      <w:autoSpaceDN w:val="0"/>
      <w:adjustRightInd w:val="0"/>
      <w:spacing w:after="0" w:line="480" w:lineRule="auto"/>
      <w:ind w:left="720" w:hanging="720"/>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B73E04"/>
    <w:rPr>
      <w:sz w:val="16"/>
      <w:szCs w:val="16"/>
    </w:rPr>
  </w:style>
  <w:style w:type="paragraph" w:styleId="CommentText">
    <w:name w:val="annotation text"/>
    <w:basedOn w:val="Normal"/>
    <w:link w:val="CommentTextChar"/>
    <w:uiPriority w:val="99"/>
    <w:semiHidden/>
    <w:unhideWhenUsed/>
    <w:rsid w:val="00B73E04"/>
    <w:pPr>
      <w:spacing w:line="240" w:lineRule="auto"/>
    </w:pPr>
    <w:rPr>
      <w:sz w:val="20"/>
      <w:szCs w:val="20"/>
    </w:rPr>
  </w:style>
  <w:style w:type="character" w:customStyle="1" w:styleId="CommentTextChar">
    <w:name w:val="Comment Text Char"/>
    <w:basedOn w:val="DefaultParagraphFont"/>
    <w:link w:val="CommentText"/>
    <w:uiPriority w:val="99"/>
    <w:semiHidden/>
    <w:rsid w:val="00B73E04"/>
    <w:rPr>
      <w:sz w:val="20"/>
      <w:szCs w:val="20"/>
    </w:rPr>
  </w:style>
  <w:style w:type="paragraph" w:styleId="CommentSubject">
    <w:name w:val="annotation subject"/>
    <w:basedOn w:val="CommentText"/>
    <w:next w:val="CommentText"/>
    <w:link w:val="CommentSubjectChar"/>
    <w:uiPriority w:val="99"/>
    <w:semiHidden/>
    <w:unhideWhenUsed/>
    <w:rsid w:val="00B73E04"/>
    <w:rPr>
      <w:b/>
      <w:bCs/>
    </w:rPr>
  </w:style>
  <w:style w:type="character" w:customStyle="1" w:styleId="CommentSubjectChar">
    <w:name w:val="Comment Subject Char"/>
    <w:basedOn w:val="CommentTextChar"/>
    <w:link w:val="CommentSubject"/>
    <w:uiPriority w:val="99"/>
    <w:semiHidden/>
    <w:rsid w:val="00B73E04"/>
    <w:rPr>
      <w:b/>
      <w:bCs/>
      <w:sz w:val="20"/>
      <w:szCs w:val="20"/>
    </w:rPr>
  </w:style>
  <w:style w:type="table" w:styleId="TableGrid">
    <w:name w:val="Table Grid"/>
    <w:basedOn w:val="TableNormal"/>
    <w:uiPriority w:val="39"/>
    <w:rsid w:val="00996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2BC0"/>
    <w:rPr>
      <w:color w:val="0563C1" w:themeColor="hyperlink"/>
      <w:u w:val="single"/>
    </w:rPr>
  </w:style>
  <w:style w:type="character" w:styleId="UnresolvedMention">
    <w:name w:val="Unresolved Mention"/>
    <w:basedOn w:val="DefaultParagraphFont"/>
    <w:uiPriority w:val="99"/>
    <w:semiHidden/>
    <w:unhideWhenUsed/>
    <w:rsid w:val="00A92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1613">
      <w:bodyDiv w:val="1"/>
      <w:marLeft w:val="0"/>
      <w:marRight w:val="0"/>
      <w:marTop w:val="0"/>
      <w:marBottom w:val="0"/>
      <w:divBdr>
        <w:top w:val="none" w:sz="0" w:space="0" w:color="auto"/>
        <w:left w:val="none" w:sz="0" w:space="0" w:color="auto"/>
        <w:bottom w:val="none" w:sz="0" w:space="0" w:color="auto"/>
        <w:right w:val="none" w:sz="0" w:space="0" w:color="auto"/>
      </w:divBdr>
    </w:div>
    <w:div w:id="817379768">
      <w:bodyDiv w:val="1"/>
      <w:marLeft w:val="0"/>
      <w:marRight w:val="0"/>
      <w:marTop w:val="0"/>
      <w:marBottom w:val="0"/>
      <w:divBdr>
        <w:top w:val="none" w:sz="0" w:space="0" w:color="auto"/>
        <w:left w:val="none" w:sz="0" w:space="0" w:color="auto"/>
        <w:bottom w:val="none" w:sz="0" w:space="0" w:color="auto"/>
        <w:right w:val="none" w:sz="0" w:space="0" w:color="auto"/>
      </w:divBdr>
    </w:div>
    <w:div w:id="831409798">
      <w:bodyDiv w:val="1"/>
      <w:marLeft w:val="0"/>
      <w:marRight w:val="0"/>
      <w:marTop w:val="0"/>
      <w:marBottom w:val="0"/>
      <w:divBdr>
        <w:top w:val="none" w:sz="0" w:space="0" w:color="auto"/>
        <w:left w:val="none" w:sz="0" w:space="0" w:color="auto"/>
        <w:bottom w:val="none" w:sz="0" w:space="0" w:color="auto"/>
        <w:right w:val="none" w:sz="0" w:space="0" w:color="auto"/>
      </w:divBdr>
    </w:div>
    <w:div w:id="1602490152">
      <w:bodyDiv w:val="1"/>
      <w:marLeft w:val="0"/>
      <w:marRight w:val="0"/>
      <w:marTop w:val="0"/>
      <w:marBottom w:val="0"/>
      <w:divBdr>
        <w:top w:val="none" w:sz="0" w:space="0" w:color="auto"/>
        <w:left w:val="none" w:sz="0" w:space="0" w:color="auto"/>
        <w:bottom w:val="none" w:sz="0" w:space="0" w:color="auto"/>
        <w:right w:val="none" w:sz="0" w:space="0" w:color="auto"/>
      </w:divBdr>
    </w:div>
    <w:div w:id="1721633709">
      <w:bodyDiv w:val="1"/>
      <w:marLeft w:val="0"/>
      <w:marRight w:val="0"/>
      <w:marTop w:val="0"/>
      <w:marBottom w:val="0"/>
      <w:divBdr>
        <w:top w:val="none" w:sz="0" w:space="0" w:color="auto"/>
        <w:left w:val="none" w:sz="0" w:space="0" w:color="auto"/>
        <w:bottom w:val="none" w:sz="0" w:space="0" w:color="auto"/>
        <w:right w:val="none" w:sz="0" w:space="0" w:color="auto"/>
      </w:divBdr>
    </w:div>
    <w:div w:id="180913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s.doc.gov/index.php/documents/regulations-docs/2336-ccl5-pt1-3/file" TargetMode="External"/><Relationship Id="rId13" Type="http://schemas.openxmlformats.org/officeDocument/2006/relationships/hyperlink" Target="https://tasks.wgu.edu/student/000563556/course/23860006/task/694/overview" TargetMode="External"/><Relationship Id="rId18" Type="http://schemas.openxmlformats.org/officeDocument/2006/relationships/hyperlink" Target="https://www.pcquest.com/here-are-the-two-biggest-security-threats-to-corporate-ind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en-us/compliance/regulatory/offering-ear" TargetMode="External"/><Relationship Id="rId17" Type="http://schemas.openxmlformats.org/officeDocument/2006/relationships/hyperlink" Target="https://www.jigsawacademy.com/cyber-security-challenges-in-india/" TargetMode="External"/><Relationship Id="rId2" Type="http://schemas.openxmlformats.org/officeDocument/2006/relationships/numbering" Target="numbering.xml"/><Relationship Id="rId16" Type="http://schemas.openxmlformats.org/officeDocument/2006/relationships/hyperlink" Target="https://www.pon.harvard.edu/tag/problem-solving-approach/"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gp-oex.wgu.edu/lti_provider/courses/course-v1:WGUx+C929x+2021_T3/block-v1:WGUx+C929x+2021_T3+type@vertical+block@d0aaa92e1d00427b8de6dc74e39bdff1" TargetMode="External"/><Relationship Id="rId5" Type="http://schemas.openxmlformats.org/officeDocument/2006/relationships/webSettings" Target="webSettings.xml"/><Relationship Id="rId15" Type="http://schemas.openxmlformats.org/officeDocument/2006/relationships/hyperlink" Target="https://tasks.wgu.edu/student/000563556/course/23860006/task/694/overview" TargetMode="External"/><Relationship Id="rId10" Type="http://schemas.openxmlformats.org/officeDocument/2006/relationships/hyperlink" Target="https://www.globalbusinessculture.com/cultural-awareness/training-indi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lobalresearchtoolkit.srainternational.org/wp-content/uploads/2017/09/2016_SRA_Encryption.pdf" TargetMode="External"/><Relationship Id="rId14" Type="http://schemas.openxmlformats.org/officeDocument/2006/relationships/hyperlink" Target="https://docs.oracle.com/database/121/DBSEG/asoappe.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02091-72B2-47F9-9FC9-2588D47B6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23</Pages>
  <Words>5691</Words>
  <Characters>32440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Parks</dc:creator>
  <cp:keywords/>
  <dc:description/>
  <cp:lastModifiedBy>Therese Parks</cp:lastModifiedBy>
  <cp:revision>433</cp:revision>
  <dcterms:created xsi:type="dcterms:W3CDTF">2022-01-07T15:39:00Z</dcterms:created>
  <dcterms:modified xsi:type="dcterms:W3CDTF">2022-03-15T22:42:00Z</dcterms:modified>
</cp:coreProperties>
</file>