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lineRule="auto" w:line="271" w:before="67" w:after="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Title"/>
        <w:bidi w:val="0"/>
        <w:spacing w:lineRule="auto" w:line="271" w:before="67" w:after="0"/>
        <w:rPr/>
      </w:pPr>
      <w:bookmarkStart w:id="0" w:name="Протокол_теплового_контроля_контактов_и_"/>
      <w:bookmarkEnd w:id="0"/>
      <w:r>
        <w:rPr>
          <w:rFonts w:ascii="Liberation Serif" w:hAnsi="Liberation Serif"/>
          <w:sz w:val="28"/>
          <w:szCs w:val="28"/>
        </w:rPr>
        <w:t>Протокол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теплового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контроля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контактов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и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контактных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соединений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с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применением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 xml:space="preserve">термоиндикаторов </w:t>
      </w:r>
    </w:p>
    <w:p>
      <w:pPr>
        <w:pStyle w:val="Title"/>
        <w:bidi w:val="0"/>
        <w:spacing w:lineRule="auto" w:line="271" w:before="67" w:after="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на {{ params.plant_name }}</w:t>
      </w:r>
    </w:p>
    <w:p>
      <w:pPr>
        <w:pStyle w:val="Title"/>
        <w:bidi w:val="0"/>
        <w:spacing w:lineRule="auto" w:line="271" w:before="67" w:after="0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Heading1"/>
        <w:bidi w:val="0"/>
        <w:spacing w:before="298" w:after="0"/>
        <w:ind w:hanging="0" w:left="944" w:right="944"/>
        <w:rPr>
          <w:rFonts w:ascii="Liberation Serif" w:hAnsi="Liberation Serif"/>
          <w:sz w:val="24"/>
          <w:szCs w:val="24"/>
        </w:rPr>
      </w:pPr>
      <w:bookmarkStart w:id="1" w:name="ПРОТОКОЛ_№6_ТЭЦ-12_от_«09»_мая_2026_г._т"/>
      <w:bookmarkEnd w:id="1"/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ПРОТОКОЛ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8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№{{ params.protocol_number }}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4"/>
          <w:sz w:val="24"/>
          <w:szCs w:val="24"/>
        </w:rPr>
        <w:t xml:space="preserve"> {{ params.plant_name }}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5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от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5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{{ params.period_end | add_day_parser(1) }}</w:t>
      </w:r>
    </w:p>
    <w:p>
      <w:pPr>
        <w:pStyle w:val="Normal"/>
        <w:bidi w:val="0"/>
        <w:spacing w:before="36" w:after="0"/>
        <w:ind w:left="944" w:right="944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теплового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12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контроля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12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2"/>
          <w:sz w:val="24"/>
          <w:szCs w:val="24"/>
        </w:rPr>
        <w:t>электрооборудования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-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389"/>
        <w:gridCol w:w="10009"/>
      </w:tblGrid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Перечень</w:t>
            </w:r>
            <w:r>
              <w:rPr>
                <w:rStyle w:val="Style12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обследованных</w:t>
            </w:r>
            <w:r>
              <w:rPr>
                <w:rStyle w:val="Style12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электроустановок:</w:t>
            </w:r>
          </w:p>
        </w:tc>
        <w:tc>
          <w:tcPr>
            <w:tcW w:w="1000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if queries.data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{%p set equipments = queries.data | map(attribute='equipment_type_name') | unique | list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for equipment in equipments</w:t>
            </w:r>
            <w:r>
              <w:rPr>
                <w:rStyle w:val="Style12"/>
                <w:rFonts w:ascii="Liberation Serif" w:hAnsi="Liberation Serif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 xml:space="preserve">{{ equipment |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equipment_parser</w:t>
            </w: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 xml:space="preserve">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912583"/>
                <w:spacing w:val="0"/>
                <w:sz w:val="22"/>
                <w:szCs w:val="22"/>
                <w:shd w:fill="auto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912583"/>
                <w:spacing w:val="0"/>
                <w:sz w:val="22"/>
                <w:szCs w:val="22"/>
                <w:shd w:fill="auto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Количество контрольных точек: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queries.inspection_summary | map(attribute='total_point_count') | sum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Количество ТИН: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queries.inspection_summary | map(attribute='total_sticker_count') | sum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 xml:space="preserve"> else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Нет данных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Обследование</w:t>
            </w:r>
            <w:r>
              <w:rPr>
                <w:rStyle w:val="Style12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провели (ФИО):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if queries.data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{%p set inspectors = queries.data | map(attribute='full_name') | select | unique | list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{{ inspectors | join(', ')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Персонал, который провел осмотр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Даты осмотра: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params.period_start | add_day_parser(0) }}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 -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params.period_end | add_day_parser(0) }}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Тепловизор (при наличии):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Тип: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params.thermal_device_type }}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Серийный номер №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params.thermal_device_serial }}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Свидетельство о поверке №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params.thermal_device_certificate }}</w:t>
            </w:r>
          </w:p>
        </w:tc>
      </w:tr>
    </w:tbl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queries.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inspection_summary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rFonts w:ascii="Liberation Serif" w:hAnsi="Liberation Serif"/>
          <w:sz w:val="22"/>
          <w:szCs w:val="22"/>
        </w:rPr>
      </w:r>
    </w:p>
    <w:p>
      <w:pPr>
        <w:pStyle w:val="Normal"/>
        <w:bidi w:val="0"/>
        <w:spacing w:before="36" w:after="0"/>
        <w:ind w:left="944" w:right="944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color w:val="000000"/>
          <w:sz w:val="24"/>
          <w:szCs w:val="24"/>
        </w:rPr>
        <w:t>Перечень обследованных электроустановок и электрооборудования</w:t>
      </w:r>
    </w:p>
    <w:p>
      <w:pPr>
        <w:pStyle w:val="Normal"/>
        <w:bidi w:val="0"/>
        <w:spacing w:before="36" w:after="0"/>
        <w:ind w:left="944" w:right="944"/>
        <w:jc w:val="center"/>
        <w:rPr>
          <w:b/>
          <w:sz w:val="24"/>
        </w:rPr>
      </w:pPr>
      <w:r>
        <w:rPr>
          <w:b/>
          <w:sz w:val="24"/>
        </w:rPr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{%p set inspect_summary =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queries.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inspection_summary | inspection_summary_parser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%}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for key, values in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inspect_summary | items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98"/>
      </w:tblGrid>
      <w:tr>
        <w:trPr/>
        <w:tc>
          <w:tcPr>
            <w:tcW w:w="153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{{ key }}</w:t>
            </w:r>
          </w:p>
        </w:tc>
      </w:tr>
      <w:tr>
        <w:trPr/>
        <w:tc>
          <w:tcPr>
            <w:tcW w:w="15398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 xml:space="preserve">for value in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values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{{ value.full_folder_name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</w:tbl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color w:val="CC0000"/>
          <w:sz w:val="22"/>
          <w:szCs w:val="22"/>
          <w:shd w:fill="auto" w:val="clear"/>
        </w:rPr>
        <w:t xml:space="preserve">if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queries.data</w:t>
      </w:r>
      <w:r>
        <w:rPr>
          <w:rStyle w:val="Style12"/>
          <w:rFonts w:ascii="Liberation Serif" w:hAnsi="Liberation Serif"/>
          <w:b w:val="false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for item in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queries.data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  <w:r>
        <w:br w:type="page"/>
      </w:r>
    </w:p>
    <w:tbl>
      <w:tblPr>
        <w:tblW w:w="5000" w:type="pct"/>
        <w:jc w:val="center"/>
        <w:tblInd w:w="0" w:type="dxa"/>
        <w:tblLayout w:type="fixed"/>
        <w:tblCellMar>
          <w:top w:w="57" w:type="dxa"/>
          <w:left w:w="57" w:type="dxa"/>
          <w:bottom w:w="57" w:type="dxa"/>
          <w:right w:w="57" w:type="dxa"/>
        </w:tblCellMar>
      </w:tblPr>
      <w:tblGrid>
        <w:gridCol w:w="770"/>
        <w:gridCol w:w="2002"/>
        <w:gridCol w:w="4311"/>
        <w:gridCol w:w="5543"/>
        <w:gridCol w:w="2772"/>
      </w:tblGrid>
      <w:tr>
        <w:trPr/>
        <w:tc>
          <w:tcPr>
            <w:tcW w:w="7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9"/>
              <w:keepNext w:val="true"/>
              <w:pageBreakBefore/>
              <w:bidi w:val="0"/>
              <w:spacing w:before="0" w:after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9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Диспетчерское наименование электрооборудования; узел</w:t>
            </w:r>
          </w:p>
        </w:tc>
        <w:tc>
          <w:tcPr>
            <w:tcW w:w="43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9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Фотография термоиндикатора и термограмма</w:t>
            </w:r>
          </w:p>
        </w:tc>
        <w:tc>
          <w:tcPr>
            <w:tcW w:w="55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9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Выявленный дефект</w:t>
            </w:r>
          </w:p>
        </w:tc>
        <w:tc>
          <w:tcPr>
            <w:tcW w:w="2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Style19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Устранение</w:t>
            </w:r>
            <w:r>
              <w:rPr>
                <w:b/>
                <w:i w:val="false"/>
                <w:caps w:val="false"/>
                <w:smallCaps w:val="false"/>
                <w:color w:val="1C2024"/>
                <w:spacing w:val="0"/>
              </w:rPr>
              <w:t xml:space="preserve"> дефект</w:t>
            </w:r>
            <w:r>
              <w:rPr>
                <w:b/>
                <w:i w:val="false"/>
                <w:caps w:val="false"/>
                <w:smallCaps w:val="false"/>
                <w:color w:val="1C2024"/>
                <w:spacing w:val="0"/>
              </w:rPr>
              <w:t>а</w:t>
            </w:r>
          </w:p>
        </w:tc>
      </w:tr>
      <w:tr>
        <w:trPr/>
        <w:tc>
          <w:tcPr>
            <w:tcW w:w="15398" w:type="dxa"/>
            <w:gridSpan w:val="5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Style21"/>
              <w:keepNext w:val="true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hd w:fill="auto" w:val="clear"/>
              </w:rPr>
              <w:t>{{ item.group_label }}</w:t>
            </w:r>
          </w:p>
        </w:tc>
      </w:tr>
      <w:tr>
        <w:trPr/>
        <w:tc>
          <w:tcPr>
            <w:tcW w:w="770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Style19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{{ loop.index }}</w:t>
            </w:r>
          </w:p>
        </w:tc>
        <w:tc>
          <w:tcPr>
            <w:tcW w:w="2002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Style19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{{ item.full_equipment_name | full_equipment_name_parser }}</w:t>
            </w:r>
          </w:p>
          <w:p>
            <w:pPr>
              <w:pStyle w:val="Style19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</w:tc>
        <w:tc>
          <w:tcPr>
            <w:tcW w:w="4311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for image in item.pictures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color w:val="912583"/>
                <w:sz w:val="22"/>
                <w:szCs w:val="22"/>
                <w:shd w:fill="auto" w:val="clear"/>
              </w:rPr>
              <w:t>{{ image }}</w:t>
            </w:r>
          </w:p>
          <w:p>
            <w:pPr>
              <w:pStyle w:val="Style21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color w:val="912583"/>
                <w:sz w:val="12"/>
                <w:szCs w:val="12"/>
                <w:shd w:fill="auto" w:val="clear"/>
              </w:rPr>
            </w:pPr>
            <w:r>
              <w:rPr>
                <w:rFonts w:ascii="Liberation Serif" w:hAnsi="Liberation Serif"/>
                <w:color w:val="912583"/>
                <w:sz w:val="12"/>
                <w:szCs w:val="12"/>
                <w:shd w:fill="auto" w:val="clear"/>
              </w:rPr>
            </w:r>
          </w:p>
          <w:p>
            <w:pPr>
              <w:pStyle w:val="Style21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  <w:tc>
          <w:tcPr>
            <w:tcW w:w="5543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Style19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 xml:space="preserve">Контролируемый узел: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{{ item.unit_name }}.</w:t>
            </w:r>
          </w:p>
          <w:p>
            <w:pPr>
              <w:pStyle w:val="Style19"/>
              <w:bidi w:val="0"/>
              <w:jc w:val="left"/>
              <w:rPr>
                <w:rFonts w:ascii="Liberation Serif" w:hAnsi="Liberation Serif"/>
                <w:b w:val="false"/>
                <w:bCs w:val="false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{{ item.defect_type_name }}.</w:t>
            </w:r>
          </w:p>
          <w:p>
            <w:pPr>
              <w:pStyle w:val="Style19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  <w:p>
            <w:pPr>
              <w:pStyle w:val="Style19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Результаты термоиндикаторного контроля: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t_sticker_min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in item and item.t_sticker_min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t_sticker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item.t_sticker_min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t_sticker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item.t_sticker | t_sticker_parser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19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 xml:space="preserve">is_sticker_present and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Термоиндикатор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: L-Mark {{ item.sticker_name | sticker_name_parser }}.</w:t>
            </w:r>
          </w:p>
          <w:p>
            <w:pPr>
              <w:pStyle w:val="Style19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if t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_sticker &gt;=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item.t_max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 xml:space="preserve">тин. 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t_sticker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C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(норма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≤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{{ item.t_max 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C).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 xml:space="preserve">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>C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(норма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{{ item.t_max 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C).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ТИН отсутствует.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80808"/>
                <w:sz w:val="22"/>
                <w:szCs w:val="22"/>
                <w:shd w:fill="auto" w:val="clear"/>
              </w:rPr>
              <w:t>Результаты тепловизионного контроля: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is_test_ready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t_observed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t_observed = item.t_observed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t_observed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Зафиксированная тепловизором температура: T </w:t>
            </w:r>
            <w:r>
              <w:rPr>
                <w:rFonts w:ascii="Liberation Serif" w:hAnsi="Liberation Serif"/>
                <w:sz w:val="22"/>
                <w:szCs w:val="22"/>
                <w:vertAlign w:val="subscript"/>
              </w:rPr>
              <w:t>изм.</w:t>
            </w:r>
            <w:r>
              <w:rPr>
                <w:rFonts w:ascii="Liberation Serif" w:hAnsi="Liberation Serif"/>
                <w:sz w:val="22"/>
                <w:szCs w:val="22"/>
              </w:rPr>
              <w:t> = </w:t>
            </w:r>
            <w:r>
              <w:rPr>
                <w:rFonts w:ascii="Liberation Serif" w:hAnsi="Liberation Serif"/>
                <w:color w:val="C9211E"/>
                <w:sz w:val="22"/>
                <w:szCs w:val="22"/>
              </w:rPr>
              <w:t>{{ t_observed | int }}</w:t>
            </w:r>
            <w:r>
              <w:rPr>
                <w:rFonts w:ascii="Liberation Serif" w:hAnsi="Liberation Serif"/>
                <w:sz w:val="22"/>
                <w:szCs w:val="22"/>
              </w:rPr>
              <w:t> °С (норма T </w:t>
            </w:r>
            <w:r>
              <w:rPr>
                <w:rFonts w:ascii="Liberation Serif" w:hAnsi="Liberation Serif"/>
                <w:sz w:val="22"/>
                <w:szCs w:val="22"/>
                <w:vertAlign w:val="subscript"/>
              </w:rPr>
              <w:t>изм.</w:t>
            </w:r>
            <w:r>
              <w:rPr>
                <w:rFonts w:ascii="Liberation Serif" w:hAnsi="Liberation Serif"/>
                <w:sz w:val="22"/>
                <w:szCs w:val="22"/>
              </w:rPr>
              <w:t> ≤ {{ item.t_max }} °С).</w:t>
            </w:r>
          </w:p>
          <w:p>
            <w:pPr>
              <w:pStyle w:val="Normal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Зафиксированная тепловизором температура: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t_observed | int }} 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item.t_max }} 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t_environment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Температура окружающей среды: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окр.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item.t_environment | int }} °С.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t_similar_unit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Температура идентичного узла: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идент.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item.t_similar_unit | int }} °С.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Номинальный ток: I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ном.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item.nominal_current | int }} А.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 nominal_current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item.measured_current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item.measured_current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if item.measured_current and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Рабочий ток I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раб.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item.measured_current | int }} А ({{ "%.2f" | format(item.measured_current / nominal_current) }} I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ном.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item.measured_current if item.measured_current &gt; nominal_current else nominal_current * 1.01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measured_current = item.measured_current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1.01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measured_current = 1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fake_current = true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</w:pPr>
            <w:r>
              <w:rPr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t_observed and item.t_environment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delta_t_a 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t_observed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delta_t_b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 xml:space="preserve">set is_condition_one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 and ((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and delta_t_b &gt;= 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 xml:space="preserve"> or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and delta_t_b &lt; 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 or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&lt; 0 and delta_t_b &gt;= 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)) or not t_sticker and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or delta_t_b &gt;= 0)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set delta_t = (item.t_observed - item.t_environment) | float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item.t_excess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&gt;= item.t_excess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Превышение температуры: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 delta_t | int }}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°С (норма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Превышение температуры: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delta_t | int }} °С (норма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item.t_similar_unit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set excess_t =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item.t_observed - item.t_similar_unit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)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Избыточная температура: T 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excess_t | int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}} °С.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not is_condition_one and not fake_current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if delta_t and item.t_excess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measured_current &gt;=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| float * 0.6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excess_temp_to_current = (delta_t * (nominal_current / measured_current) ** 2)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excess_temp_to_current &gt;=  item.t_excess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excess_temp_to_current &gt; 200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C9211E"/>
                <w:position w:val="0"/>
                <w:sz w:val="22"/>
                <w:szCs w:val="22"/>
                <w:shd w:fill="auto" w:val="clear"/>
                <w:vertAlign w:val="baseline"/>
              </w:rPr>
              <w:t>200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 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&lt; item.t_excess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 excess_temp_to_current | int }}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excess_temp_to_current | int }} 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elif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item.t_similar_unit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| float * 0.6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excess_temp_to_half_current = (((item.t_observed - item.t_similar_unit) | float) * (0.5 * nominal_current / measured_current) ** 2)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excess_temp_to_half_current &gt;=  30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excess_temp_to_half_current &gt; 200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>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200 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 xml:space="preserve">изб.0,5ном.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>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 excess_temp_to_half_current | int }}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excess_temp_to_half_current | int }} 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Неконтролепригодно из-за отсутствия необходимой нагрузки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Cs/>
                <w:color w:val="FF8000"/>
                <w:sz w:val="22"/>
                <w:szCs w:val="22"/>
                <w:shd w:fill="auto" w:val="clear"/>
              </w:rPr>
              <w:t xml:space="preserve">{%p if </w:t>
            </w:r>
            <w:r>
              <w:rPr>
                <w:rStyle w:val="Style12"/>
                <w:rFonts w:ascii="Liberation Serif" w:hAnsi="Liberation Serif"/>
                <w:bCs w:val="false"/>
                <w:color w:val="FF8000"/>
                <w:sz w:val="22"/>
                <w:szCs w:val="22"/>
                <w:shd w:fill="auto" w:val="clear"/>
              </w:rPr>
              <w:t>debug</w:t>
            </w:r>
            <w:r>
              <w:rPr>
                <w:rStyle w:val="Style12"/>
                <w:rFonts w:ascii="Liberation Serif" w:hAnsi="Liberation Serif"/>
                <w:bCs/>
                <w:color w:val="FF8000"/>
                <w:sz w:val="22"/>
                <w:szCs w:val="22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Cs/>
                <w:color w:val="FF8000"/>
                <w:sz w:val="22"/>
                <w:szCs w:val="22"/>
                <w:shd w:fill="auto" w:val="clear"/>
              </w:rPr>
              <w:t>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DEBUG: t_sticker: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t_sticker</w:t>
            </w: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 }},  is_test_ready: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>is_test_ready</w:t>
            </w: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 }}, t_observed: 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t_observed }},  t_max: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item.t_max }},  delta_t: {{ delta_t }},  is_panel: {{ item.is_panel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FF8000"/>
                <w:sz w:val="22"/>
                <w:szCs w:val="22"/>
                <w:shd w:fill="auto" w:val="clear"/>
              </w:rPr>
              <w:t>{%p endif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Вывод: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item.is_panel ==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'MOTOR'</w:t>
            </w:r>
            <w:r>
              <w:rPr>
                <w:rStyle w:val="Style12"/>
                <w:rFonts w:ascii="Liberation Serif" w:hAnsi="Liberation Serif"/>
                <w:b w:val="false"/>
                <w:color w:val="CC0000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 item.output_text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(item.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t_observed and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 and t_sticker)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or (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t_observed and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item.t_max and not t_sticker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and item.is_test_ready is true)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is_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condition_one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&gt;= 0 and delta_t_b &gt;=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pre_final_1 = delta_t_a if delta_t_a &gt; delta_t_b else delta_t_b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pre_final_1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&gt;= 0 and delta_t_b &lt;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pre_final_2 = delta_t_a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{{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pre_final_2 | output_parser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}}.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1_2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&lt; 0 and delta_t_b &gt;=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pre_final_3 = delta_t_b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ревышение установленного абсолютного значения наибольшей допустимой температуры{{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pre_final_3 | output_parser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pre_final_1 and pre_final_1 &gt; 100) or (pre_final_2 and pre_final_2 &gt; 100) or (pre_final_3 and pre_final_3 &gt; 100)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* 0.6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item.t_max)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pre_final_4 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Превышение установленного наибольшего допустимого значения превышения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 xml:space="preserve">pre_final_4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excess_temp_to_current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excess_temp_to_current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item.t_max)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 and (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) &lt;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pre_final_5 = excess_temp_to_current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наибольшего допустимого значения превышения температуры, приведенной к номинальному току нагрузки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 xml:space="preserve">pre_final_5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2_2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delta_t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&gt;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pre_final_4 and pre_final_4 &gt; 150) or (pre_final_5 and pre_final_5 &gt; 150)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* 0.3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* 0.6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excess_temp_to_half_current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-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30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)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pre_final_6 = excess_temp_to_half_current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-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30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наибольшего допустимого значения избыточной температуры, приведенной к полуноминальному току нагрузки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pre_final_6 | output_parser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pre_final_6 &gt; 200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_1_1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elif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* 0.3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&gt;= 30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3_2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delta_t &gt;= 10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&lt; 10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'4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e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and item.is_test_ready is false</w:t>
            </w:r>
            <w:r>
              <w:rPr>
                <w:rStyle w:val="Style12"/>
                <w:rFonts w:ascii="Liberation Serif" w:hAnsi="Liberation Serif"/>
                <w:b/>
                <w:bCs/>
                <w:color w:val="158466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&gt;= 30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| output_parser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Высокий риск отгорания контакта с ростом тока нагрузки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3_4_0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elif 0 &lt;=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item.t_max) &lt;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30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| output_parser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}}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Дефект с визуальными признаками высокого нагрева.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 xml:space="preserve">{%p 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>debug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>DEBUG CONDITION: {{ debug_condition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>{%p endif %}</w:t>
            </w:r>
          </w:p>
        </w:tc>
        <w:tc>
          <w:tcPr>
            <w:tcW w:w="2772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 xml:space="preserve">not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item.history_unit_names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or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unit_name not in item.history_unit_names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Осмотр {{ item.detected_at | add_day_parser(0) }} - регистрация дефекта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{{ item |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history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_inspection_parser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</w:tbl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else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Нет данных для отображения за указанный период.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endif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Обследование провели: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queries.data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for inspector in inspectors</w:t>
      </w:r>
      <w:r>
        <w:rPr>
          <w:rStyle w:val="Style12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Инженер теплового контроля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inspector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r>
    </w:p>
    <w:p>
      <w:pPr>
        <w:pStyle w:val="Normal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{%p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 %}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else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Инженер теплового контроля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Протокол составил: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Протокол проверил: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r>
    </w:p>
    <w:p>
      <w:pPr>
        <w:pStyle w:val="Normal"/>
        <w:bidi w:val="0"/>
        <w:jc w:val="center"/>
        <w:rPr>
          <w:rFonts w:ascii="Liberation Serif" w:hAnsi="Liberation Serif"/>
          <w:b w:val="false"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 w:val="false"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720" w:right="720" w:gutter="0" w:header="397" w:top="454" w:footer="397" w:bottom="845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empora LGC Uni">
    <w:charset w:val="01"/>
    <w:family w:val="roman"/>
    <w:pitch w:val="variable"/>
  </w:font>
  <w:font w:name="Iosevka Term SS03">
    <w:charset w:val="01"/>
    <w:family w:val="roman"/>
    <w:pitch w:val="variable"/>
  </w:font>
  <w:font w:name="Open Sans">
    <w:charset w:val="01"/>
    <w:family w:val="swiss"/>
    <w:pitch w:val="variable"/>
  </w:font>
  <w:font w:name="PT Sans Caption">
    <w:charset w:val="01"/>
    <w:family w:val="roman"/>
    <w:pitch w:val="variable"/>
  </w:font>
  <w:font w:name="SFMono-Regular">
    <w:altName w:val="Menlo"/>
    <w:charset w:val="01"/>
    <w:family w:val="roman"/>
    <w:pitch w:val="variable"/>
  </w:font>
  <w:font w:name="Droid Sans Mono">
    <w:altName w:val="monospace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center"/>
      <w:rPr>
        <w:rFonts w:ascii="Liberation Serif" w:hAnsi="Liberation Serif"/>
        <w:b w:val="false"/>
        <w:bCs w:val="false"/>
        <w:sz w:val="22"/>
        <w:szCs w:val="22"/>
      </w:rPr>
    </w:pP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begin"/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instrText xml:space="preserve"> PAGE </w:instrText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separate"/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t>11</w:t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left"/>
      <w:rPr/>
    </w:pPr>
    <w:r>
      <w:rPr>
        <w:rFonts w:ascii="Droid Sans Mono;monospace;monospace" w:hAnsi="Droid Sans Mono;monospace;monospace"/>
        <w:b w:val="false"/>
        <w:color w:val="A31515"/>
        <w:sz w:val="14"/>
        <w:szCs w:val="14"/>
        <w:shd w:fill="FFFFFF" w:val="clear"/>
      </w:rPr>
      <w:t xml:space="preserve">                                                                                                                                                                                    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3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/>
          </w:pPr>
          <w:r>
            <w:rPr>
              <w:rStyle w:val="Style12"/>
              <w:rFonts w:ascii="Liberation Serif" w:hAnsi="Liberation Serif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rFonts w:ascii="Liberation Serif" w:hAnsi="Liberation Serif"/>
            </w:rPr>
          </w:pP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rFonts w:ascii="Liberation Serif" w:hAnsi="Liberation Serif"/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от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 xml:space="preserve">{{ params.period_end | add_day_parser(1) 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3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>
              <w:sz w:val="14"/>
              <w:szCs w:val="14"/>
            </w:rPr>
          </w:pPr>
          <w:r>
            <w:rPr>
              <w:rStyle w:val="Style12"/>
              <w:rFonts w:ascii="SFMono-Regular;Menlo;Consolas;Monaco;Liberation Mono;Lucida Console;monospace" w:hAnsi="SFMono-Regular;Menlo;Consolas;Monaco;Liberation Mono;Lucida Console;monospace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i/>
              <w:iCs/>
              <w:sz w:val="16"/>
              <w:szCs w:val="16"/>
            </w:rPr>
          </w:pPr>
          <w:r>
            <w:rPr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от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 xml:space="preserve">{{ params.period_end | add_day_parser(1) 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settings.xml><?xml version="1.0" encoding="utf-8"?>
<w:settings xmlns:w="http://schemas.openxmlformats.org/wordprocessingml/2006/main">
  <w:zoom w:percent="75"/>
  <w:defaultTabStop w:val="709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empora LGC Uni" w:hAnsi="Tempora LGC Uni" w:eastAsia="DejaVu Sans" w:cs="Droid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empora LGC Uni" w:hAnsi="Tempora LGC Uni" w:eastAsia="DejaVu Sans" w:cs="Droid 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Normal"/>
    <w:qFormat/>
    <w:pPr>
      <w:ind w:left="944" w:right="944"/>
      <w:jc w:val="center"/>
      <w:outlineLvl w:val="0"/>
    </w:pPr>
    <w:rPr>
      <w:b/>
      <w:bCs/>
      <w:sz w:val="24"/>
      <w:szCs w:val="24"/>
    </w:rPr>
  </w:style>
  <w:style w:type="paragraph" w:styleId="Heading3">
    <w:name w:val="heading 3"/>
    <w:basedOn w:val="Normal"/>
    <w:qFormat/>
    <w:pPr>
      <w:ind w:left="300"/>
      <w:outlineLvl w:val="2"/>
    </w:pPr>
    <w:rPr>
      <w:b/>
      <w:bCs/>
      <w:sz w:val="18"/>
      <w:szCs w:val="18"/>
    </w:rPr>
  </w:style>
  <w:style w:type="character" w:styleId="Style12">
    <w:name w:val="Исходный текст"/>
    <w:qFormat/>
    <w:rPr>
      <w:rFonts w:ascii="Iosevka Term SS03" w:hAnsi="Iosevka Term SS03" w:eastAsia="Liberation Mono" w:cs="Iosevka Term SS03"/>
    </w:rPr>
  </w:style>
  <w:style w:type="character" w:styleId="Strong">
    <w:name w:val="Strong"/>
    <w:qFormat/>
    <w:rPr>
      <w:b/>
      <w:bCs/>
    </w:rPr>
  </w:style>
  <w:style w:type="character" w:styleId="Style13">
    <w:name w:val="Символ нумерации"/>
    <w:qFormat/>
    <w:rPr/>
  </w:style>
  <w:style w:type="character" w:styleId="Style14">
    <w:name w:val="Цитата"/>
    <w:qFormat/>
    <w:rPr>
      <w:i/>
      <w:iCs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Droid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Droid Sans"/>
    </w:rPr>
  </w:style>
  <w:style w:type="paragraph" w:styleId="Style17">
    <w:name w:val="Колонтитул"/>
    <w:basedOn w:val="Normal"/>
    <w:qFormat/>
    <w:pPr>
      <w:suppressLineNumbers/>
      <w:tabs>
        <w:tab w:val="clear" w:pos="709"/>
        <w:tab w:val="center" w:pos="5233" w:leader="none"/>
        <w:tab w:val="right" w:pos="10466" w:leader="none"/>
      </w:tabs>
    </w:pPr>
    <w:rPr/>
  </w:style>
  <w:style w:type="paragraph" w:styleId="user2">
    <w:name w:val="Колонтитулы (user)"/>
    <w:basedOn w:val="Normal"/>
    <w:qFormat/>
    <w:pPr/>
    <w:rPr/>
  </w:style>
  <w:style w:type="paragraph" w:styleId="Style18">
    <w:name w:val="Колонтитулы"/>
    <w:basedOn w:val="Normal"/>
    <w:qFormat/>
    <w:pPr/>
    <w:rPr/>
  </w:style>
  <w:style w:type="paragraph" w:styleId="Header">
    <w:name w:val="header"/>
    <w:basedOn w:val="Style17"/>
    <w:pPr>
      <w:suppressLineNumbers/>
    </w:pPr>
    <w:rPr/>
  </w:style>
  <w:style w:type="paragraph" w:styleId="Footer">
    <w:name w:val="footer"/>
    <w:basedOn w:val="Style17"/>
    <w:pPr>
      <w:suppressLineNumbers/>
    </w:pPr>
    <w:rPr/>
  </w:style>
  <w:style w:type="paragraph" w:styleId="Style19">
    <w:name w:val="Содержимое таблицы"/>
    <w:basedOn w:val="Normal"/>
    <w:qFormat/>
    <w:pPr>
      <w:widowControl w:val="false"/>
      <w:suppressLineNumbers/>
    </w:pPr>
    <w:rPr/>
  </w:style>
  <w:style w:type="paragraph" w:styleId="Style20">
    <w:name w:val="Заголовок таблицы"/>
    <w:basedOn w:val="Style19"/>
    <w:qFormat/>
    <w:pPr>
      <w:suppressLineNumbers/>
      <w:jc w:val="center"/>
    </w:pPr>
    <w:rPr>
      <w:b/>
      <w:bCs/>
    </w:rPr>
  </w:style>
  <w:style w:type="paragraph" w:styleId="Title">
    <w:name w:val="Title"/>
    <w:basedOn w:val="Normal"/>
    <w:qFormat/>
    <w:pPr>
      <w:spacing w:before="67" w:after="0"/>
      <w:ind w:left="944" w:right="941"/>
      <w:jc w:val="center"/>
    </w:pPr>
    <w:rPr>
      <w:b/>
      <w:bCs/>
      <w:sz w:val="28"/>
      <w:szCs w:val="28"/>
    </w:rPr>
  </w:style>
  <w:style w:type="paragraph" w:styleId="Style21">
    <w:name w:val="Текст в заданном формате"/>
    <w:basedOn w:val="Normal"/>
    <w:qFormat/>
    <w:pPr>
      <w:spacing w:before="0" w:after="0"/>
    </w:pPr>
    <w:rPr>
      <w:rFonts w:ascii="Iosevka Term SS03" w:hAnsi="Iosevka Term SS03" w:eastAsia="Liberation Mono" w:cs="Iosevka Term SS03"/>
      <w:sz w:val="20"/>
      <w:szCs w:val="20"/>
    </w:rPr>
  </w:style>
  <w:style w:type="numbering" w:styleId="123">
    <w:name w:val="Нумерованный 12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12814</TotalTime>
  <Application>LibreOffice/26.2.2.2$Linux_X86_64 LibreOffice_project/620$Build-2</Application>
  <AppVersion>15.0000</AppVersion>
  <Pages>11</Pages>
  <Words>1781</Words>
  <Characters>10530</Characters>
  <CharactersWithSpaces>13314</CharactersWithSpaces>
  <Paragraphs>284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2026-06-10T09:00:28Z</dcterms:created>
  <dc:creator/>
  <dc:description/>
  <dc:language>ru-RU</dc:language>
  <cp:lastModifiedBy/>
  <dcterms:modified xsi:type="dcterms:W3CDTF">2026-09-17T11:48:12Z</dcterms:modified>
  <cp:revision>762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