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0A9D" w14:textId="77777777" w:rsidR="007310FD" w:rsidRPr="007310FD" w:rsidRDefault="007310FD" w:rsidP="00422D2D">
      <w:pPr>
        <w:widowControl/>
        <w:numPr>
          <w:ilvl w:val="0"/>
          <w:numId w:val="3"/>
        </w:numPr>
        <w:rPr>
          <w:color w:val="000000"/>
          <w:sz w:val="28"/>
          <w:szCs w:val="28"/>
        </w:rPr>
      </w:pPr>
      <w:r w:rsidRPr="007310FD">
        <w:rPr>
          <w:rFonts w:hint="eastAsia"/>
          <w:color w:val="000000"/>
          <w:sz w:val="28"/>
          <w:szCs w:val="28"/>
        </w:rPr>
        <w:t>均值和协方差矩阵的估计量定义</w:t>
      </w:r>
    </w:p>
    <w:p w14:paraId="06A1014E" w14:textId="77777777" w:rsidR="007310FD" w:rsidRDefault="00FB171F" w:rsidP="00422D2D">
      <w:pPr>
        <w:widowControl/>
        <w:ind w:firstLineChars="128" w:firstLine="358"/>
        <w:rPr>
          <w:color w:val="000000"/>
          <w:sz w:val="28"/>
          <w:szCs w:val="28"/>
        </w:rPr>
      </w:pPr>
      <w:proofErr w:type="gramStart"/>
      <w:r>
        <w:rPr>
          <w:rFonts w:hint="eastAsia"/>
          <w:color w:val="000000"/>
          <w:sz w:val="28"/>
          <w:szCs w:val="28"/>
        </w:rPr>
        <w:t>设模式</w:t>
      </w:r>
      <w:proofErr w:type="gramEnd"/>
      <w:r>
        <w:rPr>
          <w:rFonts w:hint="eastAsia"/>
          <w:color w:val="000000"/>
          <w:sz w:val="28"/>
          <w:szCs w:val="28"/>
        </w:rPr>
        <w:t>的类概率密度函数为</w:t>
      </w:r>
      <w:r>
        <w:rPr>
          <w:rFonts w:hint="eastAsia"/>
          <w:color w:val="000000"/>
          <w:sz w:val="28"/>
          <w:szCs w:val="28"/>
        </w:rPr>
        <w:t>p(</w:t>
      </w:r>
      <w:r w:rsidRPr="00FB171F">
        <w:rPr>
          <w:rFonts w:hint="eastAsia"/>
          <w:b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，则其均值向量定义为：</w:t>
      </w:r>
    </w:p>
    <w:p w14:paraId="69BBBFC3" w14:textId="77777777" w:rsidR="00CC1447" w:rsidRDefault="00CC1447" w:rsidP="00422D2D">
      <w:pPr>
        <w:widowControl/>
        <w:ind w:firstLineChars="128" w:firstLine="307"/>
        <w:rPr>
          <w:rFonts w:ascii="宋体" w:hAnsi="宋体" w:hint="eastAsia"/>
          <w:vanish/>
          <w:color w:val="000000"/>
          <w:kern w:val="0"/>
          <w:sz w:val="24"/>
        </w:rPr>
      </w:pPr>
    </w:p>
    <w:p w14:paraId="62B87F0B" w14:textId="77777777" w:rsidR="007310FD" w:rsidRDefault="00FB171F" w:rsidP="00422D2D">
      <w:pPr>
        <w:widowControl/>
        <w:ind w:firstLine="1276"/>
        <w:rPr>
          <w:rFonts w:hint="eastAsia"/>
          <w:color w:val="000000"/>
          <w:sz w:val="28"/>
          <w:szCs w:val="28"/>
        </w:rPr>
      </w:pPr>
      <w:r w:rsidRPr="00FB171F">
        <w:rPr>
          <w:color w:val="000000"/>
          <w:position w:val="-18"/>
          <w:sz w:val="28"/>
          <w:szCs w:val="28"/>
        </w:rPr>
        <w:object w:dxaOrig="2160" w:dyaOrig="460" w14:anchorId="371C45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pt;height:25.65pt" o:ole="">
            <v:imagedata r:id="rId5" o:title=""/>
          </v:shape>
          <o:OLEObject Type="Embed" ProgID="Equation.3" ShapeID="_x0000_i1025" DrawAspect="Content" ObjectID="_1692260230" r:id="rId6"/>
        </w:object>
      </w:r>
    </w:p>
    <w:p w14:paraId="5AEEB5B7" w14:textId="77777777" w:rsidR="007310FD" w:rsidRDefault="00FB171F" w:rsidP="00422D2D">
      <w:pPr>
        <w:widowControl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其中，</w:t>
      </w:r>
      <w:r w:rsidRPr="00FB171F">
        <w:rPr>
          <w:rFonts w:hint="eastAsia"/>
          <w:b/>
          <w:color w:val="000000"/>
          <w:sz w:val="28"/>
          <w:szCs w:val="28"/>
        </w:rPr>
        <w:t>x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= (x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, x</w:t>
      </w:r>
      <w:r w:rsidRPr="00FB171F">
        <w:rPr>
          <w:rFonts w:hint="eastAsia"/>
          <w:color w:val="000000"/>
          <w:sz w:val="28"/>
          <w:szCs w:val="28"/>
          <w:vertAlign w:val="subscript"/>
        </w:rPr>
        <w:t>2</w:t>
      </w:r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 xml:space="preserve">, </w:t>
      </w:r>
      <w:proofErr w:type="spellStart"/>
      <w:r>
        <w:rPr>
          <w:rFonts w:hint="eastAsia"/>
          <w:color w:val="000000"/>
          <w:sz w:val="28"/>
          <w:szCs w:val="28"/>
        </w:rPr>
        <w:t>x</w:t>
      </w:r>
      <w:r w:rsidRPr="00FB171F">
        <w:rPr>
          <w:rFonts w:hint="eastAsia"/>
          <w:color w:val="000000"/>
          <w:sz w:val="28"/>
          <w:szCs w:val="28"/>
          <w:vertAlign w:val="subscript"/>
        </w:rPr>
        <w:t>n</w:t>
      </w:r>
      <w:proofErr w:type="spellEnd"/>
      <w:r>
        <w:rPr>
          <w:rFonts w:hint="eastAsia"/>
          <w:color w:val="000000"/>
          <w:sz w:val="28"/>
          <w:szCs w:val="28"/>
        </w:rPr>
        <w:t>)</w:t>
      </w:r>
      <w:r w:rsidRPr="00FB171F">
        <w:rPr>
          <w:rFonts w:hint="eastAsia"/>
          <w:color w:val="000000"/>
          <w:sz w:val="28"/>
          <w:szCs w:val="28"/>
          <w:vertAlign w:val="superscript"/>
        </w:rPr>
        <w:t>T</w:t>
      </w:r>
      <w:r>
        <w:rPr>
          <w:rFonts w:hint="eastAsia"/>
          <w:color w:val="000000"/>
          <w:sz w:val="28"/>
          <w:szCs w:val="28"/>
        </w:rPr>
        <w:t>，</w:t>
      </w:r>
      <w:r w:rsidR="008D29E2">
        <w:rPr>
          <w:rFonts w:hint="eastAsia"/>
          <w:b/>
          <w:color w:val="000000"/>
          <w:sz w:val="28"/>
          <w:szCs w:val="28"/>
        </w:rPr>
        <w:t>m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= (m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, m</w:t>
      </w:r>
      <w:r w:rsidRPr="00FB171F">
        <w:rPr>
          <w:rFonts w:hint="eastAsia"/>
          <w:color w:val="000000"/>
          <w:sz w:val="28"/>
          <w:szCs w:val="28"/>
          <w:vertAlign w:val="subscript"/>
        </w:rPr>
        <w:t>2</w:t>
      </w:r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 xml:space="preserve">, </w:t>
      </w:r>
      <w:proofErr w:type="spellStart"/>
      <w:r>
        <w:rPr>
          <w:rFonts w:hint="eastAsia"/>
          <w:color w:val="000000"/>
          <w:sz w:val="28"/>
          <w:szCs w:val="28"/>
        </w:rPr>
        <w:t>m</w:t>
      </w:r>
      <w:r w:rsidRPr="00FB171F">
        <w:rPr>
          <w:rFonts w:hint="eastAsia"/>
          <w:color w:val="000000"/>
          <w:sz w:val="28"/>
          <w:szCs w:val="28"/>
          <w:vertAlign w:val="subscript"/>
        </w:rPr>
        <w:t>n</w:t>
      </w:r>
      <w:proofErr w:type="spellEnd"/>
      <w:r>
        <w:rPr>
          <w:rFonts w:hint="eastAsia"/>
          <w:color w:val="000000"/>
          <w:sz w:val="28"/>
          <w:szCs w:val="28"/>
        </w:rPr>
        <w:t>)</w:t>
      </w:r>
      <w:r w:rsidRPr="00FB171F">
        <w:rPr>
          <w:rFonts w:hint="eastAsia"/>
          <w:color w:val="000000"/>
          <w:sz w:val="28"/>
          <w:szCs w:val="28"/>
          <w:vertAlign w:val="superscript"/>
        </w:rPr>
        <w:t>T</w:t>
      </w:r>
      <w:r>
        <w:rPr>
          <w:rFonts w:hint="eastAsia"/>
          <w:color w:val="000000"/>
          <w:sz w:val="28"/>
          <w:szCs w:val="28"/>
        </w:rPr>
        <w:t>。</w:t>
      </w:r>
    </w:p>
    <w:p w14:paraId="12BE1CD4" w14:textId="77777777" w:rsidR="007310FD" w:rsidRDefault="00FB171F" w:rsidP="00422D2D">
      <w:pPr>
        <w:widowControl/>
        <w:ind w:firstLineChars="128" w:firstLine="358"/>
        <w:rPr>
          <w:rFonts w:hint="eastAsia"/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32"/>
        </w:rPr>
        <w:t>若以样本的平均值作为均值向量的近似值，则均值估计量</w:t>
      </w:r>
      <w:r w:rsidRPr="00FB171F">
        <w:rPr>
          <w:color w:val="000000"/>
          <w:position w:val="-4"/>
          <w:sz w:val="28"/>
          <w:szCs w:val="32"/>
        </w:rPr>
        <w:object w:dxaOrig="260" w:dyaOrig="279" w14:anchorId="52AA79C1">
          <v:shape id="_x0000_i1026" type="#_x0000_t75" style="width:14pt;height:15.35pt" o:ole="">
            <v:imagedata r:id="rId7" o:title=""/>
          </v:shape>
          <o:OLEObject Type="Embed" ProgID="Equation.3" ShapeID="_x0000_i1026" DrawAspect="Content" ObjectID="_1692260231" r:id="rId8"/>
        </w:object>
      </w:r>
      <w:r>
        <w:rPr>
          <w:rFonts w:hint="eastAsia"/>
          <w:color w:val="000000"/>
          <w:sz w:val="28"/>
          <w:szCs w:val="32"/>
        </w:rPr>
        <w:t>为：</w:t>
      </w:r>
    </w:p>
    <w:p w14:paraId="2264A159" w14:textId="77777777" w:rsidR="00FB171F" w:rsidRDefault="00FB171F" w:rsidP="00422D2D">
      <w:pPr>
        <w:widowControl/>
        <w:ind w:firstLineChars="450" w:firstLine="1260"/>
        <w:rPr>
          <w:rFonts w:hint="eastAsia"/>
          <w:color w:val="000000"/>
          <w:sz w:val="28"/>
          <w:szCs w:val="28"/>
        </w:rPr>
      </w:pPr>
      <w:r w:rsidRPr="00FB171F">
        <w:rPr>
          <w:color w:val="000000"/>
          <w:position w:val="-30"/>
          <w:sz w:val="28"/>
          <w:szCs w:val="28"/>
        </w:rPr>
        <w:object w:dxaOrig="1280" w:dyaOrig="700" w14:anchorId="710DD4E0">
          <v:shape id="_x0000_i1027" type="#_x0000_t75" style="width:71.65pt;height:39pt" o:ole="">
            <v:imagedata r:id="rId9" o:title=""/>
          </v:shape>
          <o:OLEObject Type="Embed" ProgID="Equation.3" ShapeID="_x0000_i1027" DrawAspect="Content" ObjectID="_1692260232" r:id="rId10"/>
        </w:object>
      </w:r>
    </w:p>
    <w:p w14:paraId="098E8CE1" w14:textId="77777777" w:rsidR="00FB171F" w:rsidRDefault="00FB171F" w:rsidP="00422D2D">
      <w:pPr>
        <w:widowControl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其中</w:t>
      </w:r>
      <w:r>
        <w:rPr>
          <w:rFonts w:hint="eastAsia"/>
          <w:color w:val="000000"/>
          <w:sz w:val="28"/>
          <w:szCs w:val="28"/>
        </w:rPr>
        <w:t>N</w:t>
      </w:r>
      <w:r>
        <w:rPr>
          <w:rFonts w:hint="eastAsia"/>
          <w:color w:val="000000"/>
          <w:sz w:val="28"/>
          <w:szCs w:val="28"/>
        </w:rPr>
        <w:t>为样本的数目。</w:t>
      </w:r>
    </w:p>
    <w:p w14:paraId="3CBF5A65" w14:textId="77777777" w:rsidR="00FB171F" w:rsidRDefault="00FB171F" w:rsidP="00422D2D">
      <w:pPr>
        <w:widowControl/>
        <w:ind w:firstLineChars="128" w:firstLine="358"/>
        <w:rPr>
          <w:rFonts w:hint="eastAsia"/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32"/>
        </w:rPr>
        <w:t>协方差矩阵为：</w:t>
      </w:r>
    </w:p>
    <w:p w14:paraId="13FBB98C" w14:textId="77777777" w:rsidR="00FB171F" w:rsidRDefault="00E74BB9" w:rsidP="00422D2D">
      <w:pPr>
        <w:widowControl/>
        <w:ind w:firstLineChars="450" w:firstLine="945"/>
        <w:rPr>
          <w:rFonts w:hint="eastAsia"/>
          <w:color w:val="000000"/>
          <w:sz w:val="28"/>
          <w:szCs w:val="28"/>
        </w:rPr>
      </w:pPr>
      <w:r w:rsidRPr="00E74BB9">
        <w:rPr>
          <w:rFonts w:hint="eastAsia"/>
        </w:rPr>
        <w:pict w14:anchorId="3AAC8791">
          <v:shape id="_x0000_i1028" type="#_x0000_t75" style="width:160.35pt;height:7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9868D7&quot;/&gt;&lt;wsp:rsid wsp:val=&quot;00213434&quot;/&gt;&lt;wsp:rsid wsp:val=&quot;004C53DA&quot;/&gt;&lt;wsp:rsid wsp:val=&quot;007310FD&quot;/&gt;&lt;wsp:rsid wsp:val=&quot;00841C5F&quot;/&gt;&lt;wsp:rsid wsp:val=&quot;008D29E2&quot;/&gt;&lt;wsp:rsid wsp:val=&quot;009868D7&quot;/&gt;&lt;wsp:rsid wsp:val=&quot;00CC1447&quot;/&gt;&lt;wsp:rsid wsp:val=&quot;00D9643C&quot;/&gt;&lt;wsp:rsid wsp:val=&quot;00E74BB9&quot;/&gt;&lt;wsp:rsid wsp:val=&quot;00FB171F&quot;/&gt;&lt;/wsp:rsids&gt;&lt;/w:docPr&gt;&lt;w:body&gt;&lt;wx:sect&gt;&lt;w:p wsp:rsidR=&quot;00000000&quot; wsp:rsidRPr=&quot;00213434&quot; wsp:rsidRDefault=&quot;00213434&quot; wsp:rsidP=&quot;00213434&quot;&gt;&lt;m:oMathPara&gt;&lt;m:oMath&gt;&lt;m:r&gt;&lt;w:rPr&gt;&lt;w:rFonts w:ascii=&quot;Cambria Math&quot;/&gt;&lt;wx:font wx:val=&quot;Cambria Math&quot;/&gt;&lt;w:i/&gt;&lt;w:color w:val=&quot;000000&quot;/&gt;&lt;w:sz w:val=&quot;28&quot;/&gt;&lt;w:sz-cs w:val=&quot;28&quot;/&gt;&lt;/w:rPr&gt;&lt;m:t&gt;C=&lt;/m:t&gt;&lt;/m:r&gt;&lt;m:d&gt;&lt;m:d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m&gt;&lt;m:mPr&gt;&lt;m:mcs&gt;&lt;m:mc&gt;&lt;m:mcPr&gt;&lt;m:count m:val=&quot;4&quot;/&gt;&lt;m:mcJc m:val=&quot;center&quot;/&gt;&lt;/m:mcPr&gt;&lt;/m:mc&gt;&lt;/m:mcs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mPr&gt;&lt;m:mr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c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1&lt;/m:t&gt;&lt;/m:r&gt;&lt;/m:sub&gt;&lt;/m:sSub&gt;&lt;/m:e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c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2&lt;/m:t&gt;&lt;/m:r&gt;&lt;/m:sub&gt;&lt;/m:sSub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Pr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c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n&lt;/m:t&gt;&lt;/m:r&gt;&lt;/m:sub&gt;&lt;/m:sSub&gt;&lt;/m:e&gt;&lt;/m:mr&gt;&lt;m:mr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c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21&lt;/m:t&gt;&lt;/m:r&gt;&lt;/m:sub&gt;&lt;/m:sSub&gt;&lt;/m:e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c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22&lt;/m:t&gt;&lt;/m:r&gt;&lt;/m:sub&gt;&lt;/m:sSub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 Math&quot;/&gt;&lt;wx:font wx:val=&quot;Cambria Math&quot;/th&gt;&lt;w:i/&gt;&lt;w:color w:val=&quot;000000&quot;/&gt;&lt;w:sz w:val=&quot;28&quot;/&gt;&lt;w:sz-cs w:val=&quot;28&quot;/&gt;&lt;/w:rPr&gt;&lt;/m:ctrlPr&gt;&lt;/m:e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c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2n&lt;/m:t&gt;&lt;/m:r&gt;&lt;/m:sub&gt;&lt;/m:sSub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mr&gt;&lt;m:mr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 Math&quot;/&gt;&lt;wx:font wx:val=&quot;Cambria Math&quot;/&gt;&lt;w:i/&gt;&lt;w:ntcolor w:val=&quot;000000&quot;/&gt;&lt;w:sz w:val=&quot;28&quot;/&gt;&lt;w:sz-cs w:val=&quot;28&quot;/&gt;&lt;/w:rPr&gt;&lt;/m:ctrlP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 Math&quot;/&gt;&lt;wx:font wx:val=&quot;Cambria Math&quot;/&gt;&lt;w:i/&gt;&lt;w:color w:val=&quot;000000&quot;/&gt;&lt;w:sz w:val=&quot;28&quot;/&gt;&lt;w:sz-cs ww::val=&quot;28&quot;/&gt;&lt;/w:rPr&gt;&lt;/m:ctrlPr&gt;&lt;/m:e&gt;&lt;m:e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lt;w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mr&gt;&lt;m:mr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c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1&lt;/m:t&gt;&lt;/m:r&gt;&lt;/m:sub&gt;&lt;/m:sSub&gt;&lt;/m:e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c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2&lt;/m:t&gt;&lt;/m:r&gt;&lt;/m:sub&gt;&lt;/m:sSub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/&gt;:ctrlPr&gt;&lt;/m:e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c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n&lt;/m:t&gt;&lt;/m:r&gt;&lt;/m:sub&gt;&lt;/m:sSub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mr&gt;&lt;/m:m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d&gt;&lt;/m:oMath&gt;&lt;/m:oMathPara&gt;&lt;/w:p&gt;&lt;w:sectPr wsp:rsidR=&quot;00000000&quot; wsp:rsidRPr=&quot;00213434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</w:p>
    <w:p w14:paraId="3B09F611" w14:textId="77777777" w:rsidR="00FB171F" w:rsidRDefault="00FB171F" w:rsidP="00422D2D">
      <w:pPr>
        <w:widowControl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其每个元素</w:t>
      </w:r>
      <w:proofErr w:type="spellStart"/>
      <w:r>
        <w:rPr>
          <w:rFonts w:hint="eastAsia"/>
          <w:color w:val="000000"/>
          <w:sz w:val="28"/>
          <w:szCs w:val="28"/>
        </w:rPr>
        <w:t>c</w:t>
      </w:r>
      <w:r w:rsidRPr="00FB171F">
        <w:rPr>
          <w:rFonts w:hint="eastAsia"/>
          <w:color w:val="000000"/>
          <w:sz w:val="28"/>
          <w:szCs w:val="28"/>
          <w:vertAlign w:val="subscript"/>
        </w:rPr>
        <w:t>lk</w:t>
      </w:r>
      <w:proofErr w:type="spellEnd"/>
      <w:r>
        <w:rPr>
          <w:rFonts w:hint="eastAsia"/>
          <w:color w:val="000000"/>
          <w:sz w:val="28"/>
          <w:szCs w:val="28"/>
        </w:rPr>
        <w:t>定义为：</w:t>
      </w:r>
    </w:p>
    <w:p w14:paraId="0831CB96" w14:textId="77777777" w:rsidR="00841C5F" w:rsidRDefault="00841C5F" w:rsidP="00422D2D">
      <w:pPr>
        <w:widowControl/>
        <w:ind w:firstLineChars="450" w:firstLine="1260"/>
        <w:rPr>
          <w:rFonts w:hint="eastAsia"/>
          <w:color w:val="000000"/>
          <w:sz w:val="28"/>
          <w:szCs w:val="28"/>
        </w:rPr>
      </w:pPr>
      <w:r w:rsidRPr="00841C5F">
        <w:rPr>
          <w:color w:val="000000"/>
          <w:position w:val="-38"/>
          <w:sz w:val="28"/>
          <w:szCs w:val="28"/>
        </w:rPr>
        <w:object w:dxaOrig="4459" w:dyaOrig="880" w14:anchorId="07D998A0">
          <v:shape id="_x0000_i1029" type="#_x0000_t75" style="width:249.35pt;height:49pt" o:ole="">
            <v:imagedata r:id="rId12" o:title=""/>
          </v:shape>
          <o:OLEObject Type="Embed" ProgID="Equation.3" ShapeID="_x0000_i1029" DrawAspect="Content" ObjectID="_1692260233" r:id="rId13"/>
        </w:object>
      </w:r>
    </w:p>
    <w:p w14:paraId="795BF20F" w14:textId="77777777" w:rsidR="00841C5F" w:rsidRDefault="00841C5F" w:rsidP="00422D2D">
      <w:pPr>
        <w:widowControl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其中，</w:t>
      </w:r>
      <w:r>
        <w:rPr>
          <w:rFonts w:hint="eastAsia"/>
          <w:color w:val="000000"/>
          <w:sz w:val="28"/>
          <w:szCs w:val="28"/>
        </w:rPr>
        <w:t>x</w:t>
      </w:r>
      <w:r w:rsidRPr="00841C5F">
        <w:rPr>
          <w:rFonts w:hint="eastAsia"/>
          <w:color w:val="000000"/>
          <w:sz w:val="28"/>
          <w:szCs w:val="28"/>
          <w:vertAlign w:val="subscript"/>
        </w:rPr>
        <w:t>l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x</w:t>
      </w:r>
      <w:r w:rsidRPr="00841C5F">
        <w:rPr>
          <w:rFonts w:hint="eastAsia"/>
          <w:color w:val="000000"/>
          <w:sz w:val="28"/>
          <w:szCs w:val="28"/>
          <w:vertAlign w:val="subscript"/>
        </w:rPr>
        <w:t>k</w:t>
      </w:r>
      <w:proofErr w:type="spellEnd"/>
      <w:r>
        <w:rPr>
          <w:rFonts w:hint="eastAsia"/>
          <w:color w:val="000000"/>
          <w:sz w:val="28"/>
          <w:szCs w:val="28"/>
        </w:rPr>
        <w:t>和</w:t>
      </w:r>
      <w:r>
        <w:rPr>
          <w:rFonts w:hint="eastAsia"/>
          <w:color w:val="000000"/>
          <w:sz w:val="28"/>
          <w:szCs w:val="28"/>
        </w:rPr>
        <w:t>m</w:t>
      </w:r>
      <w:r w:rsidRPr="00841C5F">
        <w:rPr>
          <w:rFonts w:hint="eastAsia"/>
          <w:color w:val="000000"/>
          <w:sz w:val="28"/>
          <w:szCs w:val="28"/>
          <w:vertAlign w:val="subscript"/>
        </w:rPr>
        <w:t>l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m</w:t>
      </w:r>
      <w:r w:rsidRPr="00841C5F">
        <w:rPr>
          <w:rFonts w:hint="eastAsia"/>
          <w:color w:val="000000"/>
          <w:sz w:val="28"/>
          <w:szCs w:val="28"/>
          <w:vertAlign w:val="subscript"/>
        </w:rPr>
        <w:t>k</w:t>
      </w:r>
      <w:proofErr w:type="spellEnd"/>
      <w:r>
        <w:rPr>
          <w:rFonts w:hint="eastAsia"/>
          <w:color w:val="000000"/>
          <w:sz w:val="28"/>
          <w:szCs w:val="28"/>
        </w:rPr>
        <w:t>分别为</w:t>
      </w:r>
      <w:r w:rsidRPr="00841C5F">
        <w:rPr>
          <w:rFonts w:hint="eastAsia"/>
          <w:b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</w:rPr>
        <w:t>和</w:t>
      </w:r>
      <w:r w:rsidRPr="00841C5F">
        <w:rPr>
          <w:rFonts w:hint="eastAsia"/>
          <w:b/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的第</w:t>
      </w:r>
      <w:r>
        <w:rPr>
          <w:rFonts w:hint="eastAsia"/>
          <w:color w:val="000000"/>
          <w:sz w:val="28"/>
          <w:szCs w:val="28"/>
        </w:rPr>
        <w:t>l</w:t>
      </w:r>
      <w:r>
        <w:rPr>
          <w:rFonts w:hint="eastAsia"/>
          <w:color w:val="000000"/>
          <w:sz w:val="28"/>
          <w:szCs w:val="28"/>
        </w:rPr>
        <w:t>和</w:t>
      </w:r>
      <w:r>
        <w:rPr>
          <w:rFonts w:hint="eastAsia"/>
          <w:color w:val="000000"/>
          <w:sz w:val="28"/>
          <w:szCs w:val="28"/>
        </w:rPr>
        <w:t>k</w:t>
      </w:r>
      <w:proofErr w:type="gramStart"/>
      <w:r>
        <w:rPr>
          <w:rFonts w:hint="eastAsia"/>
          <w:color w:val="000000"/>
          <w:sz w:val="28"/>
          <w:szCs w:val="28"/>
        </w:rPr>
        <w:t>个</w:t>
      </w:r>
      <w:proofErr w:type="gramEnd"/>
      <w:r>
        <w:rPr>
          <w:rFonts w:hint="eastAsia"/>
          <w:color w:val="000000"/>
          <w:sz w:val="28"/>
          <w:szCs w:val="28"/>
        </w:rPr>
        <w:t>分量。</w:t>
      </w:r>
    </w:p>
    <w:p w14:paraId="57622EF8" w14:textId="77777777" w:rsidR="00841C5F" w:rsidRDefault="00841C5F" w:rsidP="00422D2D">
      <w:pPr>
        <w:widowControl/>
        <w:ind w:firstLineChars="128" w:firstLine="358"/>
        <w:rPr>
          <w:rFonts w:hint="eastAsia"/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32"/>
        </w:rPr>
        <w:t>协方差矩阵写成向量形式为：</w:t>
      </w:r>
    </w:p>
    <w:p w14:paraId="6CB0D44E" w14:textId="77777777" w:rsidR="00841C5F" w:rsidRDefault="00841C5F" w:rsidP="00422D2D">
      <w:pPr>
        <w:widowControl/>
        <w:ind w:firstLineChars="450" w:firstLine="1260"/>
        <w:rPr>
          <w:rFonts w:hint="eastAsia"/>
          <w:color w:val="000000"/>
          <w:sz w:val="28"/>
          <w:szCs w:val="32"/>
        </w:rPr>
      </w:pPr>
      <w:r w:rsidRPr="00841C5F">
        <w:rPr>
          <w:color w:val="000000"/>
          <w:position w:val="-10"/>
          <w:sz w:val="28"/>
          <w:szCs w:val="28"/>
        </w:rPr>
        <w:object w:dxaOrig="4040" w:dyaOrig="360" w14:anchorId="41C0E886">
          <v:shape id="_x0000_i1030" type="#_x0000_t75" style="width:226pt;height:20pt" o:ole="">
            <v:imagedata r:id="rId14" o:title=""/>
          </v:shape>
          <o:OLEObject Type="Embed" ProgID="Equation.3" ShapeID="_x0000_i1030" DrawAspect="Content" ObjectID="_1692260234" r:id="rId15"/>
        </w:object>
      </w:r>
    </w:p>
    <w:p w14:paraId="56CDA9F9" w14:textId="77777777" w:rsidR="00841C5F" w:rsidRDefault="008D29E2" w:rsidP="00422D2D">
      <w:pPr>
        <w:widowControl/>
        <w:ind w:firstLineChars="128" w:firstLine="358"/>
        <w:rPr>
          <w:rFonts w:hint="eastAsia"/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32"/>
        </w:rPr>
        <w:t>协方差矩阵的</w:t>
      </w:r>
      <w:r w:rsidR="00841C5F">
        <w:rPr>
          <w:rFonts w:hint="eastAsia"/>
          <w:color w:val="000000"/>
          <w:sz w:val="28"/>
          <w:szCs w:val="32"/>
        </w:rPr>
        <w:t>估计量</w:t>
      </w:r>
      <w:r>
        <w:rPr>
          <w:rFonts w:hint="eastAsia"/>
          <w:color w:val="000000"/>
          <w:sz w:val="28"/>
          <w:szCs w:val="32"/>
        </w:rPr>
        <w:t>（当</w:t>
      </w:r>
      <w:r>
        <w:rPr>
          <w:rFonts w:hint="eastAsia"/>
          <w:color w:val="000000"/>
          <w:sz w:val="28"/>
          <w:szCs w:val="32"/>
        </w:rPr>
        <w:t>N&gt;&gt;1</w:t>
      </w:r>
      <w:r>
        <w:rPr>
          <w:rFonts w:hint="eastAsia"/>
          <w:color w:val="000000"/>
          <w:sz w:val="28"/>
          <w:szCs w:val="32"/>
        </w:rPr>
        <w:t>时）</w:t>
      </w:r>
      <w:r w:rsidR="00841C5F">
        <w:rPr>
          <w:rFonts w:hint="eastAsia"/>
          <w:color w:val="000000"/>
          <w:sz w:val="28"/>
          <w:szCs w:val="32"/>
        </w:rPr>
        <w:t>为：</w:t>
      </w:r>
    </w:p>
    <w:p w14:paraId="2AFE9631" w14:textId="77777777" w:rsidR="00841C5F" w:rsidRDefault="008D29E2" w:rsidP="00422D2D">
      <w:pPr>
        <w:widowControl/>
        <w:ind w:firstLineChars="450" w:firstLine="1260"/>
        <w:rPr>
          <w:rFonts w:hint="eastAsia"/>
          <w:color w:val="000000"/>
          <w:sz w:val="28"/>
          <w:szCs w:val="28"/>
        </w:rPr>
      </w:pPr>
      <w:r w:rsidRPr="00841C5F">
        <w:rPr>
          <w:color w:val="000000"/>
          <w:position w:val="-28"/>
          <w:sz w:val="28"/>
          <w:szCs w:val="28"/>
        </w:rPr>
        <w:object w:dxaOrig="2820" w:dyaOrig="680" w14:anchorId="7C6BA685">
          <v:shape id="_x0000_i1032" type="#_x0000_t75" style="width:157.65pt;height:38pt" o:ole="">
            <v:imagedata r:id="rId16" o:title=""/>
          </v:shape>
          <o:OLEObject Type="Embed" ProgID="Equation.3" ShapeID="_x0000_i1032" DrawAspect="Content" ObjectID="_1692260235" r:id="rId17"/>
        </w:object>
      </w:r>
    </w:p>
    <w:p w14:paraId="03D49C63" w14:textId="77777777" w:rsidR="00E74BB9" w:rsidRPr="00E74BB9" w:rsidRDefault="00841C5F" w:rsidP="00422D2D">
      <w:pPr>
        <w:widowControl/>
        <w:rPr>
          <w:rFonts w:hint="eastAsia"/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28"/>
        </w:rPr>
        <w:lastRenderedPageBreak/>
        <w:t>这里，样本模式总体为</w:t>
      </w:r>
      <w:r>
        <w:rPr>
          <w:rFonts w:hint="eastAsia"/>
          <w:color w:val="000000"/>
          <w:sz w:val="28"/>
          <w:szCs w:val="28"/>
        </w:rPr>
        <w:t>{</w:t>
      </w:r>
      <w:r w:rsidRPr="00841C5F"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x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, x</w:t>
      </w:r>
      <w:r w:rsidRPr="00FB171F">
        <w:rPr>
          <w:rFonts w:hint="eastAsia"/>
          <w:color w:val="000000"/>
          <w:sz w:val="28"/>
          <w:szCs w:val="28"/>
          <w:vertAlign w:val="subscript"/>
        </w:rPr>
        <w:t>2</w:t>
      </w:r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 xml:space="preserve">, </w:t>
      </w:r>
      <w:proofErr w:type="spellStart"/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  <w:vertAlign w:val="subscript"/>
        </w:rPr>
        <w:t>k</w:t>
      </w:r>
      <w:proofErr w:type="spellEnd"/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 xml:space="preserve">, </w:t>
      </w:r>
      <w:proofErr w:type="spellStart"/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  <w:vertAlign w:val="subscript"/>
        </w:rPr>
        <w:t>N</w:t>
      </w:r>
      <w:proofErr w:type="spellEnd"/>
      <w:r w:rsidRPr="00841C5F">
        <w:rPr>
          <w:rFonts w:hint="eastAsia"/>
          <w:color w:val="000000"/>
          <w:sz w:val="28"/>
          <w:szCs w:val="28"/>
        </w:rPr>
        <w:t>}</w:t>
      </w:r>
      <w:r w:rsidR="008D29E2">
        <w:rPr>
          <w:rFonts w:hint="eastAsia"/>
          <w:color w:val="000000"/>
          <w:sz w:val="28"/>
          <w:szCs w:val="28"/>
        </w:rPr>
        <w:t>。</w:t>
      </w:r>
      <w:r w:rsidR="008D29E2">
        <w:rPr>
          <w:rFonts w:hint="eastAsia"/>
          <w:color w:val="000000"/>
          <w:sz w:val="28"/>
          <w:szCs w:val="32"/>
        </w:rPr>
        <w:t>因为</w:t>
      </w:r>
      <w:r w:rsidR="007310FD">
        <w:rPr>
          <w:rFonts w:hint="eastAsia"/>
          <w:color w:val="000000"/>
          <w:sz w:val="28"/>
          <w:szCs w:val="32"/>
        </w:rPr>
        <w:t>计算估计量时没有真实的均值向量</w:t>
      </w:r>
      <w:r w:rsidR="007310FD" w:rsidRPr="00841C5F">
        <w:rPr>
          <w:rFonts w:hint="eastAsia"/>
          <w:b/>
          <w:color w:val="000000"/>
          <w:sz w:val="28"/>
          <w:szCs w:val="28"/>
        </w:rPr>
        <w:t>m</w:t>
      </w:r>
      <w:r w:rsidR="007310FD">
        <w:rPr>
          <w:rFonts w:hint="eastAsia"/>
          <w:color w:val="000000"/>
          <w:sz w:val="28"/>
          <w:szCs w:val="28"/>
        </w:rPr>
        <w:t>可用，只能用</w:t>
      </w:r>
      <w:r w:rsidR="007310FD">
        <w:rPr>
          <w:rFonts w:hint="eastAsia"/>
          <w:color w:val="000000"/>
          <w:sz w:val="28"/>
          <w:szCs w:val="32"/>
        </w:rPr>
        <w:t>均值向量的估计量</w:t>
      </w:r>
      <w:r w:rsidR="007310FD" w:rsidRPr="00FB171F">
        <w:rPr>
          <w:color w:val="000000"/>
          <w:position w:val="-4"/>
          <w:sz w:val="28"/>
          <w:szCs w:val="32"/>
        </w:rPr>
        <w:object w:dxaOrig="260" w:dyaOrig="279" w14:anchorId="20A53193">
          <v:shape id="_x0000_i1031" type="#_x0000_t75" style="width:14pt;height:15.35pt" o:ole="">
            <v:imagedata r:id="rId7" o:title=""/>
          </v:shape>
          <o:OLEObject Type="Embed" ProgID="Equation.3" ShapeID="_x0000_i1031" DrawAspect="Content" ObjectID="_1692260236" r:id="rId18"/>
        </w:object>
      </w:r>
      <w:r w:rsidR="007310FD">
        <w:rPr>
          <w:rFonts w:hint="eastAsia"/>
          <w:color w:val="000000"/>
          <w:sz w:val="28"/>
          <w:szCs w:val="32"/>
        </w:rPr>
        <w:t>来代替，会</w:t>
      </w:r>
      <w:r w:rsidR="008D29E2">
        <w:rPr>
          <w:rFonts w:hint="eastAsia"/>
          <w:color w:val="000000"/>
          <w:sz w:val="28"/>
          <w:szCs w:val="32"/>
        </w:rPr>
        <w:t>存在</w:t>
      </w:r>
      <w:r w:rsidR="007310FD">
        <w:rPr>
          <w:rFonts w:hint="eastAsia"/>
          <w:color w:val="000000"/>
          <w:sz w:val="28"/>
          <w:szCs w:val="32"/>
        </w:rPr>
        <w:t>偏差。</w:t>
      </w:r>
    </w:p>
    <w:sectPr w:rsidR="00E74BB9" w:rsidRPr="00E74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71C"/>
    <w:multiLevelType w:val="hybridMultilevel"/>
    <w:tmpl w:val="BA3E7C8C"/>
    <w:lvl w:ilvl="0" w:tplc="6CCE8C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68D7"/>
    <w:rsid w:val="00422D2D"/>
    <w:rsid w:val="004C53DA"/>
    <w:rsid w:val="007310FD"/>
    <w:rsid w:val="008236F5"/>
    <w:rsid w:val="00841C5F"/>
    <w:rsid w:val="008D29E2"/>
    <w:rsid w:val="009868D7"/>
    <w:rsid w:val="00CC1447"/>
    <w:rsid w:val="00D9643C"/>
    <w:rsid w:val="00E74BB9"/>
    <w:rsid w:val="00FB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2A3ABD"/>
  <w15:chartTrackingRefBased/>
  <w15:docId w15:val="{1010FE59-0383-4EB6-92B0-09980FC8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>jdl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2021-09-04T03:31:00Z</dcterms:created>
  <dcterms:modified xsi:type="dcterms:W3CDTF">2021-09-04T03:31:00Z</dcterms:modified>
</cp:coreProperties>
</file>