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EDB9" w14:textId="77777777" w:rsidR="00E3615B" w:rsidRPr="000857C3" w:rsidRDefault="00E3615B" w:rsidP="00BA4DE4">
      <w:pPr>
        <w:widowControl/>
        <w:numPr>
          <w:ilvl w:val="0"/>
          <w:numId w:val="4"/>
        </w:numPr>
        <w:rPr>
          <w:rFonts w:ascii="宋体" w:hAnsi="宋体" w:hint="eastAsia"/>
          <w:vanish/>
          <w:color w:val="000000"/>
          <w:kern w:val="0"/>
          <w:sz w:val="28"/>
        </w:rPr>
      </w:pPr>
      <w:r>
        <w:rPr>
          <w:rFonts w:hint="eastAsia"/>
          <w:color w:val="000000"/>
          <w:sz w:val="28"/>
          <w:szCs w:val="32"/>
        </w:rPr>
        <w:t>两类（</w:t>
      </w:r>
      <w:r>
        <w:rPr>
          <w:color w:val="000000"/>
          <w:sz w:val="28"/>
          <w:szCs w:val="32"/>
        </w:rPr>
        <w:t>M=2</w:t>
      </w:r>
      <w:r>
        <w:rPr>
          <w:rFonts w:hint="eastAsia"/>
          <w:color w:val="000000"/>
          <w:sz w:val="28"/>
          <w:szCs w:val="32"/>
        </w:rPr>
        <w:t>）情况的贝叶斯最小风险判别</w:t>
      </w:r>
    </w:p>
    <w:p w14:paraId="23BEB14B" w14:textId="77777777" w:rsidR="000857C3" w:rsidRDefault="000857C3" w:rsidP="00BA4DE4">
      <w:pPr>
        <w:widowControl/>
        <w:rPr>
          <w:rFonts w:hint="eastAsia"/>
          <w:color w:val="000000"/>
          <w:sz w:val="28"/>
          <w:szCs w:val="32"/>
        </w:rPr>
      </w:pPr>
    </w:p>
    <w:p w14:paraId="65A450FA" w14:textId="77777777" w:rsidR="000857C3" w:rsidRPr="00C34476" w:rsidRDefault="000857C3" w:rsidP="00BA4DE4">
      <w:pPr>
        <w:widowControl/>
        <w:rPr>
          <w:rFonts w:ascii="宋体" w:hAnsi="宋体" w:hint="eastAsia"/>
          <w:vanish/>
          <w:color w:val="000000"/>
          <w:kern w:val="0"/>
          <w:sz w:val="28"/>
        </w:rPr>
      </w:pPr>
    </w:p>
    <w:p w14:paraId="6BC372A4" w14:textId="77777777" w:rsidR="00C34476" w:rsidRDefault="00C34476" w:rsidP="00BA4DE4">
      <w:pPr>
        <w:widowControl/>
        <w:rPr>
          <w:rFonts w:ascii="宋体" w:hAnsi="宋体"/>
          <w:vanish/>
          <w:color w:val="000000"/>
          <w:kern w:val="0"/>
          <w:sz w:val="28"/>
        </w:rPr>
      </w:pPr>
    </w:p>
    <w:p w14:paraId="4411E607" w14:textId="77777777" w:rsidR="00E3615B" w:rsidRDefault="00E3615B" w:rsidP="00BA4DE4">
      <w:pPr>
        <w:widowControl/>
        <w:ind w:firstLineChars="152" w:firstLine="426"/>
        <w:rPr>
          <w:rFonts w:hint="eastAsia"/>
          <w:color w:val="000000"/>
          <w:sz w:val="28"/>
          <w:szCs w:val="28"/>
        </w:rPr>
      </w:pPr>
      <w:r>
        <w:rPr>
          <w:rFonts w:hint="eastAsia"/>
          <w:sz w:val="28"/>
        </w:rPr>
        <w:t>选</w:t>
      </w:r>
      <w:r>
        <w:rPr>
          <w:rFonts w:hint="eastAsia"/>
          <w:sz w:val="28"/>
        </w:rPr>
        <w:t>M=2</w:t>
      </w:r>
      <w:r>
        <w:rPr>
          <w:rFonts w:hint="eastAsia"/>
          <w:sz w:val="28"/>
        </w:rPr>
        <w:t>，即全部的模式样本只有</w:t>
      </w:r>
      <w:r>
        <w:rPr>
          <w:rFonts w:ascii="宋体" w:hAnsi="宋体" w:hint="eastAsia"/>
          <w:sz w:val="28"/>
        </w:rPr>
        <w:t>ω</w:t>
      </w:r>
      <w:r>
        <w:rPr>
          <w:rFonts w:ascii="宋体" w:hAnsi="宋体" w:hint="eastAsia"/>
          <w:sz w:val="28"/>
          <w:vertAlign w:val="subscript"/>
        </w:rPr>
        <w:t>1</w:t>
      </w:r>
      <w:r>
        <w:rPr>
          <w:rFonts w:ascii="宋体" w:hAnsi="宋体" w:hint="eastAsia"/>
          <w:sz w:val="28"/>
        </w:rPr>
        <w:t>和ω</w:t>
      </w:r>
      <w:r>
        <w:rPr>
          <w:rFonts w:ascii="宋体" w:hAnsi="宋体" w:hint="eastAsia"/>
          <w:sz w:val="28"/>
          <w:vertAlign w:val="subscript"/>
        </w:rPr>
        <w:t>2</w:t>
      </w:r>
      <w:proofErr w:type="gramStart"/>
      <w:r>
        <w:rPr>
          <w:rFonts w:hint="eastAsia"/>
          <w:color w:val="000000"/>
          <w:sz w:val="28"/>
          <w:szCs w:val="28"/>
        </w:rPr>
        <w:t>两</w:t>
      </w:r>
      <w:proofErr w:type="gramEnd"/>
      <w:r>
        <w:rPr>
          <w:rFonts w:hint="eastAsia"/>
          <w:color w:val="000000"/>
          <w:sz w:val="28"/>
          <w:szCs w:val="28"/>
        </w:rPr>
        <w:t>类，要求分类器</w:t>
      </w:r>
      <w:proofErr w:type="gramStart"/>
      <w:r>
        <w:rPr>
          <w:rFonts w:hint="eastAsia"/>
          <w:color w:val="000000"/>
          <w:sz w:val="28"/>
          <w:szCs w:val="28"/>
        </w:rPr>
        <w:t>将模式</w:t>
      </w:r>
      <w:proofErr w:type="gramEnd"/>
      <w:r>
        <w:rPr>
          <w:rFonts w:hint="eastAsia"/>
          <w:color w:val="000000"/>
          <w:sz w:val="28"/>
          <w:szCs w:val="28"/>
        </w:rPr>
        <w:t>样本分到</w:t>
      </w:r>
      <w:r>
        <w:rPr>
          <w:rFonts w:ascii="宋体" w:hAnsi="宋体" w:hint="eastAsia"/>
          <w:sz w:val="28"/>
        </w:rPr>
        <w:t>ω</w:t>
      </w:r>
      <w:r>
        <w:rPr>
          <w:rFonts w:ascii="宋体" w:hAnsi="宋体" w:hint="eastAsia"/>
          <w:sz w:val="28"/>
          <w:vertAlign w:val="subscript"/>
        </w:rPr>
        <w:t>1</w:t>
      </w:r>
      <w:r>
        <w:rPr>
          <w:rFonts w:ascii="宋体" w:hAnsi="宋体" w:hint="eastAsia"/>
          <w:sz w:val="28"/>
        </w:rPr>
        <w:t>和ω</w:t>
      </w:r>
      <w:r>
        <w:rPr>
          <w:rFonts w:ascii="宋体" w:hAnsi="宋体" w:hint="eastAsia"/>
          <w:sz w:val="28"/>
          <w:vertAlign w:val="subscript"/>
        </w:rPr>
        <w:t>2</w:t>
      </w:r>
      <w:proofErr w:type="gramStart"/>
      <w:r>
        <w:rPr>
          <w:rFonts w:hint="eastAsia"/>
          <w:color w:val="000000"/>
          <w:sz w:val="28"/>
          <w:szCs w:val="28"/>
        </w:rPr>
        <w:t>两</w:t>
      </w:r>
      <w:proofErr w:type="gramEnd"/>
      <w:r>
        <w:rPr>
          <w:rFonts w:hint="eastAsia"/>
          <w:color w:val="000000"/>
          <w:sz w:val="28"/>
          <w:szCs w:val="28"/>
        </w:rPr>
        <w:t>类中，则平均风险可写成：</w:t>
      </w:r>
    </w:p>
    <w:p w14:paraId="7DB27C79" w14:textId="77777777" w:rsidR="00E3615B" w:rsidRDefault="00E3615B" w:rsidP="00BA4DE4">
      <w:pPr>
        <w:widowControl/>
        <w:ind w:firstLineChars="128" w:firstLine="358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当分类器将</w:t>
      </w:r>
      <w:r>
        <w:rPr>
          <w:rFonts w:hint="eastAsia"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</w:rPr>
        <w:t>判别为</w:t>
      </w:r>
      <w:r>
        <w:rPr>
          <w:rFonts w:ascii="宋体" w:hAnsi="宋体" w:hint="eastAsia"/>
          <w:sz w:val="28"/>
        </w:rPr>
        <w:t>ω</w:t>
      </w:r>
      <w:r>
        <w:rPr>
          <w:rFonts w:ascii="宋体" w:hAnsi="宋体" w:hint="eastAsia"/>
          <w:sz w:val="28"/>
          <w:vertAlign w:val="subscript"/>
        </w:rPr>
        <w:t>1</w:t>
      </w:r>
      <w:r>
        <w:rPr>
          <w:rFonts w:ascii="宋体" w:hAnsi="宋体" w:hint="eastAsia"/>
          <w:sz w:val="28"/>
        </w:rPr>
        <w:t>时：</w:t>
      </w:r>
    </w:p>
    <w:p w14:paraId="435E174E" w14:textId="77777777" w:rsidR="00E3615B" w:rsidRDefault="00E3615B" w:rsidP="00BA4DE4">
      <w:pPr>
        <w:widowControl/>
        <w:ind w:firstLineChars="531" w:firstLine="1274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position w:val="-10"/>
          <w:sz w:val="24"/>
        </w:rPr>
        <w:object w:dxaOrig="4300" w:dyaOrig="340" w14:anchorId="193CF6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65pt;height:19pt" o:ole="">
            <v:imagedata r:id="rId5" o:title=""/>
          </v:shape>
          <o:OLEObject Type="Embed" ProgID="Equation.3" ShapeID="_x0000_i1025" DrawAspect="Content" ObjectID="_1692259865" r:id="rId6"/>
        </w:object>
      </w:r>
    </w:p>
    <w:p w14:paraId="0BB0F42A" w14:textId="77777777" w:rsidR="00E3615B" w:rsidRDefault="00E3615B" w:rsidP="00BA4DE4">
      <w:pPr>
        <w:widowControl/>
        <w:ind w:firstLineChars="128" w:firstLine="358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当分类器将</w:t>
      </w:r>
      <w:r>
        <w:rPr>
          <w:rFonts w:hint="eastAsia"/>
          <w:color w:val="000000"/>
          <w:sz w:val="28"/>
          <w:szCs w:val="28"/>
        </w:rPr>
        <w:t>x</w:t>
      </w:r>
      <w:r>
        <w:rPr>
          <w:rFonts w:hint="eastAsia"/>
          <w:color w:val="000000"/>
          <w:sz w:val="28"/>
          <w:szCs w:val="28"/>
        </w:rPr>
        <w:t>判别为</w:t>
      </w:r>
      <w:r>
        <w:rPr>
          <w:rFonts w:ascii="宋体" w:hAnsi="宋体" w:hint="eastAsia"/>
          <w:sz w:val="28"/>
        </w:rPr>
        <w:t>ω</w:t>
      </w:r>
      <w:r>
        <w:rPr>
          <w:rFonts w:ascii="宋体" w:hAnsi="宋体" w:hint="eastAsia"/>
          <w:sz w:val="28"/>
          <w:vertAlign w:val="subscript"/>
        </w:rPr>
        <w:t>2</w:t>
      </w:r>
      <w:r>
        <w:rPr>
          <w:rFonts w:ascii="宋体" w:hAnsi="宋体" w:hint="eastAsia"/>
          <w:sz w:val="28"/>
        </w:rPr>
        <w:t>时：</w:t>
      </w:r>
    </w:p>
    <w:p w14:paraId="1E93A728" w14:textId="77777777" w:rsidR="00E3615B" w:rsidRDefault="00E3615B" w:rsidP="00BA4DE4">
      <w:pPr>
        <w:widowControl/>
        <w:ind w:firstLineChars="531" w:firstLine="1274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position w:val="-10"/>
          <w:sz w:val="24"/>
        </w:rPr>
        <w:object w:dxaOrig="4360" w:dyaOrig="340" w14:anchorId="52BEC64B">
          <v:shape id="_x0000_i1026" type="#_x0000_t75" style="width:243pt;height:19pt" o:ole="">
            <v:imagedata r:id="rId7" o:title=""/>
          </v:shape>
          <o:OLEObject Type="Embed" ProgID="Equation.3" ShapeID="_x0000_i1026" DrawAspect="Content" ObjectID="_1692259866" r:id="rId8"/>
        </w:object>
      </w:r>
    </w:p>
    <w:p w14:paraId="21807057" w14:textId="77777777" w:rsidR="00E3615B" w:rsidRDefault="00E3615B" w:rsidP="00BA4DE4">
      <w:pPr>
        <w:widowControl/>
        <w:ind w:firstLineChars="152" w:firstLine="426"/>
        <w:rPr>
          <w:rFonts w:ascii="宋体" w:hAnsi="宋体" w:hint="eastAsia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若</w:t>
      </w:r>
      <w:r w:rsidRPr="00E3615B">
        <w:rPr>
          <w:rFonts w:hint="eastAsia"/>
          <w:color w:val="000000"/>
          <w:sz w:val="28"/>
          <w:szCs w:val="28"/>
        </w:rPr>
        <w:t>r</w:t>
      </w:r>
      <w:r w:rsidRPr="00913404">
        <w:rPr>
          <w:rFonts w:hint="eastAsia"/>
          <w:color w:val="000000"/>
          <w:sz w:val="28"/>
          <w:szCs w:val="28"/>
          <w:vertAlign w:val="subscript"/>
        </w:rPr>
        <w:t>1</w:t>
      </w:r>
      <w:r w:rsidRPr="00E3615B">
        <w:rPr>
          <w:rFonts w:hint="eastAsia"/>
          <w:color w:val="000000"/>
          <w:sz w:val="28"/>
          <w:szCs w:val="28"/>
        </w:rPr>
        <w:t>(x)&lt;r</w:t>
      </w:r>
      <w:r w:rsidRPr="00913404">
        <w:rPr>
          <w:rFonts w:hint="eastAsia"/>
          <w:color w:val="000000"/>
          <w:sz w:val="28"/>
          <w:szCs w:val="28"/>
          <w:vertAlign w:val="subscript"/>
        </w:rPr>
        <w:t>2</w:t>
      </w:r>
      <w:r w:rsidRPr="00E3615B">
        <w:rPr>
          <w:rFonts w:hint="eastAsia"/>
          <w:color w:val="000000"/>
          <w:sz w:val="28"/>
          <w:szCs w:val="28"/>
        </w:rPr>
        <w:t>(x)</w:t>
      </w:r>
      <w:r>
        <w:rPr>
          <w:rFonts w:ascii="宋体" w:hAnsi="宋体" w:hint="eastAsia"/>
          <w:sz w:val="28"/>
        </w:rPr>
        <w:t>，则x被判定为属于ω</w:t>
      </w:r>
      <w:r>
        <w:rPr>
          <w:rFonts w:ascii="宋体" w:hAnsi="宋体" w:hint="eastAsia"/>
          <w:sz w:val="28"/>
          <w:vertAlign w:val="subscript"/>
        </w:rPr>
        <w:t>1</w:t>
      </w:r>
      <w:r>
        <w:rPr>
          <w:rFonts w:ascii="宋体" w:hAnsi="宋体" w:hint="eastAsia"/>
          <w:sz w:val="28"/>
        </w:rPr>
        <w:t>，此时：</w:t>
      </w:r>
    </w:p>
    <w:p w14:paraId="57628608" w14:textId="77777777" w:rsidR="00E3615B" w:rsidRDefault="00913404" w:rsidP="00BA4DE4">
      <w:pPr>
        <w:widowControl/>
        <w:ind w:firstLineChars="531" w:firstLine="1274"/>
        <w:rPr>
          <w:rFonts w:ascii="宋体" w:hAnsi="宋体" w:hint="eastAsia"/>
          <w:color w:val="000000"/>
          <w:kern w:val="0"/>
          <w:sz w:val="24"/>
        </w:rPr>
      </w:pPr>
      <w:r w:rsidRPr="00913404">
        <w:rPr>
          <w:rFonts w:ascii="宋体" w:hAnsi="宋体"/>
          <w:color w:val="000000"/>
          <w:kern w:val="0"/>
          <w:position w:val="-30"/>
          <w:sz w:val="24"/>
        </w:rPr>
        <w:object w:dxaOrig="3800" w:dyaOrig="720" w14:anchorId="7BCA0010">
          <v:shape id="_x0000_i1027" type="#_x0000_t75" style="width:212pt;height:40pt" o:ole="">
            <v:imagedata r:id="rId9" o:title=""/>
          </v:shape>
          <o:OLEObject Type="Embed" ProgID="Equation.3" ShapeID="_x0000_i1027" DrawAspect="Content" ObjectID="_1692259867" r:id="rId10"/>
        </w:object>
      </w:r>
    </w:p>
    <w:p w14:paraId="79BCC53B" w14:textId="77777777" w:rsidR="00E3615B" w:rsidRDefault="00E3615B" w:rsidP="00BA4DE4">
      <w:pPr>
        <w:widowControl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即</w:t>
      </w:r>
      <w:r>
        <w:rPr>
          <w:rFonts w:ascii="宋体" w:hAnsi="宋体"/>
          <w:color w:val="000000"/>
          <w:kern w:val="0"/>
          <w:position w:val="-10"/>
          <w:sz w:val="28"/>
        </w:rPr>
        <w:object w:dxaOrig="180" w:dyaOrig="340" w14:anchorId="0F715755">
          <v:shape id="_x0000_i1028" type="#_x0000_t75" style="width:9pt;height:17pt" o:ole="">
            <v:imagedata r:id="rId11" o:title=""/>
          </v:shape>
          <o:OLEObject Type="Embed" ProgID="Equation.3" ShapeID="_x0000_i1028" DrawAspect="Content" ObjectID="_1692259868" r:id="rId12"/>
        </w:object>
      </w:r>
    </w:p>
    <w:p w14:paraId="59E770F4" w14:textId="77777777" w:rsidR="00E3615B" w:rsidRDefault="00E3615B" w:rsidP="00BA4DE4">
      <w:pPr>
        <w:widowControl/>
        <w:ind w:firstLineChars="531" w:firstLine="1274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/>
          <w:color w:val="000000"/>
          <w:kern w:val="0"/>
          <w:position w:val="-10"/>
          <w:sz w:val="24"/>
        </w:rPr>
        <w:object w:dxaOrig="5080" w:dyaOrig="340" w14:anchorId="0A30128D">
          <v:shape id="_x0000_i1029" type="#_x0000_t75" style="width:283.35pt;height:19pt" o:ole="">
            <v:imagedata r:id="rId13" o:title=""/>
          </v:shape>
          <o:OLEObject Type="Embed" ProgID="Equation.3" ShapeID="_x0000_i1029" DrawAspect="Content" ObjectID="_1692259869" r:id="rId14"/>
        </w:object>
      </w:r>
    </w:p>
    <w:p w14:paraId="1EE518AF" w14:textId="77777777" w:rsidR="00E3615B" w:rsidRDefault="00E3615B" w:rsidP="00BA4DE4">
      <w:pPr>
        <w:widowControl/>
        <w:ind w:firstLineChars="177" w:firstLine="496"/>
        <w:rPr>
          <w:rFonts w:ascii="宋体" w:hAnsi="宋体" w:hint="eastAsia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通常取</w:t>
      </w:r>
      <w:proofErr w:type="spellStart"/>
      <w:r w:rsidRPr="00E3615B">
        <w:rPr>
          <w:color w:val="000000"/>
          <w:kern w:val="0"/>
          <w:sz w:val="28"/>
        </w:rPr>
        <w:t>L</w:t>
      </w:r>
      <w:r w:rsidRPr="00E3615B">
        <w:rPr>
          <w:sz w:val="28"/>
          <w:vertAlign w:val="subscript"/>
        </w:rPr>
        <w:t>ij</w:t>
      </w:r>
      <w:proofErr w:type="spellEnd"/>
      <w:r w:rsidRPr="00E3615B">
        <w:rPr>
          <w:sz w:val="28"/>
        </w:rPr>
        <w:t>&gt;</w:t>
      </w:r>
      <w:proofErr w:type="spellStart"/>
      <w:r w:rsidRPr="00E3615B">
        <w:rPr>
          <w:color w:val="000000"/>
          <w:kern w:val="0"/>
          <w:sz w:val="28"/>
        </w:rPr>
        <w:t>L</w:t>
      </w:r>
      <w:r w:rsidRPr="00E3615B">
        <w:rPr>
          <w:sz w:val="28"/>
          <w:vertAlign w:val="subscript"/>
        </w:rPr>
        <w:t>ii</w:t>
      </w:r>
      <w:proofErr w:type="spellEnd"/>
      <w:r>
        <w:rPr>
          <w:rFonts w:ascii="宋体" w:hAnsi="宋体" w:hint="eastAsia"/>
          <w:sz w:val="28"/>
        </w:rPr>
        <w:t>，有：</w:t>
      </w:r>
    </w:p>
    <w:p w14:paraId="55F0B575" w14:textId="77777777" w:rsidR="00E3615B" w:rsidRDefault="00E3615B" w:rsidP="00BA4DE4">
      <w:pPr>
        <w:widowControl/>
        <w:ind w:firstLineChars="455" w:firstLine="1274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当</w:t>
      </w:r>
      <w:r>
        <w:rPr>
          <w:rFonts w:ascii="宋体" w:hAnsi="宋体"/>
          <w:position w:val="-30"/>
          <w:sz w:val="28"/>
        </w:rPr>
        <w:object w:dxaOrig="2799" w:dyaOrig="680" w14:anchorId="71446750">
          <v:shape id="_x0000_i1030" type="#_x0000_t75" style="width:148pt;height:36pt" o:ole="">
            <v:imagedata r:id="rId15" o:title=""/>
          </v:shape>
          <o:OLEObject Type="Embed" ProgID="Equation.3" ShapeID="_x0000_i1030" DrawAspect="Content" ObjectID="_1692259870" r:id="rId16"/>
        </w:object>
      </w:r>
      <w:r>
        <w:rPr>
          <w:rFonts w:ascii="宋体" w:hAnsi="宋体" w:hint="eastAsia"/>
          <w:sz w:val="28"/>
        </w:rPr>
        <w:t>时，</w:t>
      </w:r>
      <w:r>
        <w:rPr>
          <w:rFonts w:ascii="宋体" w:hAnsi="宋体"/>
          <w:position w:val="-10"/>
          <w:sz w:val="28"/>
        </w:rPr>
        <w:object w:dxaOrig="639" w:dyaOrig="340" w14:anchorId="683C5BD3">
          <v:shape id="_x0000_i1031" type="#_x0000_t75" style="width:43pt;height:22.65pt" o:ole="">
            <v:imagedata r:id="rId17" o:title=""/>
          </v:shape>
          <o:OLEObject Type="Embed" ProgID="Equation.3" ShapeID="_x0000_i1031" DrawAspect="Content" ObjectID="_1692259871" r:id="rId18"/>
        </w:object>
      </w:r>
    </w:p>
    <w:p w14:paraId="0E6E3913" w14:textId="77777777" w:rsidR="00E3615B" w:rsidRDefault="00E3615B" w:rsidP="00BA4DE4">
      <w:pPr>
        <w:widowControl/>
        <w:ind w:firstLineChars="152" w:firstLine="426"/>
        <w:rPr>
          <w:rFonts w:ascii="宋体" w:hAnsi="宋体" w:hint="eastAsia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该式左边为似然比：</w:t>
      </w:r>
      <w:r>
        <w:rPr>
          <w:rFonts w:ascii="宋体" w:hAnsi="宋体"/>
          <w:position w:val="-30"/>
          <w:sz w:val="28"/>
        </w:rPr>
        <w:object w:dxaOrig="1420" w:dyaOrig="680" w14:anchorId="6E9B9FEA">
          <v:shape id="_x0000_i1032" type="#_x0000_t75" style="width:75pt;height:36pt" o:ole="">
            <v:imagedata r:id="rId19" o:title=""/>
          </v:shape>
          <o:OLEObject Type="Embed" ProgID="Equation.3" ShapeID="_x0000_i1032" DrawAspect="Content" ObjectID="_1692259872" r:id="rId20"/>
        </w:object>
      </w:r>
    </w:p>
    <w:p w14:paraId="35905323" w14:textId="77777777" w:rsidR="00E3615B" w:rsidRDefault="00E3615B" w:rsidP="00BA4DE4">
      <w:pPr>
        <w:widowControl/>
        <w:ind w:firstLineChars="152" w:firstLine="426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右边为阈值：</w:t>
      </w:r>
      <w:r>
        <w:rPr>
          <w:rFonts w:ascii="宋体" w:hAnsi="宋体"/>
          <w:position w:val="-30"/>
          <w:sz w:val="28"/>
        </w:rPr>
        <w:object w:dxaOrig="2260" w:dyaOrig="680" w14:anchorId="6352D449">
          <v:shape id="_x0000_i1033" type="#_x0000_t75" style="width:119.35pt;height:36pt" o:ole="">
            <v:imagedata r:id="rId21" o:title=""/>
          </v:shape>
          <o:OLEObject Type="Embed" ProgID="Equation.3" ShapeID="_x0000_i1033" DrawAspect="Content" ObjectID="_1692259873" r:id="rId22"/>
        </w:object>
      </w:r>
    </w:p>
    <w:p w14:paraId="7CD23942" w14:textId="77777777" w:rsidR="00E3615B" w:rsidRDefault="00E3615B" w:rsidP="00BA4DE4">
      <w:pPr>
        <w:widowControl/>
        <w:ind w:firstLineChars="152" w:firstLine="426"/>
        <w:rPr>
          <w:rFonts w:hint="eastAsia"/>
          <w:color w:val="000000"/>
          <w:sz w:val="28"/>
          <w:szCs w:val="32"/>
        </w:rPr>
      </w:pPr>
      <w:r>
        <w:rPr>
          <w:rFonts w:ascii="宋体" w:hAnsi="宋体" w:hint="eastAsia"/>
          <w:sz w:val="28"/>
        </w:rPr>
        <w:t>故得两类模式的</w:t>
      </w:r>
      <w:r>
        <w:rPr>
          <w:rFonts w:hint="eastAsia"/>
          <w:color w:val="000000"/>
          <w:sz w:val="28"/>
          <w:szCs w:val="32"/>
        </w:rPr>
        <w:t>贝叶斯判别条件为：</w:t>
      </w:r>
    </w:p>
    <w:p w14:paraId="27EB871F" w14:textId="77777777" w:rsidR="00E3615B" w:rsidRDefault="00E3615B" w:rsidP="00BA4DE4">
      <w:pPr>
        <w:widowControl/>
        <w:numPr>
          <w:ilvl w:val="0"/>
          <w:numId w:val="5"/>
        </w:numPr>
        <w:rPr>
          <w:rFonts w:ascii="宋体" w:hAnsi="宋体" w:hint="eastAsia"/>
          <w:sz w:val="28"/>
        </w:rPr>
      </w:pPr>
      <w:r>
        <w:rPr>
          <w:rFonts w:hint="eastAsia"/>
          <w:color w:val="000000"/>
          <w:sz w:val="28"/>
          <w:szCs w:val="32"/>
        </w:rPr>
        <w:t>若</w:t>
      </w:r>
      <w:r>
        <w:rPr>
          <w:rFonts w:hint="eastAsia"/>
          <w:color w:val="000000"/>
          <w:sz w:val="28"/>
          <w:szCs w:val="32"/>
        </w:rPr>
        <w:t>l</w:t>
      </w:r>
      <w:r w:rsidRPr="000369C4">
        <w:rPr>
          <w:rFonts w:hint="eastAsia"/>
          <w:sz w:val="28"/>
          <w:vertAlign w:val="subscript"/>
        </w:rPr>
        <w:t>12</w:t>
      </w:r>
      <w:r w:rsidRPr="000369C4">
        <w:rPr>
          <w:rFonts w:hint="eastAsia"/>
          <w:sz w:val="28"/>
        </w:rPr>
        <w:t>(x)</w:t>
      </w:r>
      <w:r w:rsidR="003B2117" w:rsidRPr="003B2117">
        <w:rPr>
          <w:rFonts w:hint="eastAsia"/>
          <w:sz w:val="28"/>
        </w:rPr>
        <w:t>&gt;</w:t>
      </w:r>
      <w:r w:rsidR="003B2117" w:rsidRPr="00E3615B">
        <w:rPr>
          <w:sz w:val="28"/>
        </w:rPr>
        <w:t>θ</w:t>
      </w:r>
      <w:r w:rsidR="003B2117" w:rsidRPr="00E3615B">
        <w:rPr>
          <w:sz w:val="28"/>
          <w:vertAlign w:val="subscript"/>
        </w:rPr>
        <w:t>21</w:t>
      </w:r>
      <w:r>
        <w:rPr>
          <w:rFonts w:ascii="宋体" w:hAnsi="宋体" w:hint="eastAsia"/>
          <w:sz w:val="28"/>
        </w:rPr>
        <w:t>，则</w:t>
      </w:r>
      <w:r>
        <w:rPr>
          <w:rFonts w:ascii="宋体" w:hAnsi="宋体"/>
          <w:position w:val="-10"/>
          <w:sz w:val="28"/>
        </w:rPr>
        <w:object w:dxaOrig="639" w:dyaOrig="340" w14:anchorId="7BA6CD28">
          <v:shape id="_x0000_i1034" type="#_x0000_t75" style="width:43pt;height:22.65pt" o:ole="">
            <v:imagedata r:id="rId17" o:title=""/>
          </v:shape>
          <o:OLEObject Type="Embed" ProgID="Equation.3" ShapeID="_x0000_i1034" DrawAspect="Content" ObjectID="_1692259874" r:id="rId23"/>
        </w:object>
      </w:r>
    </w:p>
    <w:p w14:paraId="11AB8AB4" w14:textId="77777777" w:rsidR="00E3615B" w:rsidRDefault="00E3615B" w:rsidP="00BA4DE4">
      <w:pPr>
        <w:widowControl/>
        <w:numPr>
          <w:ilvl w:val="0"/>
          <w:numId w:val="5"/>
        </w:numPr>
        <w:rPr>
          <w:rFonts w:ascii="宋体" w:hAnsi="宋体" w:hint="eastAsia"/>
          <w:sz w:val="28"/>
        </w:rPr>
      </w:pPr>
      <w:r>
        <w:rPr>
          <w:rFonts w:hint="eastAsia"/>
          <w:color w:val="000000"/>
          <w:sz w:val="28"/>
          <w:szCs w:val="32"/>
        </w:rPr>
        <w:t>若</w:t>
      </w:r>
      <w:r w:rsidRPr="00E3615B">
        <w:rPr>
          <w:color w:val="000000"/>
          <w:sz w:val="28"/>
          <w:szCs w:val="32"/>
        </w:rPr>
        <w:t>l</w:t>
      </w:r>
      <w:r w:rsidRPr="00E3615B">
        <w:rPr>
          <w:sz w:val="28"/>
          <w:vertAlign w:val="subscript"/>
        </w:rPr>
        <w:t>12</w:t>
      </w:r>
      <w:r w:rsidRPr="00E3615B">
        <w:rPr>
          <w:sz w:val="28"/>
        </w:rPr>
        <w:t>(x)&lt;θ</w:t>
      </w:r>
      <w:r w:rsidRPr="00E3615B">
        <w:rPr>
          <w:sz w:val="28"/>
          <w:vertAlign w:val="subscript"/>
        </w:rPr>
        <w:t>21</w:t>
      </w:r>
      <w:r>
        <w:rPr>
          <w:rFonts w:ascii="宋体" w:hAnsi="宋体" w:hint="eastAsia"/>
          <w:sz w:val="28"/>
        </w:rPr>
        <w:t>，则</w:t>
      </w:r>
      <w:r>
        <w:rPr>
          <w:rFonts w:ascii="宋体" w:hAnsi="宋体"/>
          <w:position w:val="-10"/>
          <w:sz w:val="28"/>
        </w:rPr>
        <w:object w:dxaOrig="680" w:dyaOrig="340" w14:anchorId="7063E101">
          <v:shape id="_x0000_i1036" type="#_x0000_t75" style="width:45.65pt;height:22.65pt" o:ole="">
            <v:imagedata r:id="rId24" o:title=""/>
          </v:shape>
          <o:OLEObject Type="Embed" ProgID="Equation.3" ShapeID="_x0000_i1036" DrawAspect="Content" ObjectID="_1692259875" r:id="rId25"/>
        </w:object>
      </w:r>
    </w:p>
    <w:p w14:paraId="7CF4D814" w14:textId="77777777" w:rsidR="00E3615B" w:rsidRDefault="00E3615B" w:rsidP="00BA4DE4">
      <w:pPr>
        <w:widowControl/>
        <w:numPr>
          <w:ilvl w:val="0"/>
          <w:numId w:val="5"/>
        </w:numPr>
        <w:rPr>
          <w:rFonts w:hint="eastAsia"/>
          <w:sz w:val="28"/>
        </w:rPr>
      </w:pPr>
      <w:r>
        <w:rPr>
          <w:rFonts w:hint="eastAsia"/>
          <w:color w:val="000000"/>
          <w:sz w:val="28"/>
          <w:szCs w:val="32"/>
        </w:rPr>
        <w:t>若</w:t>
      </w:r>
      <w:r w:rsidRPr="00E3615B">
        <w:rPr>
          <w:color w:val="000000"/>
          <w:sz w:val="28"/>
          <w:szCs w:val="32"/>
        </w:rPr>
        <w:t>l</w:t>
      </w:r>
      <w:r w:rsidRPr="00E3615B">
        <w:rPr>
          <w:sz w:val="28"/>
          <w:vertAlign w:val="subscript"/>
        </w:rPr>
        <w:t>12</w:t>
      </w:r>
      <w:r w:rsidRPr="00E3615B">
        <w:rPr>
          <w:sz w:val="28"/>
        </w:rPr>
        <w:t>(x)=θ</w:t>
      </w:r>
      <w:r w:rsidRPr="00E3615B">
        <w:rPr>
          <w:sz w:val="28"/>
          <w:vertAlign w:val="subscript"/>
        </w:rPr>
        <w:t>21</w:t>
      </w:r>
      <w:r>
        <w:rPr>
          <w:rFonts w:ascii="宋体" w:hAnsi="宋体" w:hint="eastAsia"/>
          <w:sz w:val="28"/>
        </w:rPr>
        <w:t>，则可做任意判别。</w:t>
      </w:r>
    </w:p>
    <w:p w14:paraId="58127C69" w14:textId="77777777" w:rsidR="00E3615B" w:rsidRDefault="00E3615B" w:rsidP="00BA4DE4">
      <w:pPr>
        <w:widowControl/>
        <w:ind w:firstLineChars="152" w:firstLine="426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lastRenderedPageBreak/>
        <w:t>通常，当判别正确时，</w:t>
      </w:r>
      <w:proofErr w:type="gramStart"/>
      <w:r>
        <w:rPr>
          <w:rFonts w:ascii="宋体" w:hAnsi="宋体" w:hint="eastAsia"/>
          <w:sz w:val="28"/>
        </w:rPr>
        <w:t>不</w:t>
      </w:r>
      <w:proofErr w:type="gramEnd"/>
      <w:r>
        <w:rPr>
          <w:rFonts w:ascii="宋体" w:hAnsi="宋体" w:hint="eastAsia"/>
          <w:sz w:val="28"/>
        </w:rPr>
        <w:t>失分，可选常数</w:t>
      </w:r>
      <w:r w:rsidRPr="00E3615B">
        <w:rPr>
          <w:color w:val="000000"/>
          <w:kern w:val="0"/>
          <w:sz w:val="28"/>
        </w:rPr>
        <w:t>L</w:t>
      </w:r>
      <w:r w:rsidRPr="00E3615B">
        <w:rPr>
          <w:sz w:val="28"/>
          <w:vertAlign w:val="subscript"/>
        </w:rPr>
        <w:t>11</w:t>
      </w:r>
      <w:r w:rsidRPr="00E3615B">
        <w:rPr>
          <w:sz w:val="28"/>
        </w:rPr>
        <w:t>=</w:t>
      </w:r>
      <w:r w:rsidRPr="00E3615B">
        <w:rPr>
          <w:color w:val="000000"/>
          <w:kern w:val="0"/>
          <w:sz w:val="28"/>
        </w:rPr>
        <w:t>L</w:t>
      </w:r>
      <w:r w:rsidRPr="00E3615B">
        <w:rPr>
          <w:sz w:val="28"/>
          <w:vertAlign w:val="subscript"/>
        </w:rPr>
        <w:t>22</w:t>
      </w:r>
      <w:r w:rsidRPr="00E3615B">
        <w:rPr>
          <w:sz w:val="28"/>
        </w:rPr>
        <w:t>=0</w:t>
      </w:r>
      <w:r>
        <w:rPr>
          <w:rFonts w:ascii="宋体" w:hAnsi="宋体" w:hint="eastAsia"/>
          <w:sz w:val="28"/>
        </w:rPr>
        <w:t>；判别错误时，可选</w:t>
      </w:r>
      <w:r w:rsidRPr="00E3615B">
        <w:rPr>
          <w:color w:val="000000"/>
          <w:kern w:val="0"/>
          <w:sz w:val="28"/>
        </w:rPr>
        <w:t>L</w:t>
      </w:r>
      <w:r w:rsidRPr="00E3615B">
        <w:rPr>
          <w:sz w:val="28"/>
          <w:vertAlign w:val="subscript"/>
        </w:rPr>
        <w:t>12</w:t>
      </w:r>
      <w:r w:rsidRPr="00E3615B">
        <w:rPr>
          <w:sz w:val="28"/>
        </w:rPr>
        <w:t>=</w:t>
      </w:r>
      <w:r w:rsidRPr="00E3615B">
        <w:rPr>
          <w:color w:val="000000"/>
          <w:kern w:val="0"/>
          <w:sz w:val="28"/>
        </w:rPr>
        <w:t>L</w:t>
      </w:r>
      <w:r w:rsidRPr="00E3615B">
        <w:rPr>
          <w:sz w:val="28"/>
          <w:vertAlign w:val="subscript"/>
        </w:rPr>
        <w:t>21</w:t>
      </w:r>
      <w:r w:rsidRPr="00E3615B">
        <w:rPr>
          <w:sz w:val="28"/>
        </w:rPr>
        <w:t>=1</w:t>
      </w:r>
      <w:r>
        <w:rPr>
          <w:rFonts w:ascii="宋体" w:hAnsi="宋体" w:hint="eastAsia"/>
          <w:sz w:val="28"/>
        </w:rPr>
        <w:t>，此时</w:t>
      </w:r>
      <w:r>
        <w:rPr>
          <w:rFonts w:ascii="宋体" w:hAnsi="宋体"/>
          <w:position w:val="-30"/>
          <w:sz w:val="28"/>
        </w:rPr>
        <w:object w:dxaOrig="1219" w:dyaOrig="680" w14:anchorId="4919732A">
          <v:shape id="_x0000_i1035" type="#_x0000_t75" style="width:64.35pt;height:36pt" o:ole="">
            <v:imagedata r:id="rId26" o:title=""/>
          </v:shape>
          <o:OLEObject Type="Embed" ProgID="Equation.3" ShapeID="_x0000_i1035" DrawAspect="Content" ObjectID="_1692259876" r:id="rId27"/>
        </w:object>
      </w:r>
      <w:r>
        <w:rPr>
          <w:rFonts w:ascii="宋体" w:hAnsi="宋体" w:hint="eastAsia"/>
          <w:sz w:val="28"/>
        </w:rPr>
        <w:t>。</w:t>
      </w:r>
    </w:p>
    <w:p w14:paraId="583BBFCE" w14:textId="77777777" w:rsidR="00E3615B" w:rsidRDefault="00E3615B" w:rsidP="00BA4DE4">
      <w:pPr>
        <w:widowControl/>
        <w:rPr>
          <w:rFonts w:hint="eastAsia"/>
          <w:sz w:val="28"/>
        </w:rPr>
      </w:pPr>
    </w:p>
    <w:sectPr w:rsidR="00E36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491"/>
    <w:multiLevelType w:val="hybridMultilevel"/>
    <w:tmpl w:val="C6D0AE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5A5EE8"/>
    <w:multiLevelType w:val="hybridMultilevel"/>
    <w:tmpl w:val="57ACE7F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982F50"/>
    <w:multiLevelType w:val="hybridMultilevel"/>
    <w:tmpl w:val="B792D7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2C5F4B"/>
    <w:multiLevelType w:val="hybridMultilevel"/>
    <w:tmpl w:val="213AFE8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1F093A"/>
    <w:multiLevelType w:val="hybridMultilevel"/>
    <w:tmpl w:val="033C83C4"/>
    <w:lvl w:ilvl="0" w:tplc="F556ABE6">
      <w:start w:val="1"/>
      <w:numFmt w:val="decimal"/>
      <w:lvlText w:val="（%1）"/>
      <w:lvlJc w:val="left"/>
      <w:pPr>
        <w:tabs>
          <w:tab w:val="num" w:pos="1146"/>
        </w:tabs>
        <w:ind w:left="1146" w:hanging="72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615B"/>
    <w:rsid w:val="000369C4"/>
    <w:rsid w:val="000857C3"/>
    <w:rsid w:val="002D68A9"/>
    <w:rsid w:val="003B2117"/>
    <w:rsid w:val="004E5EE6"/>
    <w:rsid w:val="00743B54"/>
    <w:rsid w:val="00913404"/>
    <w:rsid w:val="00BA4DE4"/>
    <w:rsid w:val="00C34476"/>
    <w:rsid w:val="00E3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BBA6837"/>
  <w15:chartTrackingRefBased/>
  <w15:docId w15:val="{5010E0BE-714C-4936-ABC5-3EECA700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l</vt:lpstr>
    </vt:vector>
  </TitlesOfParts>
  <Company>jdl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2021-09-04T03:25:00Z</dcterms:created>
  <dcterms:modified xsi:type="dcterms:W3CDTF">2021-09-04T03:25:00Z</dcterms:modified>
</cp:coreProperties>
</file>