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16F8" w14:textId="77777777" w:rsidR="00B46885" w:rsidRPr="00CD1CB8" w:rsidRDefault="00B46885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多类模式</w:t>
      </w:r>
      <w:proofErr w:type="gramStart"/>
      <w:r>
        <w:rPr>
          <w:rFonts w:hint="eastAsia"/>
          <w:color w:val="000000"/>
          <w:sz w:val="28"/>
          <w:szCs w:val="28"/>
        </w:rPr>
        <w:t>集散布</w:t>
      </w:r>
      <w:proofErr w:type="gramEnd"/>
      <w:r>
        <w:rPr>
          <w:rFonts w:hint="eastAsia"/>
          <w:color w:val="000000"/>
          <w:sz w:val="28"/>
          <w:szCs w:val="28"/>
        </w:rPr>
        <w:t>矩阵</w:t>
      </w:r>
    </w:p>
    <w:p w14:paraId="2A44DB45" w14:textId="77777777" w:rsidR="00CD1CB8" w:rsidRDefault="00CD1CB8" w:rsidP="00CD1CB8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2E9CC23B" w14:textId="77777777" w:rsidR="00CD1CB8" w:rsidRPr="00C175E3" w:rsidRDefault="00CD1CB8" w:rsidP="00CD1CB8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4ED414F2" w14:textId="77777777" w:rsidR="00C175E3" w:rsidRDefault="00C175E3" w:rsidP="00C175E3">
      <w:pPr>
        <w:widowControl/>
        <w:jc w:val="left"/>
        <w:rPr>
          <w:rFonts w:ascii="宋体" w:hAnsi="宋体"/>
          <w:vanish/>
          <w:color w:val="000000"/>
          <w:kern w:val="0"/>
          <w:sz w:val="24"/>
        </w:rPr>
      </w:pPr>
    </w:p>
    <w:p w14:paraId="393454A4" w14:textId="77777777" w:rsidR="00B46885" w:rsidRDefault="00B46885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多类情况的类内散布矩阵，可写成各类的类内散布矩阵的先验概率的加权和，即：</w:t>
      </w:r>
    </w:p>
    <w:p w14:paraId="279FF16B" w14:textId="77777777" w:rsidR="00B46885" w:rsidRDefault="00CC76EB">
      <w:pPr>
        <w:widowControl/>
        <w:ind w:firstLineChars="455" w:firstLine="1274"/>
        <w:jc w:val="left"/>
        <w:rPr>
          <w:rFonts w:ascii="宋体" w:hAnsi="宋体" w:hint="eastAsia"/>
          <w:color w:val="000000"/>
          <w:kern w:val="0"/>
          <w:sz w:val="28"/>
        </w:rPr>
      </w:pPr>
      <w:r w:rsidRPr="00CC76EB">
        <w:rPr>
          <w:rFonts w:ascii="宋体" w:hAnsi="宋体"/>
          <w:color w:val="000000"/>
          <w:kern w:val="0"/>
          <w:position w:val="-28"/>
          <w:sz w:val="28"/>
        </w:rPr>
        <w:object w:dxaOrig="5060" w:dyaOrig="680" w14:anchorId="4167B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35pt;height:38pt" o:ole="">
            <v:imagedata r:id="rId5" o:title=""/>
          </v:shape>
          <o:OLEObject Type="Embed" ProgID="Equation.3" ShapeID="_x0000_i1025" DrawAspect="Content" ObjectID="_1692265983" r:id="rId6"/>
        </w:object>
      </w:r>
    </w:p>
    <w:p w14:paraId="3DFD678B" w14:textId="77777777" w:rsidR="00B46885" w:rsidRDefault="00B46885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其中C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i</w:t>
      </w:r>
      <w:r>
        <w:rPr>
          <w:rFonts w:ascii="宋体" w:hAnsi="宋体" w:hint="eastAsia"/>
          <w:color w:val="000000"/>
          <w:kern w:val="0"/>
          <w:sz w:val="28"/>
        </w:rPr>
        <w:t>是第i类的协方差矩阵。</w:t>
      </w:r>
    </w:p>
    <w:p w14:paraId="3D7A18E3" w14:textId="77777777" w:rsidR="00B46885" w:rsidRDefault="00B46885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有时，用</w:t>
      </w:r>
      <w:r>
        <w:rPr>
          <w:rFonts w:hint="eastAsia"/>
          <w:color w:val="000000"/>
          <w:sz w:val="28"/>
          <w:szCs w:val="28"/>
        </w:rPr>
        <w:t>多类模式总体分布的散布矩阵来反映其可分性，即：</w:t>
      </w:r>
    </w:p>
    <w:p w14:paraId="10198AB1" w14:textId="77777777" w:rsidR="00B46885" w:rsidRDefault="0027540D" w:rsidP="0027540D">
      <w:pPr>
        <w:widowControl/>
        <w:ind w:firstLineChars="455" w:firstLine="955"/>
        <w:jc w:val="left"/>
        <w:rPr>
          <w:rFonts w:ascii="宋体" w:hAnsi="宋体" w:hint="eastAsia"/>
          <w:color w:val="000000"/>
          <w:kern w:val="0"/>
          <w:sz w:val="28"/>
        </w:rPr>
      </w:pPr>
      <w:r w:rsidRPr="0027540D">
        <w:rPr>
          <w:rFonts w:hint="eastAsia"/>
        </w:rPr>
        <w:pict w14:anchorId="43EDE0B9">
          <v:shape id="_x0000_i1026" type="#_x0000_t75" style="width:314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F3AE0&quot;/&gt;&lt;wsp:rsid wsp:val=&quot;00190C60&quot;/&gt;&lt;wsp:rsid wsp:val=&quot;0027540D&quot;/&gt;&lt;wsp:rsid wsp:val=&quot;0047077F&quot;/&gt;&lt;wsp:rsid wsp:val=&quot;007D00ED&quot;/&gt;&lt;wsp:rsid wsp:val=&quot;00B46885&quot;/&gt;&lt;wsp:rsid wsp:val=&quot;00C175E3&quot;/&gt;&lt;wsp:rsid wsp:val=&quot;00CC76EB&quot;/&gt;&lt;wsp:rsid wsp:val=&quot;00CD1CB8&quot;/&gt;&lt;wsp:rsid wsp:val=&quot;00EF3AE0&quot;/&gt;&lt;wsp:rsid wsp:val=&quot;00F463E8&quot;/&gt;&lt;/wsp:rsids&gt;&lt;/w:docPr&gt;&lt;w:body&gt;&lt;wx:sect&gt;&lt;w:p wsp:rsidR=&quot;00000000&quot; wsp:rsidRPr=&quot;00190C60&quot; wsp:rsidRDefault=&quot;00190C60&quot; wsp:rsidP=&quot;00190C60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?:ct畫浣?/&gt;&lt;wx:font wx:val=&quot;Cambria Math&quot;/&gt;&lt;w:i/&gt;&lt;w:color w:val=&quot;000000&quot;/&gt;&lt;w:kern w:val=&quot;0&quot;/&gt;&lt;w:sz w:val=&quot;28&quot;/&gt;&lt;/w:rPr&gt;&lt;m:t&gt;S&lt;/m:t&gt;&lt;/m:r&gt;&lt;/m:e&gt;&lt;m:sub&gt;&lt;m:r&gt;&lt;w:rPr&gt;&lt;w:rFonts w:ascii=&quot;Cambria Math&quot; w:h-ansi=&quot;瀹嬩綋&quot;/&gt;&lt;wx:font wx:val=&quot;Cambria Math&quot;/&gt;&lt;w:i/&gt;&lt;w:col=&quot;?:ctor w:val=&quot;000000&quot;/&gt;&lt;w:kern w:val=&quot;0&quot;/&gt;&lt;w:sz w:val=&quot;28&quot;/&gt;&lt;/w:rPr&gt;&lt;m:t&gt;t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:ctl=&quot;28&quot;/&gt;&lt;/w:rPr&gt;&lt;m:t&gt;=E{(x&lt;/m:t&gt;&lt;/m:r&gt;&lt;m:r&gt;&lt;w:rPr&gt;&lt;w:rFonts 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&quot;0&quot;/&gt;&lt;w:sz w:va:ctsz w:val=&quot;28&quot;/&gt;&lt;/w:rPr&gt;&lt;m:t&gt;-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:ct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:ct w:h-ansi=&quot;瀹嬩綋&quot;/&gt;&lt;wx:font wx:val=&quot;Cambria Math&quot;/&gt;&lt;w:i/&gt;&lt;w:color w:val=&quot;000000&quot;/&gt;&lt;w:kern w:val=&quot;0&quot;/&gt;&lt;w:sz w:val=&quot;28&quot;/&gt;&lt;/w:rPr&gt;&lt;m:t&gt;0&lt;/m:t&gt;&lt;/m:r&gt;&lt;/m:sub&gt;&lt;/m:sSub&gt;&lt;m:r&gt;&lt;w:rPr&gt;&lt;w:rFonts w:ascii=&quot;Cambria Math&quot; w:h-ansi=&quot;瀹嬩綋&quot;/&gt;&lt;wx:font wx:val=&quot;Cambria Matth&quot;:cth&quot;/&gt;&lt;w:i/&gt;&lt;w:color w:val=&quot;000000&quot;/&gt;&lt;w:kern w:val=&quot;0&quot;/&gt;&lt;w:sz w:val=&quot;28&quot;/&gt;&lt;/w:rPr&gt;&lt;m:t&gt;)(x&lt;/m:t&gt;&lt;/m:r&gt;&lt;m:r&gt;&lt;w:rPr&gt;&lt;w:rFonts w:ascii=&quot;Cambria Math&quot; w:fareast=&quot;寰蒋闆呴粦&quot; w:h-ansi=&quot;Cambria Math&quot; w:cs=&quot;寰蒋闆呴粦&quot; w:hint=&quot;fareast&quot;/&gt;&lt;wx:font wx:val=&quot;寰蒋mbria Matth&quot;:ct闆呴粦&quot;/&gt;&lt;w:i/&gt;&lt;w:color w:val=&quot;000000&quot;/&gt;&lt;w:kern w:val=&quot;0&quot;/&gt;&lt;w:sz w:val=&quot;28&quot;/&gt;&lt;/w:rPr&gt;&lt;m:t&gt;-&lt;/m:t&gt;&lt;/m:r&gt;&lt;m:sSub&gt;&lt;m:sSubPr&gt;&lt;m:ctrlPr&gt;&lt;w:rPr&gt;&lt;w:rFonts w:ascii=&quot;Cambria Math&quot; w:h-ansi=&quot;瀹嬩綋&quot;/&gt;&lt;wx:font wx:val=&quot;Cambria Math&quot;/&gt;&lt;w:i/&gt;&lt;w:color w:val=&quot;000000&quot;/&gt;&lt;wth&quot;:ct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m&lt;/m:t&gt;&lt;:ct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0&lt;/m:t&gt;&lt;/m:r&gt;&lt;/m:sub&gt;&lt;/m:sSub&gt;&lt;m:sSup&gt;&lt;m:sSupPr&gt;&lt;m:ctrlPr&gt;&lt;w:ct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pPr&gt;&lt;m:e&gt;&lt;m:r&gt;&lt;w:rPr&gt;&lt;w:rFonts w:ascii=&quot;Cambria Math&quot; w:h-ansi=&quot;瀹嬩綋&quot;/&gt;&lt;w:ct&gt;&lt;wx:font wx:val=&quot;Cambria Math&quot;/&gt;&lt;w:i/&gt;&lt;w:color w:val=&quot;000000&quot;/&gt;&lt;w:kern w:val=&quot;0&quot;/&gt;&lt;w:sz w:val=&quot;28&quot;/&gt;&lt;/w:rPr&gt;&lt;m:t&gt;)&lt;/m:t&gt;&lt;/m:r&gt;&lt;/m:e&gt;&lt;m:sup&gt;&lt;m:r&gt;&lt;w:rPr&gt;&lt;w:rFonts w:ascii=&quot;Cambria Math&quot; w:h-ansi=&quot;瀹嬩綋&quot;/&gt;&lt;wx:font wx:val=&quot;Cambria Math&quot;/&gt;&lt;w:i/&gt;&lt;w:color w:va:ctl=&quot;000000&quot;/&gt;&lt;w:kern w:val=&quot;0&quot;/&gt;&lt;w:sz w:val=&quot;28&quot;/&gt;&lt;/w:rPr&gt;&lt;m:t&gt;T&lt;/m:t&gt;&lt;/m:r&gt;&lt;/m:sup&gt;&lt;/m:sSup&gt;&lt;m:r&gt;&lt;w:rPr&gt;&lt;w:rFonts w:ascii=&quot;Cambria Math&quot; w:h-ansi=&quot;瀹嬩綋&quot;/&gt;&lt;wx:font wx:val=&quot;Cambria Math&quot;/&gt;&lt;w:i/&gt;&lt;w:color w:val=&quot;000000&quot;/&gt;&lt;w:kern w:val=&quot;0&quot;/&gt;&lt;w:sz w:val=&quot;28&quot;/:ct&gt;&lt;/w:rPr&gt;&lt;m:t&gt;}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&quot;28&quot;/:ctth&quot; w:h-ansi=&quot;瀹嬩綋&quot;/&gt;&lt;wx:font wx:val=&quot;Cambria Math&quot;/&gt;&lt;w:i/&gt;&lt;w:color w:val=&quot;000000&quot;/&gt;&lt;w:kern w:val=&quot;0&quot;/&gt;&lt;w:sz w:val=&quot;28&quot;/&gt;&lt;/w:rPr&gt;&lt;m:t&gt;x&lt;/m:t&gt;&lt;/m:r&gt;&lt;m:r&gt;&lt;w:rPr&gt;&lt;w:rFonts w:ascii=&quot;Cambria Math&quot; w:h-ansi=&quot;瀹嬩綋&quot;/&gt;&lt;wx:font wx:val=&quot;瀹嬩綋&quot;/&gt;&lt;w:i/&gt;&lt;w:color wa&quot;28&quot;/:ct:val=&quot;000000&quot;/&gt;&lt;w:kern w:val=&quot;0&quot;/&gt;&lt;w:sz w:val=&quot;28&quot;/&gt;&lt;/w:rPr&gt;&lt;m:t&gt;鈭?/m:t&gt;&lt;/m:r&gt;&lt;m:r&gt;&lt;w:rPr&gt;&lt;w:rFonts w:ascii=&quot;Cambria Math&quot; w:h-ansi=&quot;Cambria Math&quot; w:cs=&quot;Cambria Math&quot;/&gt;&lt;wx:font wx:val=&quot;Cambria Math&quot;/&gt;&lt;w:i/&gt;&lt;w:color w:val=&quot;000000&quot;/&gt;&lt;w:kern w:val=&quot;0&quot;/&gt;&lt;w:ctsz w:val=&quot;28&quot;/&gt;&lt;/w:rPr&gt;&lt;m:t&gt;鈭€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w:ct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w:ct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w:ctMath&quot;/&gt;&lt;w:i/&gt;&lt;w:color w:val=&quot;000000&quot;/&gt;&lt;w:kern w:val=&quot;0&quot;/&gt;&lt;w:sz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hic&quot;/&quot;28&quot;/&gt;&lt;/w:rPr&gt;&lt;m:t&gt;i=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l=hic&quot;/ambria Math&quot; w:h-ansi=&quot;瀹嬩綋&quot;/&gt;&lt;wx:font wx:val=&quot;Cambria Math&quot;/&gt;&lt;w:i/&gt;&lt;w:color w:val=&quot;000000&quot;/&gt;&lt;w:kern w:val=&quot;0&quot;/&gt;&lt;w:sz w:val=&quot;28&quot;/&gt;&lt;/w:rPr&gt;&lt;m:t&gt;,c&lt;/m:t&gt;&lt;/m:r&gt;&lt;/m:oMath&gt;&lt;/m:oMathPara&gt;&lt;/w:p&gt;&lt;w:sectPr wsp:rsidR=&quot;00000000&quot; wsp:rsidRPr=&quot;00190C60&quot;&gt;&lt;w:pgSz w:w=c&quot;/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3EEA740E" w14:textId="77777777" w:rsidR="0047077F" w:rsidRDefault="0047077F" w:rsidP="0047077F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其中，m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0</w:t>
      </w:r>
      <w:r>
        <w:rPr>
          <w:rFonts w:ascii="宋体" w:hAnsi="宋体" w:hint="eastAsia"/>
          <w:color w:val="000000"/>
          <w:kern w:val="0"/>
          <w:sz w:val="28"/>
        </w:rPr>
        <w:t>为多类模式分布的总体均值向量。</w:t>
      </w:r>
    </w:p>
    <w:p w14:paraId="43730910" w14:textId="77777777" w:rsidR="00B46885" w:rsidRDefault="00B46885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可以证明：S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t</w:t>
      </w:r>
      <w:r>
        <w:rPr>
          <w:rFonts w:ascii="宋体" w:hAnsi="宋体" w:hint="eastAsia"/>
          <w:color w:val="000000"/>
          <w:kern w:val="0"/>
          <w:sz w:val="28"/>
        </w:rPr>
        <w:t xml:space="preserve"> = S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w</w:t>
      </w:r>
      <w:r>
        <w:rPr>
          <w:rFonts w:ascii="宋体" w:hAnsi="宋体" w:hint="eastAsia"/>
          <w:color w:val="000000"/>
          <w:kern w:val="0"/>
          <w:sz w:val="28"/>
        </w:rPr>
        <w:t xml:space="preserve"> + S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b</w:t>
      </w:r>
      <w:r>
        <w:rPr>
          <w:rFonts w:ascii="宋体" w:hAnsi="宋体" w:hint="eastAsia"/>
          <w:color w:val="000000"/>
          <w:kern w:val="0"/>
          <w:sz w:val="28"/>
        </w:rPr>
        <w:t>，即总体</w:t>
      </w:r>
      <w:r>
        <w:rPr>
          <w:rFonts w:hint="eastAsia"/>
          <w:color w:val="000000"/>
          <w:sz w:val="28"/>
          <w:szCs w:val="28"/>
        </w:rPr>
        <w:t>散布矩阵是各类类内散布矩阵</w:t>
      </w:r>
      <w:proofErr w:type="gramStart"/>
      <w:r>
        <w:rPr>
          <w:rFonts w:hint="eastAsia"/>
          <w:color w:val="000000"/>
          <w:sz w:val="28"/>
          <w:szCs w:val="28"/>
        </w:rPr>
        <w:t>与类间散布</w:t>
      </w:r>
      <w:proofErr w:type="gramEnd"/>
      <w:r>
        <w:rPr>
          <w:rFonts w:hint="eastAsia"/>
          <w:color w:val="000000"/>
          <w:sz w:val="28"/>
          <w:szCs w:val="28"/>
        </w:rPr>
        <w:t>矩阵之</w:t>
      </w:r>
      <w:proofErr w:type="gramStart"/>
      <w:r>
        <w:rPr>
          <w:rFonts w:hint="eastAsia"/>
          <w:color w:val="000000"/>
          <w:sz w:val="28"/>
          <w:szCs w:val="28"/>
        </w:rPr>
        <w:t>和</w:t>
      </w:r>
      <w:proofErr w:type="gramEnd"/>
      <w:r>
        <w:rPr>
          <w:rFonts w:hint="eastAsia"/>
          <w:color w:val="000000"/>
          <w:sz w:val="28"/>
          <w:szCs w:val="28"/>
        </w:rPr>
        <w:t>。</w:t>
      </w:r>
    </w:p>
    <w:p w14:paraId="2F2F8BB2" w14:textId="77777777" w:rsidR="00B46885" w:rsidRDefault="00B46885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</w:p>
    <w:sectPr w:rsidR="00B4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AE0"/>
    <w:rsid w:val="0027540D"/>
    <w:rsid w:val="0047077F"/>
    <w:rsid w:val="007D00ED"/>
    <w:rsid w:val="00B46885"/>
    <w:rsid w:val="00B50B81"/>
    <w:rsid w:val="00C175E3"/>
    <w:rsid w:val="00CC76EB"/>
    <w:rsid w:val="00CD1CB8"/>
    <w:rsid w:val="00EF3AE0"/>
    <w:rsid w:val="00F4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86E0B8"/>
  <w15:chartTrackingRefBased/>
  <w15:docId w15:val="{7C5F2919-FF11-4FA2-9FD1-F2DA9B8B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jdl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2021-09-04T05:07:00Z</dcterms:created>
  <dcterms:modified xsi:type="dcterms:W3CDTF">2021-09-04T05:07:00Z</dcterms:modified>
</cp:coreProperties>
</file>