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EA28" w14:textId="77777777" w:rsidR="00A56E67" w:rsidRPr="00706F6F" w:rsidRDefault="00A56E67">
      <w:pPr>
        <w:widowControl/>
        <w:numPr>
          <w:ilvl w:val="0"/>
          <w:numId w:val="1"/>
        </w:numPr>
        <w:jc w:val="left"/>
        <w:rPr>
          <w:rFonts w:ascii="宋体" w:hAnsi="宋体" w:hint="eastAsia"/>
          <w:vanish/>
          <w:color w:val="000000"/>
          <w:kern w:val="0"/>
          <w:sz w:val="24"/>
        </w:rPr>
      </w:pPr>
      <w:r>
        <w:rPr>
          <w:rFonts w:hint="eastAsia"/>
          <w:color w:val="000000"/>
          <w:sz w:val="28"/>
          <w:szCs w:val="32"/>
        </w:rPr>
        <w:t>类</w:t>
      </w:r>
      <w:proofErr w:type="gramStart"/>
      <w:r>
        <w:rPr>
          <w:rFonts w:hint="eastAsia"/>
          <w:color w:val="000000"/>
          <w:sz w:val="28"/>
          <w:szCs w:val="32"/>
        </w:rPr>
        <w:t>内</w:t>
      </w:r>
      <w:r>
        <w:rPr>
          <w:rFonts w:hint="eastAsia"/>
          <w:color w:val="000000"/>
          <w:sz w:val="28"/>
          <w:szCs w:val="28"/>
        </w:rPr>
        <w:t>距离</w:t>
      </w:r>
      <w:proofErr w:type="gramEnd"/>
    </w:p>
    <w:p w14:paraId="4ED8C684" w14:textId="77777777" w:rsidR="00706F6F" w:rsidRDefault="00706F6F" w:rsidP="00706F6F">
      <w:pPr>
        <w:widowControl/>
        <w:jc w:val="left"/>
        <w:rPr>
          <w:rFonts w:hint="eastAsia"/>
          <w:color w:val="000000"/>
          <w:sz w:val="28"/>
          <w:szCs w:val="28"/>
        </w:rPr>
      </w:pPr>
    </w:p>
    <w:p w14:paraId="6D448274" w14:textId="77777777" w:rsidR="00706F6F" w:rsidRPr="000F24FA" w:rsidRDefault="00706F6F" w:rsidP="00706F6F">
      <w:pPr>
        <w:widowControl/>
        <w:jc w:val="left"/>
        <w:rPr>
          <w:rFonts w:ascii="宋体" w:hAnsi="宋体" w:hint="eastAsia"/>
          <w:vanish/>
          <w:color w:val="000000"/>
          <w:kern w:val="0"/>
          <w:sz w:val="24"/>
        </w:rPr>
      </w:pPr>
    </w:p>
    <w:p w14:paraId="784D876F" w14:textId="77777777" w:rsidR="002514FA" w:rsidRDefault="00A56E67" w:rsidP="001A633A">
      <w:pPr>
        <w:widowControl/>
        <w:ind w:firstLineChars="152" w:firstLine="426"/>
        <w:jc w:val="left"/>
        <w:rPr>
          <w:rFonts w:ascii="宋体" w:hAnsi="宋体" w:hint="eastAsia"/>
          <w:sz w:val="28"/>
        </w:rPr>
      </w:pPr>
      <w:r>
        <w:rPr>
          <w:rFonts w:ascii="宋体" w:hAnsi="宋体" w:hint="eastAsia"/>
          <w:color w:val="000000"/>
          <w:kern w:val="0"/>
          <w:sz w:val="28"/>
        </w:rPr>
        <w:t>n维空间中同一类内各模式样本点集{a</w:t>
      </w:r>
      <w:r>
        <w:rPr>
          <w:rFonts w:ascii="宋体" w:hAnsi="宋体" w:hint="eastAsia"/>
          <w:color w:val="000000"/>
          <w:kern w:val="0"/>
          <w:sz w:val="28"/>
          <w:vertAlign w:val="superscript"/>
        </w:rPr>
        <w:t>(i)</w:t>
      </w:r>
      <w:r>
        <w:rPr>
          <w:rFonts w:ascii="宋体" w:hAnsi="宋体" w:hint="eastAsia"/>
          <w:color w:val="000000"/>
          <w:kern w:val="0"/>
          <w:sz w:val="28"/>
        </w:rPr>
        <w:t>}</w:t>
      </w:r>
      <w:r>
        <w:rPr>
          <w:rFonts w:ascii="宋体" w:hAnsi="宋体" w:hint="eastAsia"/>
          <w:sz w:val="28"/>
          <w:vertAlign w:val="subscript"/>
        </w:rPr>
        <w:t>i=1,2,</w:t>
      </w:r>
      <w:r>
        <w:rPr>
          <w:rFonts w:ascii="宋体" w:hAnsi="宋体"/>
          <w:sz w:val="28"/>
          <w:vertAlign w:val="subscript"/>
        </w:rPr>
        <w:t>…</w:t>
      </w:r>
      <w:r>
        <w:rPr>
          <w:rFonts w:ascii="宋体" w:hAnsi="宋体" w:hint="eastAsia"/>
          <w:sz w:val="28"/>
          <w:vertAlign w:val="subscript"/>
        </w:rPr>
        <w:t>,K</w:t>
      </w:r>
      <w:r>
        <w:rPr>
          <w:rFonts w:ascii="宋体" w:hAnsi="宋体" w:hint="eastAsia"/>
          <w:color w:val="000000"/>
          <w:kern w:val="0"/>
          <w:sz w:val="28"/>
        </w:rPr>
        <w:t>，其内部各点的均方距离为</w:t>
      </w:r>
      <w:r>
        <w:rPr>
          <w:rFonts w:ascii="宋体" w:hAnsi="宋体"/>
          <w:position w:val="-10"/>
          <w:sz w:val="28"/>
        </w:rPr>
        <w:object w:dxaOrig="1620" w:dyaOrig="400" w14:anchorId="6AB35A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35pt;height:22.65pt" o:ole="">
            <v:imagedata r:id="rId5" o:title=""/>
          </v:shape>
          <o:OLEObject Type="Embed" ProgID="Equation.3" ShapeID="_x0000_i1025" DrawAspect="Content" ObjectID="_1692265887" r:id="rId6"/>
        </w:object>
      </w:r>
      <w:r>
        <w:rPr>
          <w:rFonts w:ascii="宋体" w:hAnsi="宋体" w:hint="eastAsia"/>
          <w:sz w:val="28"/>
        </w:rPr>
        <w:t>，其中</w:t>
      </w:r>
      <w:r w:rsidR="001A633A" w:rsidRPr="001A633A">
        <w:rPr>
          <w:rFonts w:ascii="宋体" w:hAnsi="宋体"/>
          <w:sz w:val="28"/>
        </w:rPr>
        <w:fldChar w:fldCharType="begin"/>
      </w:r>
      <w:r w:rsidR="001A633A" w:rsidRPr="001A633A">
        <w:rPr>
          <w:rFonts w:ascii="宋体" w:hAnsi="宋体"/>
          <w:sz w:val="28"/>
        </w:rPr>
        <w:instrText xml:space="preserve"> QUOTE </w:instrText>
      </w:r>
      <w:r w:rsidR="001A633A" w:rsidRPr="001A633A">
        <w:rPr>
          <w:rFonts w:hint="eastAsia"/>
          <w:position w:val="-21"/>
        </w:rPr>
        <w:pict w14:anchorId="0872AA56">
          <v:shape id="_x0000_i1032" type="#_x0000_t75" style="width:118.65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AA6055&quot;/&gt;&lt;wsp:rsid wsp:val=&quot;000F24FA&quot;/&gt;&lt;wsp:rsid wsp:val=&quot;001A633A&quot;/&gt;&lt;wsp:rsid wsp:val=&quot;002514FA&quot;/&gt;&lt;wsp:rsid wsp:val=&quot;0045009D&quot;/&gt;&lt;wsp:rsid wsp:val=&quot;005B0B61&quot;/&gt;&lt;wsp:rsid wsp:val=&quot;006A5DE2&quot;/&gt;&lt;wsp:rsid wsp:val=&quot;00706F6F&quot;/&gt;&lt;wsp:rsid wsp:val=&quot;00A56E67&quot;/&gt;&lt;wsp:rsid wsp:val=&quot;00AA6055&quot;/&gt;&lt;wsp:rsid wsp:val=&quot;00E42FD8&quot;/&gt;&lt;wsp:rsid wsp:val=&quot;00EA6B18&quot;/&gt;&lt;/wsp:rsids&gt;&lt;/w:docPr&gt;&lt;w:body&gt;&lt;wx:sect&gt;&lt;w:p wsp:rsidR=&quot;00000000&quot; wsp:rsidRDefault=&quot;005B0B61&quot; wsp:rsidP=&quot;005B0B61&quot;&gt;&lt;m:oMathPara&gt;&lt;m:oMath&gt;&lt;m:r&gt;&lt;w:rPr&gt;&lt;w:rFonts w:ascii=&quot;Cambria Math&quot; w:h-ansi=&quot;瀹嬩綋&quot;/&gt;&lt;wx:font wx:val=&quot;Cambria Math&quot;/&gt;&lt;w:i/&gt;&lt;w:sz w:val=&quot;28&quot;/&gt;&lt;/w:rPr&gt;&lt;m:t&gt;i,j=1,2,&lt;/m:t&gt;&lt;/m:r&gt;&lt;m:r&gt;&lt;w:rPr&gt;&lt;w:rFonts w:ascii=&quot;Cambria Math&quot; w:h-ansi=&quot;瀹嬩綋&quot;/&gt;&lt;wx:font wx:val=&quot;瀹嬩綋&quot;/&gt;&lt;w:i/&gt;&lt;w:sz w:val=&quot;28&quot;/&gt;&lt;/w::rPr&gt;&lt;w:rrPr&gt;&lt;m:t&gt;鈥?/m:t&gt;&lt;/m:r&gt;&lt;m:r&gt;&lt;w:rPr&gt;&lt;w:rFonts w:ascii=&quot;Cambria Math&quot; w:h-ansi=&quot;瀹嬩綋&quot;/&gt;&lt;wx:font wx:val=&quot;Cambria Math&quot;/&gt;&lt;w:i/&gt;&lt;w:sz w:val=&quot;28&quot;/&gt;&lt;/w:rPr&gt;&lt;m:t&gt;,K,i&lt;/m:t&gt;&lt;/m:r&gt;&lt;m:r&gt;&lt;w:rPr&gt;&lt;w:rFonts w:ascii=&quot;Cambria Math&quot; w:h-ansi=&quot;瀹嬩綋&quot;/&gt;&lt;wx:font wx:val=&quot;?rPr&gt;&lt;w:r畫浣?/&gt;&lt;w:i/&gt;&lt;w:sz w:val=&quot;28&quot;/&gt;&lt;/w:rPr&gt;&lt;m:t&gt;鈮?/m:t&gt;&lt;/m:r&gt;&lt;m:r&gt;&lt;w:rPr&gt;&lt;w:rFonts w:ascii=&quot;Cambria Math&quot; w:h-ansi=&quot;瀹嬩綋&quot;/&gt;&lt;wx:font wx:val=&quot;Cambria Math&quot;/&gt;&lt;w:i/&gt;&lt;w:sz w:val=&quot;28&quot;/&gt;&lt;/w:rPr&gt;&lt;m:t&gt;j&lt;/m:t&gt;&lt;/m:r&gt;&lt;/m:oMath&gt;&lt;/m:oMathPara&gt;&lt;/w:p&gt;&lt;w:sectPr wsp:rsidRrPr&gt;&lt;w: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="001A633A" w:rsidRPr="001A633A">
        <w:rPr>
          <w:rFonts w:ascii="宋体" w:hAnsi="宋体"/>
          <w:sz w:val="28"/>
        </w:rPr>
        <w:instrText xml:space="preserve"> </w:instrText>
      </w:r>
      <w:r w:rsidR="001A633A" w:rsidRPr="001A633A">
        <w:rPr>
          <w:rFonts w:ascii="宋体" w:hAnsi="宋体"/>
          <w:sz w:val="28"/>
        </w:rPr>
        <w:fldChar w:fldCharType="separate"/>
      </w:r>
      <w:r w:rsidR="001A633A" w:rsidRPr="001A633A">
        <w:rPr>
          <w:rFonts w:hint="eastAsia"/>
          <w:position w:val="-21"/>
        </w:rPr>
        <w:pict w14:anchorId="7DB67B11">
          <v:shape id="_x0000_i1026" type="#_x0000_t75" style="width:118.65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AA6055&quot;/&gt;&lt;wsp:rsid wsp:val=&quot;000F24FA&quot;/&gt;&lt;wsp:rsid wsp:val=&quot;001A633A&quot;/&gt;&lt;wsp:rsid wsp:val=&quot;002514FA&quot;/&gt;&lt;wsp:rsid wsp:val=&quot;0045009D&quot;/&gt;&lt;wsp:rsid wsp:val=&quot;005B0B61&quot;/&gt;&lt;wsp:rsid wsp:val=&quot;006A5DE2&quot;/&gt;&lt;wsp:rsid wsp:val=&quot;00706F6F&quot;/&gt;&lt;wsp:rsid wsp:val=&quot;00A56E67&quot;/&gt;&lt;wsp:rsid wsp:val=&quot;00AA6055&quot;/&gt;&lt;wsp:rsid wsp:val=&quot;00E42FD8&quot;/&gt;&lt;wsp:rsid wsp:val=&quot;00EA6B18&quot;/&gt;&lt;/wsp:rsids&gt;&lt;/w:docPr&gt;&lt;w:body&gt;&lt;wx:sect&gt;&lt;w:p wsp:rsidR=&quot;00000000&quot; wsp:rsidRDefault=&quot;005B0B61&quot; wsp:rsidP=&quot;005B0B61&quot;&gt;&lt;m:oMathPara&gt;&lt;m:oMath&gt;&lt;m:r&gt;&lt;w:rPr&gt;&lt;w:rFonts w:ascii=&quot;Cambria Math&quot; w:h-ansi=&quot;瀹嬩綋&quot;/&gt;&lt;wx:font wx:val=&quot;Cambria Math&quot;/&gt;&lt;w:i/&gt;&lt;w:sz w:val=&quot;28&quot;/&gt;&lt;/w:rPr&gt;&lt;m:t&gt;i,j=1,2,&lt;/m:t&gt;&lt;/m:r&gt;&lt;m:r&gt;&lt;w:rPr&gt;&lt;w:rFonts w:ascii=&quot;Cambria Math&quot; w:h-ansi=&quot;瀹嬩綋&quot;/&gt;&lt;wx:font wx:val=&quot;瀹嬩綋&quot;/&gt;&lt;w:i/&gt;&lt;w:sz w:val=&quot;28&quot;/&gt;&lt;/w::rPr&gt;&lt;w:rrPr&gt;&lt;m:t&gt;鈥?/m:t&gt;&lt;/m:r&gt;&lt;m:r&gt;&lt;w:rPr&gt;&lt;w:rFonts w:ascii=&quot;Cambria Math&quot; w:h-ansi=&quot;瀹嬩綋&quot;/&gt;&lt;wx:font wx:val=&quot;Cambria Math&quot;/&gt;&lt;w:i/&gt;&lt;w:sz w:val=&quot;28&quot;/&gt;&lt;/w:rPr&gt;&lt;m:t&gt;,K,i&lt;/m:t&gt;&lt;/m:r&gt;&lt;m:r&gt;&lt;w:rPr&gt;&lt;w:rFonts w:ascii=&quot;Cambria Math&quot; w:h-ansi=&quot;瀹嬩綋&quot;/&gt;&lt;wx:font wx:val=&quot;?rPr&gt;&lt;w:r畫浣?/&gt;&lt;w:i/&gt;&lt;w:sz w:val=&quot;28&quot;/&gt;&lt;/w:rPr&gt;&lt;m:t&gt;鈮?/m:t&gt;&lt;/m:r&gt;&lt;m:r&gt;&lt;w:rPr&gt;&lt;w:rFonts w:ascii=&quot;Cambria Math&quot; w:h-ansi=&quot;瀹嬩綋&quot;/&gt;&lt;wx:font wx:val=&quot;Cambria Math&quot;/&gt;&lt;w:i/&gt;&lt;w:sz w:val=&quot;28&quot;/&gt;&lt;/w:rPr&gt;&lt;m:t&gt;j&lt;/m:t&gt;&lt;/m:r&gt;&lt;/m:oMath&gt;&lt;/m:oMathPara&gt;&lt;/w:p&gt;&lt;w:sectPr wsp:rsidRrPr&gt;&lt;w: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="001A633A" w:rsidRPr="001A633A">
        <w:rPr>
          <w:rFonts w:ascii="宋体" w:hAnsi="宋体"/>
          <w:sz w:val="28"/>
        </w:rPr>
        <w:fldChar w:fldCharType="end"/>
      </w:r>
      <w:r>
        <w:rPr>
          <w:rFonts w:ascii="宋体" w:hAnsi="宋体" w:hint="eastAsia"/>
          <w:sz w:val="28"/>
        </w:rPr>
        <w:t>，</w:t>
      </w:r>
      <w:r w:rsidR="002514FA">
        <w:rPr>
          <w:rFonts w:ascii="宋体" w:hAnsi="宋体" w:hint="eastAsia"/>
          <w:sz w:val="28"/>
        </w:rPr>
        <w:t>即：</w:t>
      </w:r>
    </w:p>
    <w:p w14:paraId="5151B1B9" w14:textId="77777777" w:rsidR="002514FA" w:rsidRDefault="002514FA">
      <w:pPr>
        <w:widowControl/>
        <w:ind w:firstLineChars="152" w:firstLine="426"/>
        <w:jc w:val="left"/>
        <w:rPr>
          <w:rFonts w:ascii="宋体" w:hAnsi="宋体" w:hint="eastAsia"/>
          <w:sz w:val="28"/>
        </w:rPr>
      </w:pPr>
    </w:p>
    <w:p w14:paraId="461BDE8C" w14:textId="77777777" w:rsidR="002514FA" w:rsidRDefault="000B1F35">
      <w:pPr>
        <w:widowControl/>
        <w:ind w:firstLineChars="152" w:firstLine="426"/>
        <w:jc w:val="left"/>
        <w:rPr>
          <w:rFonts w:ascii="宋体" w:hAnsi="宋体" w:hint="eastAsia"/>
          <w:sz w:val="28"/>
        </w:rPr>
      </w:pPr>
      <w:r>
        <w:rPr>
          <w:rFonts w:ascii="宋体" w:hAnsi="宋体"/>
          <w:sz w:val="28"/>
        </w:rPr>
        <w:t xml:space="preserve">      </w:t>
      </w:r>
      <w:r w:rsidR="002514FA" w:rsidRPr="002514FA">
        <w:rPr>
          <w:rFonts w:ascii="宋体" w:hAnsi="宋体"/>
          <w:position w:val="-48"/>
          <w:sz w:val="28"/>
        </w:rPr>
        <w:object w:dxaOrig="4959" w:dyaOrig="1080" w14:anchorId="5C9C2F3D">
          <v:shape id="_x0000_i1027" type="#_x0000_t75" style="width:285pt;height:62.35pt" o:ole="">
            <v:imagedata r:id="rId8" o:title=""/>
          </v:shape>
          <o:OLEObject Type="Embed" ProgID="Equation.3" ShapeID="_x0000_i1027" DrawAspect="Content" ObjectID="_1692265888" r:id="rId9"/>
        </w:object>
      </w:r>
    </w:p>
    <w:p w14:paraId="3635809E" w14:textId="77777777" w:rsidR="002514FA" w:rsidRDefault="002514FA">
      <w:pPr>
        <w:widowControl/>
        <w:ind w:firstLineChars="152" w:firstLine="426"/>
        <w:jc w:val="left"/>
        <w:rPr>
          <w:rFonts w:ascii="宋体" w:hAnsi="宋体" w:hint="eastAsia"/>
          <w:sz w:val="28"/>
        </w:rPr>
      </w:pPr>
    </w:p>
    <w:p w14:paraId="3D940C7C" w14:textId="77777777" w:rsidR="00A56E67" w:rsidRDefault="006A5DE2" w:rsidP="006A5DE2">
      <w:pPr>
        <w:widowControl/>
        <w:jc w:val="left"/>
        <w:rPr>
          <w:rFonts w:ascii="宋体" w:hAnsi="宋体" w:hint="eastAsia"/>
          <w:color w:val="000000"/>
          <w:kern w:val="0"/>
          <w:sz w:val="28"/>
        </w:rPr>
      </w:pPr>
      <w:r>
        <w:rPr>
          <w:rFonts w:ascii="宋体" w:hAnsi="宋体" w:hint="eastAsia"/>
          <w:sz w:val="28"/>
        </w:rPr>
        <w:t>可证明</w:t>
      </w:r>
      <w:r w:rsidR="00A56E67">
        <w:rPr>
          <w:rFonts w:ascii="宋体" w:hAnsi="宋体" w:hint="eastAsia"/>
          <w:sz w:val="28"/>
        </w:rPr>
        <w:t>：</w:t>
      </w:r>
    </w:p>
    <w:p w14:paraId="73AFB7C7" w14:textId="77777777" w:rsidR="00A56E67" w:rsidRDefault="00A56E67">
      <w:pPr>
        <w:widowControl/>
        <w:ind w:firstLineChars="455" w:firstLine="1274"/>
        <w:jc w:val="left"/>
        <w:rPr>
          <w:rFonts w:ascii="宋体" w:hAnsi="宋体" w:hint="eastAsia"/>
          <w:sz w:val="28"/>
        </w:rPr>
      </w:pPr>
      <w:r>
        <w:rPr>
          <w:rFonts w:ascii="宋体" w:hAnsi="宋体"/>
          <w:position w:val="-28"/>
          <w:sz w:val="28"/>
        </w:rPr>
        <w:object w:dxaOrig="1300" w:dyaOrig="680" w14:anchorId="6ECD1EEF">
          <v:shape id="_x0000_i1028" type="#_x0000_t75" style="width:73.35pt;height:38.35pt" o:ole="">
            <v:imagedata r:id="rId10" o:title=""/>
          </v:shape>
          <o:OLEObject Type="Embed" ProgID="Equation.3" ShapeID="_x0000_i1028" DrawAspect="Content" ObjectID="_1692265889" r:id="rId11"/>
        </w:object>
      </w:r>
    </w:p>
    <w:p w14:paraId="372A391E" w14:textId="77777777" w:rsidR="00A56E67" w:rsidRDefault="00A56E67">
      <w:pPr>
        <w:widowControl/>
        <w:jc w:val="lef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其中</w:t>
      </w:r>
      <w:r>
        <w:rPr>
          <w:position w:val="-10"/>
        </w:rPr>
        <w:object w:dxaOrig="320" w:dyaOrig="360" w14:anchorId="4E28A69E">
          <v:shape id="_x0000_i1029" type="#_x0000_t75" style="width:16pt;height:18pt" o:ole="">
            <v:imagedata r:id="rId12" o:title=""/>
          </v:shape>
          <o:OLEObject Type="Embed" ProgID="Equation.3" ShapeID="_x0000_i1029" DrawAspect="Content" ObjectID="_1692265890" r:id="rId13"/>
        </w:object>
      </w:r>
      <w:r>
        <w:rPr>
          <w:rFonts w:hint="eastAsia"/>
          <w:sz w:val="28"/>
        </w:rPr>
        <w:t>为</w:t>
      </w:r>
      <w:r>
        <w:rPr>
          <w:rFonts w:ascii="宋体" w:hAnsi="宋体" w:hint="eastAsia"/>
          <w:color w:val="000000"/>
          <w:kern w:val="0"/>
          <w:sz w:val="28"/>
        </w:rPr>
        <w:t>{a</w:t>
      </w:r>
      <w:r>
        <w:rPr>
          <w:rFonts w:ascii="宋体" w:hAnsi="宋体" w:hint="eastAsia"/>
          <w:color w:val="000000"/>
          <w:kern w:val="0"/>
          <w:sz w:val="28"/>
          <w:vertAlign w:val="superscript"/>
        </w:rPr>
        <w:t>(i)</w:t>
      </w:r>
      <w:r>
        <w:rPr>
          <w:rFonts w:ascii="宋体" w:hAnsi="宋体" w:hint="eastAsia"/>
          <w:color w:val="000000"/>
          <w:kern w:val="0"/>
          <w:sz w:val="28"/>
        </w:rPr>
        <w:t>}在第k</w:t>
      </w:r>
      <w:proofErr w:type="gramStart"/>
      <w:r>
        <w:rPr>
          <w:rFonts w:ascii="宋体" w:hAnsi="宋体" w:hint="eastAsia"/>
          <w:color w:val="000000"/>
          <w:kern w:val="0"/>
          <w:sz w:val="28"/>
        </w:rPr>
        <w:t>个</w:t>
      </w:r>
      <w:proofErr w:type="gramEnd"/>
      <w:r>
        <w:rPr>
          <w:rFonts w:ascii="宋体" w:hAnsi="宋体" w:hint="eastAsia"/>
          <w:color w:val="000000"/>
          <w:kern w:val="0"/>
          <w:sz w:val="28"/>
        </w:rPr>
        <w:t>分量上的无偏方差，即：</w:t>
      </w:r>
    </w:p>
    <w:p w14:paraId="69DDF60F" w14:textId="77777777" w:rsidR="00A56E67" w:rsidRDefault="00A56E67">
      <w:pPr>
        <w:widowControl/>
        <w:ind w:firstLineChars="607" w:firstLine="1275"/>
        <w:jc w:val="left"/>
        <w:rPr>
          <w:rFonts w:hint="eastAsia"/>
        </w:rPr>
      </w:pPr>
      <w:r>
        <w:rPr>
          <w:position w:val="-28"/>
        </w:rPr>
        <w:object w:dxaOrig="2439" w:dyaOrig="680" w14:anchorId="088CD58A">
          <v:shape id="_x0000_i1030" type="#_x0000_t75" style="width:122pt;height:34pt" o:ole="">
            <v:imagedata r:id="rId14" o:title=""/>
          </v:shape>
          <o:OLEObject Type="Embed" ProgID="Equation.3" ShapeID="_x0000_i1030" DrawAspect="Content" ObjectID="_1692265891" r:id="rId15"/>
        </w:object>
      </w:r>
    </w:p>
    <w:p w14:paraId="03358634" w14:textId="77777777" w:rsidR="00A56E67" w:rsidRDefault="00A56E67">
      <w:pPr>
        <w:widowControl/>
        <w:jc w:val="left"/>
        <w:rPr>
          <w:rFonts w:ascii="宋体" w:hAnsi="宋体" w:hint="eastAsia"/>
          <w:color w:val="000000"/>
          <w:kern w:val="0"/>
          <w:sz w:val="28"/>
        </w:rPr>
      </w:pPr>
      <w:r>
        <w:rPr>
          <w:rFonts w:ascii="宋体" w:hAnsi="宋体" w:hint="eastAsia"/>
          <w:sz w:val="28"/>
        </w:rPr>
        <w:t>其中</w:t>
      </w:r>
      <w:r>
        <w:rPr>
          <w:rFonts w:ascii="宋体" w:hAnsi="宋体"/>
          <w:position w:val="-28"/>
          <w:sz w:val="28"/>
        </w:rPr>
        <w:object w:dxaOrig="1380" w:dyaOrig="680" w14:anchorId="1DE8D651">
          <v:shape id="_x0000_i1031" type="#_x0000_t75" style="width:76.65pt;height:38pt" o:ole="">
            <v:imagedata r:id="rId16" o:title=""/>
          </v:shape>
          <o:OLEObject Type="Embed" ProgID="Equation.3" ShapeID="_x0000_i1031" DrawAspect="Content" ObjectID="_1692265892" r:id="rId17"/>
        </w:object>
      </w:r>
      <w:r>
        <w:rPr>
          <w:rFonts w:ascii="宋体" w:hAnsi="宋体" w:hint="eastAsia"/>
          <w:sz w:val="28"/>
        </w:rPr>
        <w:t>为</w:t>
      </w:r>
      <w:r>
        <w:rPr>
          <w:rFonts w:ascii="宋体" w:hAnsi="宋体" w:hint="eastAsia"/>
          <w:color w:val="000000"/>
          <w:kern w:val="0"/>
          <w:sz w:val="28"/>
        </w:rPr>
        <w:t>{a</w:t>
      </w:r>
      <w:r>
        <w:rPr>
          <w:rFonts w:ascii="宋体" w:hAnsi="宋体" w:hint="eastAsia"/>
          <w:color w:val="000000"/>
          <w:kern w:val="0"/>
          <w:sz w:val="28"/>
          <w:vertAlign w:val="superscript"/>
        </w:rPr>
        <w:t>(i)</w:t>
      </w:r>
      <w:r>
        <w:rPr>
          <w:rFonts w:ascii="宋体" w:hAnsi="宋体" w:hint="eastAsia"/>
          <w:color w:val="000000"/>
          <w:kern w:val="0"/>
          <w:sz w:val="28"/>
        </w:rPr>
        <w:t>}在第k</w:t>
      </w:r>
      <w:proofErr w:type="gramStart"/>
      <w:r>
        <w:rPr>
          <w:rFonts w:ascii="宋体" w:hAnsi="宋体" w:hint="eastAsia"/>
          <w:color w:val="000000"/>
          <w:kern w:val="0"/>
          <w:sz w:val="28"/>
        </w:rPr>
        <w:t>个</w:t>
      </w:r>
      <w:proofErr w:type="gramEnd"/>
      <w:r>
        <w:rPr>
          <w:rFonts w:ascii="宋体" w:hAnsi="宋体" w:hint="eastAsia"/>
          <w:color w:val="000000"/>
          <w:kern w:val="0"/>
          <w:sz w:val="28"/>
        </w:rPr>
        <w:t>分量方向上的均值。</w:t>
      </w:r>
    </w:p>
    <w:p w14:paraId="376A29D2" w14:textId="77777777" w:rsidR="00A56E67" w:rsidRDefault="00A56E67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[证明作为练习]</w:t>
      </w:r>
    </w:p>
    <w:sectPr w:rsidR="00A56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0622F"/>
    <w:multiLevelType w:val="hybridMultilevel"/>
    <w:tmpl w:val="C730196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6055"/>
    <w:rsid w:val="000B1F35"/>
    <w:rsid w:val="000F24FA"/>
    <w:rsid w:val="001A633A"/>
    <w:rsid w:val="002514FA"/>
    <w:rsid w:val="0045009D"/>
    <w:rsid w:val="0048433A"/>
    <w:rsid w:val="006A5DE2"/>
    <w:rsid w:val="00706F6F"/>
    <w:rsid w:val="00A56E67"/>
    <w:rsid w:val="00AA6055"/>
    <w:rsid w:val="00E42FD8"/>
    <w:rsid w:val="00EA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5BACF67"/>
  <w15:chartTrackingRefBased/>
  <w15:docId w15:val="{C80D151B-2E66-4FBE-90E0-CB16E54A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>jdl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subject/>
  <dc:creator>qmhuang</dc:creator>
  <cp:keywords/>
  <cp:lastModifiedBy>Ke Ma</cp:lastModifiedBy>
  <cp:revision>2</cp:revision>
  <dcterms:created xsi:type="dcterms:W3CDTF">2021-09-04T05:05:00Z</dcterms:created>
  <dcterms:modified xsi:type="dcterms:W3CDTF">2021-09-04T05:05:00Z</dcterms:modified>
</cp:coreProperties>
</file>