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f58bf728c233fd56b72c9a707f1a67f6086815"/>
    <w:p>
      <w:pPr>
        <w:pStyle w:val="Heading1"/>
      </w:pPr>
      <w:r>
        <w:t xml:space="preserve">AI-Optimized DDR5-Inspired BENoC Verification Platform</w:t>
      </w:r>
    </w:p>
    <w:bookmarkStart w:id="20" w:name="overview"/>
    <w:p>
      <w:pPr>
        <w:pStyle w:val="Heading2"/>
      </w:pPr>
      <w:r>
        <w:t xml:space="preserve">Overview</w:t>
      </w:r>
    </w:p>
    <w:p>
      <w:pPr>
        <w:pStyle w:val="FirstParagraph"/>
      </w:pPr>
      <w:r>
        <w:t xml:space="preserve">Modern AI accelerators, CPUs, and high-bandwidth DMA engines place increasing pressure on on-chip interconnects and memory subsystems. As compute density continues to grow, memory bandwidth, latency, congestion management, and traffic prioritization become critical system-level design challenges.</w:t>
      </w:r>
    </w:p>
    <w:p>
      <w:pPr>
        <w:pStyle w:val="BodyText"/>
      </w:pPr>
      <w:r>
        <w:t xml:space="preserve">This project implements and verifies a 64-bit DDR5-inspired memory subsystem connected through a BENoC (Bus Enhanced Network-on-Chip) fabric capable of servicing multiple traffic sources simultaneously. The platform models realistic SoC traffic scenarios involving CPU, AI accelerator, DMA, and Debug masters while validating arbitration behavior, memory transactions, backpressure handling, protocol correctness, and end-to-end data integrity.</w:t>
      </w:r>
    </w:p>
    <w:p>
      <w:pPr>
        <w:pStyle w:val="BodyText"/>
      </w:pPr>
      <w:r>
        <w:t xml:space="preserve">The project was developed with a strong emphasis on Design Verification methodology, coverage-driven verification, assertion-based verification, protocol checking, and verification analytics rather than purely RTL functionality.</w:t>
      </w:r>
    </w:p>
    <w:p>
      <w:r>
        <w:pict>
          <v:rect style="width:0;height:1.5pt" o:hralign="center" o:hrstd="t" o:hr="t"/>
        </w:pict>
      </w:r>
    </w:p>
    <w:bookmarkEnd w:id="20"/>
    <w:bookmarkEnd w:id="21"/>
    <w:bookmarkStart w:id="22" w:name="problem-statement"/>
    <w:p>
      <w:pPr>
        <w:pStyle w:val="Heading1"/>
      </w:pPr>
      <w:r>
        <w:t xml:space="preserve">Problem Statement</w:t>
      </w:r>
    </w:p>
    <w:p>
      <w:pPr>
        <w:pStyle w:val="FirstParagraph"/>
      </w:pPr>
      <w:r>
        <w:t xml:space="preserve">Modern SoCs rarely operate under ideal traffic conditions. Multiple masters often compete for access to shared memory resources while operating under different latency and bandwidth requirements.</w:t>
      </w:r>
    </w:p>
    <w:p>
      <w:pPr>
        <w:pStyle w:val="BodyText"/>
      </w:pPr>
      <w:r>
        <w:t xml:space="preserve">Typical challenges include:</w:t>
      </w:r>
    </w:p>
    <w:p>
      <w:pPr>
        <w:pStyle w:val="Compact"/>
        <w:numPr>
          <w:ilvl w:val="0"/>
          <w:numId w:val="1001"/>
        </w:numPr>
      </w:pPr>
      <w:r>
        <w:t xml:space="preserve">Simultaneous access requests from multiple masters</w:t>
      </w:r>
    </w:p>
    <w:p>
      <w:pPr>
        <w:pStyle w:val="Compact"/>
        <w:numPr>
          <w:ilvl w:val="0"/>
          <w:numId w:val="1001"/>
        </w:numPr>
      </w:pPr>
      <w:r>
        <w:t xml:space="preserve">Arbitration fairness and starvation prevention</w:t>
      </w:r>
    </w:p>
    <w:p>
      <w:pPr>
        <w:pStyle w:val="Compact"/>
        <w:numPr>
          <w:ilvl w:val="0"/>
          <w:numId w:val="1001"/>
        </w:numPr>
      </w:pPr>
      <w:r>
        <w:t xml:space="preserve">Congestion and backpressure propagation</w:t>
      </w:r>
    </w:p>
    <w:p>
      <w:pPr>
        <w:pStyle w:val="Compact"/>
        <w:numPr>
          <w:ilvl w:val="0"/>
          <w:numId w:val="1001"/>
        </w:numPr>
      </w:pPr>
      <w:r>
        <w:t xml:space="preserve">Data corruption detection</w:t>
      </w:r>
    </w:p>
    <w:p>
      <w:pPr>
        <w:pStyle w:val="Compact"/>
        <w:numPr>
          <w:ilvl w:val="0"/>
          <w:numId w:val="1001"/>
        </w:numPr>
      </w:pPr>
      <w:r>
        <w:t xml:space="preserve">Protocol compliance</w:t>
      </w:r>
    </w:p>
    <w:p>
      <w:pPr>
        <w:pStyle w:val="Compact"/>
        <w:numPr>
          <w:ilvl w:val="0"/>
          <w:numId w:val="1001"/>
        </w:numPr>
      </w:pPr>
      <w:r>
        <w:t xml:space="preserve">Coverage closure for complex traffic interactions</w:t>
      </w:r>
    </w:p>
    <w:p>
      <w:pPr>
        <w:pStyle w:val="Compact"/>
        <w:numPr>
          <w:ilvl w:val="0"/>
          <w:numId w:val="1001"/>
        </w:numPr>
      </w:pPr>
      <w:r>
        <w:t xml:space="preserve">Verification scalability as subsystem complexity grows</w:t>
      </w:r>
    </w:p>
    <w:p>
      <w:pPr>
        <w:pStyle w:val="FirstParagraph"/>
      </w:pPr>
      <w:r>
        <w:t xml:space="preserve">The objective of this project was to create a realistic verification platform capable of validating a memory subsystem under these conditions while providing measurable verification results and coverage metrics.</w:t>
      </w:r>
    </w:p>
    <w:p>
      <w:r>
        <w:pict>
          <v:rect style="width:0;height:1.5pt" o:hralign="center" o:hrstd="t" o:hr="t"/>
        </w:pict>
      </w:r>
    </w:p>
    <w:bookmarkEnd w:id="22"/>
    <w:bookmarkStart w:id="23" w:name="system-architecture"/>
    <w:p>
      <w:pPr>
        <w:pStyle w:val="Heading1"/>
      </w:pPr>
      <w:r>
        <w:t xml:space="preserve">System Architecture</w:t>
      </w:r>
    </w:p>
    <w:p>
      <w:pPr>
        <w:pStyle w:val="SourceCode"/>
      </w:pPr>
      <w:r>
        <w:rPr>
          <w:rStyle w:val="VerbatimChar"/>
        </w:rPr>
        <w:t xml:space="preserve">CPU Traffic Generator</w:t>
      </w:r>
      <w:r>
        <w:br/>
      </w:r>
      <w:r>
        <w:rPr>
          <w:rStyle w:val="VerbatimChar"/>
        </w:rPr>
        <w:t xml:space="preserve">          │</w:t>
      </w:r>
      <w:r>
        <w:br/>
      </w:r>
      <w:r>
        <w:rPr>
          <w:rStyle w:val="VerbatimChar"/>
        </w:rPr>
        <w:t xml:space="preserve">AI Traffic Generator</w:t>
      </w:r>
      <w:r>
        <w:br/>
      </w:r>
      <w:r>
        <w:rPr>
          <w:rStyle w:val="VerbatimChar"/>
        </w:rPr>
        <w:t xml:space="preserve">          │</w:t>
      </w:r>
      <w:r>
        <w:br/>
      </w:r>
      <w:r>
        <w:rPr>
          <w:rStyle w:val="VerbatimChar"/>
        </w:rPr>
        <w:t xml:space="preserve">DMA Traffic Generator</w:t>
      </w:r>
      <w:r>
        <w:br/>
      </w:r>
      <w:r>
        <w:rPr>
          <w:rStyle w:val="VerbatimChar"/>
        </w:rPr>
        <w:t xml:space="preserve">          │</w:t>
      </w:r>
      <w:r>
        <w:br/>
      </w:r>
      <w:r>
        <w:rPr>
          <w:rStyle w:val="VerbatimChar"/>
        </w:rPr>
        <w:t xml:space="preserve">Debug Traffic Generator</w:t>
      </w:r>
      <w:r>
        <w:br/>
      </w:r>
      <w:r>
        <w:rPr>
          <w:rStyle w:val="VerbatimChar"/>
        </w:rPr>
        <w:t xml:space="preserve">          ▼</w:t>
      </w:r>
      <w:r>
        <w:br/>
      </w:r>
      <w:r>
        <w:br/>
      </w:r>
      <w:r>
        <w:rPr>
          <w:rStyle w:val="VerbatimChar"/>
        </w:rPr>
        <w:t xml:space="preserve">      BENoC Fabric</w:t>
      </w:r>
      <w:r>
        <w:br/>
      </w:r>
      <w:r>
        <w:rPr>
          <w:rStyle w:val="VerbatimChar"/>
        </w:rPr>
        <w:t xml:space="preserve">(QoS Arbitration Engine)</w:t>
      </w:r>
      <w:r>
        <w:br/>
      </w:r>
      <w:r>
        <w:br/>
      </w:r>
      <w:r>
        <w:rPr>
          <w:rStyle w:val="VerbatimChar"/>
        </w:rPr>
        <w:t xml:space="preserve">          ▼</w:t>
      </w:r>
      <w:r>
        <w:br/>
      </w:r>
      <w:r>
        <w:br/>
      </w:r>
      <w:r>
        <w:rPr>
          <w:rStyle w:val="VerbatimChar"/>
        </w:rPr>
        <w:t xml:space="preserve">      Skid Buffer</w:t>
      </w:r>
      <w:r>
        <w:br/>
      </w:r>
      <w:r>
        <w:rPr>
          <w:rStyle w:val="VerbatimChar"/>
        </w:rPr>
        <w:t xml:space="preserve">(Backpressure Isolation)</w:t>
      </w:r>
      <w:r>
        <w:br/>
      </w:r>
      <w:r>
        <w:br/>
      </w:r>
      <w:r>
        <w:rPr>
          <w:rStyle w:val="VerbatimChar"/>
        </w:rPr>
        <w:t xml:space="preserve">          ▼</w:t>
      </w:r>
      <w:r>
        <w:br/>
      </w:r>
      <w:r>
        <w:br/>
      </w:r>
      <w:r>
        <w:rPr>
          <w:rStyle w:val="VerbatimChar"/>
        </w:rPr>
        <w:t xml:space="preserve">DDR5-Inspired Memory Controller</w:t>
      </w:r>
      <w:r>
        <w:br/>
      </w:r>
      <w:r>
        <w:rPr>
          <w:rStyle w:val="VerbatimChar"/>
        </w:rPr>
        <w:t xml:space="preserve">(Read/Write Scheduling)</w:t>
      </w:r>
      <w:r>
        <w:br/>
      </w:r>
      <w:r>
        <w:br/>
      </w:r>
      <w:r>
        <w:rPr>
          <w:rStyle w:val="VerbatimChar"/>
        </w:rPr>
        <w:t xml:space="preserve">          ▼</w:t>
      </w:r>
      <w:r>
        <w:br/>
      </w:r>
      <w:r>
        <w:br/>
      </w:r>
      <w:r>
        <w:rPr>
          <w:rStyle w:val="VerbatimChar"/>
        </w:rPr>
        <w:t xml:space="preserve">       CRC Layer</w:t>
      </w:r>
      <w:r>
        <w:br/>
      </w:r>
      <w:r>
        <w:rPr>
          <w:rStyle w:val="VerbatimChar"/>
        </w:rPr>
        <w:t xml:space="preserve">(Data Integrity)</w:t>
      </w:r>
      <w:r>
        <w:br/>
      </w:r>
      <w:r>
        <w:br/>
      </w:r>
      <w:r>
        <w:rPr>
          <w:rStyle w:val="VerbatimChar"/>
        </w:rPr>
        <w:t xml:space="preserve">          ▼</w:t>
      </w:r>
      <w:r>
        <w:br/>
      </w:r>
      <w:r>
        <w:br/>
      </w:r>
      <w:r>
        <w:rPr>
          <w:rStyle w:val="VerbatimChar"/>
        </w:rPr>
        <w:t xml:space="preserve">     DDR PHY Model</w:t>
      </w:r>
      <w:r>
        <w:br/>
      </w:r>
      <w:r>
        <w:br/>
      </w:r>
      <w:r>
        <w:rPr>
          <w:rStyle w:val="VerbatimChar"/>
        </w:rPr>
        <w:t xml:space="preserve">          ▼</w:t>
      </w:r>
      <w:r>
        <w:br/>
      </w:r>
      <w:r>
        <w:br/>
      </w:r>
      <w:r>
        <w:rPr>
          <w:rStyle w:val="VerbatimChar"/>
        </w:rPr>
        <w:t xml:space="preserve">      Memory Model</w:t>
      </w:r>
    </w:p>
    <w:p>
      <w:r>
        <w:pict>
          <v:rect style="width:0;height:1.5pt" o:hralign="center" o:hrstd="t" o:hr="t"/>
        </w:pict>
      </w:r>
    </w:p>
    <w:bookmarkEnd w:id="23"/>
    <w:bookmarkStart w:id="29" w:name="key-design-features"/>
    <w:p>
      <w:pPr>
        <w:pStyle w:val="Heading1"/>
      </w:pPr>
      <w:r>
        <w:t xml:space="preserve">Key Design Features</w:t>
      </w:r>
    </w:p>
    <w:bookmarkStart w:id="24" w:name="benoc-interconnect"/>
    <w:p>
      <w:pPr>
        <w:pStyle w:val="Heading2"/>
      </w:pPr>
      <w:r>
        <w:t xml:space="preserve">BENoC Interconnect</w:t>
      </w:r>
    </w:p>
    <w:p>
      <w:pPr>
        <w:pStyle w:val="FirstParagraph"/>
      </w:pPr>
      <w:r>
        <w:t xml:space="preserve">The BENoC fabric serves as the central communication layer between traffic generators and memory resources.</w:t>
      </w:r>
    </w:p>
    <w:p>
      <w:pPr>
        <w:pStyle w:val="BodyText"/>
      </w:pPr>
      <w:r>
        <w:t xml:space="preserve">Implemented features:</w:t>
      </w:r>
    </w:p>
    <w:p>
      <w:pPr>
        <w:pStyle w:val="Compact"/>
        <w:numPr>
          <w:ilvl w:val="0"/>
          <w:numId w:val="1002"/>
        </w:numPr>
      </w:pPr>
      <w:r>
        <w:t xml:space="preserve">Four independent traffic masters</w:t>
      </w:r>
    </w:p>
    <w:p>
      <w:pPr>
        <w:pStyle w:val="Compact"/>
        <w:numPr>
          <w:ilvl w:val="0"/>
          <w:numId w:val="1002"/>
        </w:numPr>
      </w:pPr>
      <w:r>
        <w:t xml:space="preserve">QoS-aware arbitration</w:t>
      </w:r>
    </w:p>
    <w:p>
      <w:pPr>
        <w:pStyle w:val="Compact"/>
        <w:numPr>
          <w:ilvl w:val="0"/>
          <w:numId w:val="1002"/>
        </w:numPr>
      </w:pPr>
      <w:r>
        <w:t xml:space="preserve">Round-robin scheduling</w:t>
      </w:r>
    </w:p>
    <w:p>
      <w:pPr>
        <w:pStyle w:val="Compact"/>
        <w:numPr>
          <w:ilvl w:val="0"/>
          <w:numId w:val="1002"/>
        </w:numPr>
      </w:pPr>
      <w:r>
        <w:t xml:space="preserve">Priority-based scheduling</w:t>
      </w:r>
    </w:p>
    <w:p>
      <w:pPr>
        <w:pStyle w:val="Compact"/>
        <w:numPr>
          <w:ilvl w:val="0"/>
          <w:numId w:val="1002"/>
        </w:numPr>
      </w:pPr>
      <w:r>
        <w:t xml:space="preserve">Request routing</w:t>
      </w:r>
    </w:p>
    <w:p>
      <w:pPr>
        <w:pStyle w:val="Compact"/>
        <w:numPr>
          <w:ilvl w:val="0"/>
          <w:numId w:val="1002"/>
        </w:numPr>
      </w:pPr>
      <w:r>
        <w:t xml:space="preserve">Response routing</w:t>
      </w:r>
    </w:p>
    <w:p>
      <w:pPr>
        <w:pStyle w:val="Compact"/>
        <w:numPr>
          <w:ilvl w:val="0"/>
          <w:numId w:val="1002"/>
        </w:numPr>
      </w:pPr>
      <w:r>
        <w:t xml:space="preserve">Backpressure propagation</w:t>
      </w:r>
    </w:p>
    <w:p>
      <w:pPr>
        <w:pStyle w:val="Compact"/>
        <w:numPr>
          <w:ilvl w:val="0"/>
          <w:numId w:val="1002"/>
        </w:numPr>
      </w:pPr>
      <w:r>
        <w:t xml:space="preserve">Congestion handling</w:t>
      </w:r>
    </w:p>
    <w:p>
      <w:pPr>
        <w:pStyle w:val="FirstParagraph"/>
      </w:pPr>
      <w:r>
        <w:t xml:space="preserve">Traffic sources:</w:t>
      </w:r>
    </w:p>
    <w:p>
      <w:pPr>
        <w:pStyle w:val="Compact"/>
        <w:numPr>
          <w:ilvl w:val="0"/>
          <w:numId w:val="1003"/>
        </w:numPr>
      </w:pPr>
      <w:r>
        <w:t xml:space="preserve">CPU</w:t>
      </w:r>
    </w:p>
    <w:p>
      <w:pPr>
        <w:pStyle w:val="Compact"/>
        <w:numPr>
          <w:ilvl w:val="0"/>
          <w:numId w:val="1003"/>
        </w:numPr>
      </w:pPr>
      <w:r>
        <w:t xml:space="preserve">AI Accelerator</w:t>
      </w:r>
    </w:p>
    <w:p>
      <w:pPr>
        <w:pStyle w:val="Compact"/>
        <w:numPr>
          <w:ilvl w:val="0"/>
          <w:numId w:val="1003"/>
        </w:numPr>
      </w:pPr>
      <w:r>
        <w:t xml:space="preserve">DMA Engine</w:t>
      </w:r>
    </w:p>
    <w:p>
      <w:pPr>
        <w:pStyle w:val="Compact"/>
        <w:numPr>
          <w:ilvl w:val="0"/>
          <w:numId w:val="1003"/>
        </w:numPr>
      </w:pPr>
      <w:r>
        <w:t xml:space="preserve">Debug Interface</w:t>
      </w:r>
    </w:p>
    <w:p>
      <w:r>
        <w:pict>
          <v:rect style="width:0;height:1.5pt" o:hralign="center" o:hrstd="t" o:hr="t"/>
        </w:pict>
      </w:r>
    </w:p>
    <w:bookmarkEnd w:id="24"/>
    <w:bookmarkStart w:id="25" w:name="skid-buffer"/>
    <w:p>
      <w:pPr>
        <w:pStyle w:val="Heading2"/>
      </w:pPr>
      <w:r>
        <w:t xml:space="preserve">Skid Buffer</w:t>
      </w:r>
    </w:p>
    <w:p>
      <w:pPr>
        <w:pStyle w:val="FirstParagraph"/>
      </w:pPr>
      <w:r>
        <w:t xml:space="preserve">A skid buffer was introduced between the BENoC and DDR controller to improve protocol robustness during backpressure conditions.</w:t>
      </w:r>
    </w:p>
    <w:p>
      <w:pPr>
        <w:pStyle w:val="BodyText"/>
      </w:pPr>
      <w:r>
        <w:t xml:space="preserve">Benefits:</w:t>
      </w:r>
    </w:p>
    <w:p>
      <w:pPr>
        <w:pStyle w:val="Compact"/>
        <w:numPr>
          <w:ilvl w:val="0"/>
          <w:numId w:val="1004"/>
        </w:numPr>
      </w:pPr>
      <w:r>
        <w:t xml:space="preserve">Prevents transaction loss</w:t>
      </w:r>
    </w:p>
    <w:p>
      <w:pPr>
        <w:pStyle w:val="Compact"/>
        <w:numPr>
          <w:ilvl w:val="0"/>
          <w:numId w:val="1004"/>
        </w:numPr>
      </w:pPr>
      <w:r>
        <w:t xml:space="preserve">Preserves packet integrity</w:t>
      </w:r>
    </w:p>
    <w:p>
      <w:pPr>
        <w:pStyle w:val="Compact"/>
        <w:numPr>
          <w:ilvl w:val="0"/>
          <w:numId w:val="1004"/>
        </w:numPr>
      </w:pPr>
      <w:r>
        <w:t xml:space="preserve">Decouples producer and consumer timing</w:t>
      </w:r>
    </w:p>
    <w:p>
      <w:pPr>
        <w:pStyle w:val="Compact"/>
        <w:numPr>
          <w:ilvl w:val="0"/>
          <w:numId w:val="1004"/>
        </w:numPr>
      </w:pPr>
      <w:r>
        <w:t xml:space="preserve">Supports valid-ready handshake compliance</w:t>
      </w:r>
    </w:p>
    <w:p>
      <w:pPr>
        <w:pStyle w:val="FirstParagraph"/>
      </w:pPr>
      <w:r>
        <w:t xml:space="preserve">Although not part of the original project plan, the skid buffer significantly improved system realism and verification complexity.</w:t>
      </w:r>
    </w:p>
    <w:p>
      <w:r>
        <w:pict>
          <v:rect style="width:0;height:1.5pt" o:hralign="center" o:hrstd="t" o:hr="t"/>
        </w:pict>
      </w:r>
    </w:p>
    <w:bookmarkEnd w:id="25"/>
    <w:bookmarkStart w:id="26" w:name="ddr5-inspired-memory-controller"/>
    <w:p>
      <w:pPr>
        <w:pStyle w:val="Heading2"/>
      </w:pPr>
      <w:r>
        <w:t xml:space="preserve">DDR5-Inspired Memory Controller</w:t>
      </w:r>
    </w:p>
    <w:p>
      <w:pPr>
        <w:pStyle w:val="FirstParagraph"/>
      </w:pPr>
      <w:r>
        <w:t xml:space="preserve">The memory controller implements a simplified DDR5-inspired transaction flow.</w:t>
      </w:r>
    </w:p>
    <w:p>
      <w:pPr>
        <w:pStyle w:val="BodyText"/>
      </w:pPr>
      <w:r>
        <w:t xml:space="preserve">Supported functionality:</w:t>
      </w:r>
    </w:p>
    <w:p>
      <w:pPr>
        <w:pStyle w:val="Compact"/>
        <w:numPr>
          <w:ilvl w:val="0"/>
          <w:numId w:val="1005"/>
        </w:numPr>
      </w:pPr>
      <w:r>
        <w:t xml:space="preserve">64-bit data path</w:t>
      </w:r>
    </w:p>
    <w:p>
      <w:pPr>
        <w:pStyle w:val="Compact"/>
        <w:numPr>
          <w:ilvl w:val="0"/>
          <w:numId w:val="1005"/>
        </w:numPr>
      </w:pPr>
      <w:r>
        <w:t xml:space="preserve">Read transactions</w:t>
      </w:r>
    </w:p>
    <w:p>
      <w:pPr>
        <w:pStyle w:val="Compact"/>
        <w:numPr>
          <w:ilvl w:val="0"/>
          <w:numId w:val="1005"/>
        </w:numPr>
      </w:pPr>
      <w:r>
        <w:t xml:space="preserve">Write transactions</w:t>
      </w:r>
    </w:p>
    <w:p>
      <w:pPr>
        <w:pStyle w:val="Compact"/>
        <w:numPr>
          <w:ilvl w:val="0"/>
          <w:numId w:val="1005"/>
        </w:numPr>
      </w:pPr>
      <w:r>
        <w:t xml:space="preserve">Burst transfers</w:t>
      </w:r>
    </w:p>
    <w:p>
      <w:pPr>
        <w:pStyle w:val="Compact"/>
        <w:numPr>
          <w:ilvl w:val="0"/>
          <w:numId w:val="1005"/>
        </w:numPr>
      </w:pPr>
      <w:r>
        <w:t xml:space="preserve">Command scheduling</w:t>
      </w:r>
    </w:p>
    <w:p>
      <w:pPr>
        <w:pStyle w:val="Compact"/>
        <w:numPr>
          <w:ilvl w:val="0"/>
          <w:numId w:val="1005"/>
        </w:numPr>
      </w:pPr>
      <w:r>
        <w:t xml:space="preserve">Response generation</w:t>
      </w:r>
    </w:p>
    <w:p>
      <w:pPr>
        <w:pStyle w:val="Compact"/>
        <w:numPr>
          <w:ilvl w:val="0"/>
          <w:numId w:val="1005"/>
        </w:numPr>
      </w:pPr>
      <w:r>
        <w:t xml:space="preserve">Transaction buffering</w:t>
      </w:r>
    </w:p>
    <w:p>
      <w:pPr>
        <w:pStyle w:val="FirstParagraph"/>
      </w:pPr>
      <w:r>
        <w:t xml:space="preserve">The controller focuses on memory command sequencing and transaction management rather than complete JEDEC DDR5 compliance.</w:t>
      </w:r>
    </w:p>
    <w:p>
      <w:r>
        <w:pict>
          <v:rect style="width:0;height:1.5pt" o:hralign="center" o:hrstd="t" o:hr="t"/>
        </w:pict>
      </w:r>
    </w:p>
    <w:bookmarkEnd w:id="26"/>
    <w:bookmarkStart w:id="27" w:name="crc-protection-layer"/>
    <w:p>
      <w:pPr>
        <w:pStyle w:val="Heading2"/>
      </w:pPr>
      <w:r>
        <w:t xml:space="preserve">CRC Protection Layer</w:t>
      </w:r>
    </w:p>
    <w:p>
      <w:pPr>
        <w:pStyle w:val="FirstParagraph"/>
      </w:pPr>
      <w:r>
        <w:t xml:space="preserve">A CRC mechanism was implemented to detect transaction corruption.</w:t>
      </w:r>
    </w:p>
    <w:p>
      <w:pPr>
        <w:pStyle w:val="BodyText"/>
      </w:pPr>
      <w:r>
        <w:t xml:space="preserve">Features:</w:t>
      </w:r>
    </w:p>
    <w:p>
      <w:pPr>
        <w:pStyle w:val="Compact"/>
        <w:numPr>
          <w:ilvl w:val="0"/>
          <w:numId w:val="1006"/>
        </w:numPr>
      </w:pPr>
      <w:r>
        <w:t xml:space="preserve">CRC generation</w:t>
      </w:r>
    </w:p>
    <w:p>
      <w:pPr>
        <w:pStyle w:val="Compact"/>
        <w:numPr>
          <w:ilvl w:val="0"/>
          <w:numId w:val="1006"/>
        </w:numPr>
      </w:pPr>
      <w:r>
        <w:t xml:space="preserve">CRC checking</w:t>
      </w:r>
    </w:p>
    <w:p>
      <w:pPr>
        <w:pStyle w:val="Compact"/>
        <w:numPr>
          <w:ilvl w:val="0"/>
          <w:numId w:val="1006"/>
        </w:numPr>
      </w:pPr>
      <w:r>
        <w:t xml:space="preserve">Error injection support</w:t>
      </w:r>
    </w:p>
    <w:p>
      <w:pPr>
        <w:pStyle w:val="Compact"/>
        <w:numPr>
          <w:ilvl w:val="0"/>
          <w:numId w:val="1006"/>
        </w:numPr>
      </w:pPr>
      <w:r>
        <w:t xml:space="preserve">Error detection verification</w:t>
      </w:r>
    </w:p>
    <w:p>
      <w:pPr>
        <w:pStyle w:val="FirstParagraph"/>
      </w:pPr>
      <w:r>
        <w:t xml:space="preserve">The verification environment intentionally injects CRC failures to ensure proper detection and reporting.</w:t>
      </w:r>
    </w:p>
    <w:p>
      <w:r>
        <w:pict>
          <v:rect style="width:0;height:1.5pt" o:hralign="center" o:hrstd="t" o:hr="t"/>
        </w:pict>
      </w:r>
    </w:p>
    <w:bookmarkEnd w:id="27"/>
    <w:bookmarkStart w:id="28" w:name="memory-model"/>
    <w:p>
      <w:pPr>
        <w:pStyle w:val="Heading2"/>
      </w:pPr>
      <w:r>
        <w:t xml:space="preserve">Memory Model</w:t>
      </w:r>
    </w:p>
    <w:p>
      <w:pPr>
        <w:pStyle w:val="FirstParagraph"/>
      </w:pPr>
      <w:r>
        <w:t xml:space="preserve">A cycle-accurate memory model was developed to support:</w:t>
      </w:r>
    </w:p>
    <w:p>
      <w:pPr>
        <w:pStyle w:val="Compact"/>
        <w:numPr>
          <w:ilvl w:val="0"/>
          <w:numId w:val="1007"/>
        </w:numPr>
      </w:pPr>
      <w:r>
        <w:t xml:space="preserve">Read storage</w:t>
      </w:r>
    </w:p>
    <w:p>
      <w:pPr>
        <w:pStyle w:val="Compact"/>
        <w:numPr>
          <w:ilvl w:val="0"/>
          <w:numId w:val="1007"/>
        </w:numPr>
      </w:pPr>
      <w:r>
        <w:t xml:space="preserve">Write storage</w:t>
      </w:r>
    </w:p>
    <w:p>
      <w:pPr>
        <w:pStyle w:val="Compact"/>
        <w:numPr>
          <w:ilvl w:val="0"/>
          <w:numId w:val="1007"/>
        </w:numPr>
      </w:pPr>
      <w:r>
        <w:t xml:space="preserve">Address validation</w:t>
      </w:r>
    </w:p>
    <w:p>
      <w:pPr>
        <w:pStyle w:val="Compact"/>
        <w:numPr>
          <w:ilvl w:val="0"/>
          <w:numId w:val="1007"/>
        </w:numPr>
      </w:pPr>
      <w:r>
        <w:t xml:space="preserve">Boundary checking</w:t>
      </w:r>
    </w:p>
    <w:p>
      <w:pPr>
        <w:pStyle w:val="Compact"/>
        <w:numPr>
          <w:ilvl w:val="0"/>
          <w:numId w:val="1007"/>
        </w:numPr>
      </w:pPr>
      <w:r>
        <w:t xml:space="preserve">Error scenario generation</w:t>
      </w:r>
    </w:p>
    <w:p>
      <w:pPr>
        <w:pStyle w:val="FirstParagraph"/>
      </w:pPr>
      <w:r>
        <w:t xml:space="preserve">The model serves as both a functional storage element and a verification reference point.</w:t>
      </w:r>
    </w:p>
    <w:p>
      <w:r>
        <w:pict>
          <v:rect style="width:0;height:1.5pt" o:hralign="center" o:hrstd="t" o:hr="t"/>
        </w:pict>
      </w:r>
    </w:p>
    <w:bookmarkEnd w:id="28"/>
    <w:bookmarkEnd w:id="29"/>
    <w:bookmarkStart w:id="36" w:name="verification-methodology"/>
    <w:p>
      <w:pPr>
        <w:pStyle w:val="Heading1"/>
      </w:pPr>
      <w:r>
        <w:t xml:space="preserve">Verification Methodology</w:t>
      </w:r>
    </w:p>
    <w:p>
      <w:pPr>
        <w:pStyle w:val="FirstParagraph"/>
      </w:pPr>
      <w:r>
        <w:t xml:space="preserve">The project follows a coverage-driven verification methodology.</w:t>
      </w:r>
    </w:p>
    <w:p>
      <w:pPr>
        <w:pStyle w:val="BodyText"/>
      </w:pPr>
      <w:r>
        <w:t xml:space="preserve">Verification infrastructure includes:</w:t>
      </w:r>
    </w:p>
    <w:p>
      <w:pPr>
        <w:pStyle w:val="Compact"/>
        <w:numPr>
          <w:ilvl w:val="0"/>
          <w:numId w:val="1008"/>
        </w:numPr>
      </w:pPr>
      <w:r>
        <w:t xml:space="preserve">Constrained-random stimulus</w:t>
      </w:r>
    </w:p>
    <w:p>
      <w:pPr>
        <w:pStyle w:val="Compact"/>
        <w:numPr>
          <w:ilvl w:val="0"/>
          <w:numId w:val="1008"/>
        </w:numPr>
      </w:pPr>
      <w:r>
        <w:t xml:space="preserve">Directed testing</w:t>
      </w:r>
    </w:p>
    <w:p>
      <w:pPr>
        <w:pStyle w:val="Compact"/>
        <w:numPr>
          <w:ilvl w:val="0"/>
          <w:numId w:val="1008"/>
        </w:numPr>
      </w:pPr>
      <w:r>
        <w:t xml:space="preserve">Functional coverage</w:t>
      </w:r>
    </w:p>
    <w:p>
      <w:pPr>
        <w:pStyle w:val="Compact"/>
        <w:numPr>
          <w:ilvl w:val="0"/>
          <w:numId w:val="1008"/>
        </w:numPr>
      </w:pPr>
      <w:r>
        <w:t xml:space="preserve">Assertion-based verification</w:t>
      </w:r>
    </w:p>
    <w:p>
      <w:pPr>
        <w:pStyle w:val="Compact"/>
        <w:numPr>
          <w:ilvl w:val="0"/>
          <w:numId w:val="1008"/>
        </w:numPr>
      </w:pPr>
      <w:r>
        <w:t xml:space="preserve">Scoreboard checking</w:t>
      </w:r>
    </w:p>
    <w:p>
      <w:pPr>
        <w:pStyle w:val="Compact"/>
        <w:numPr>
          <w:ilvl w:val="0"/>
          <w:numId w:val="1008"/>
        </w:numPr>
      </w:pPr>
      <w:r>
        <w:t xml:space="preserve">Coverage analytics</w:t>
      </w:r>
    </w:p>
    <w:p>
      <w:pPr>
        <w:pStyle w:val="Compact"/>
        <w:numPr>
          <w:ilvl w:val="0"/>
          <w:numId w:val="1008"/>
        </w:numPr>
      </w:pPr>
      <w:r>
        <w:t xml:space="preserve">Fault injection</w:t>
      </w:r>
    </w:p>
    <w:p>
      <w:r>
        <w:pict>
          <v:rect style="width:0;height:1.5pt" o:hralign="center" o:hrstd="t" o:hr="t"/>
        </w:pict>
      </w:r>
    </w:p>
    <w:bookmarkStart w:id="30" w:name="scoreboard-architecture"/>
    <w:p>
      <w:pPr>
        <w:pStyle w:val="Heading2"/>
      </w:pPr>
      <w:r>
        <w:t xml:space="preserve">Scoreboard Architecture</w:t>
      </w:r>
    </w:p>
    <w:p>
      <w:pPr>
        <w:pStyle w:val="FirstParagraph"/>
      </w:pPr>
      <w:r>
        <w:t xml:space="preserve">A transaction-level scoreboard validates:</w:t>
      </w:r>
    </w:p>
    <w:p>
      <w:pPr>
        <w:pStyle w:val="Compact"/>
        <w:numPr>
          <w:ilvl w:val="0"/>
          <w:numId w:val="1009"/>
        </w:numPr>
      </w:pPr>
      <w:r>
        <w:t xml:space="preserve">Address correctness</w:t>
      </w:r>
    </w:p>
    <w:p>
      <w:pPr>
        <w:pStyle w:val="Compact"/>
        <w:numPr>
          <w:ilvl w:val="0"/>
          <w:numId w:val="1009"/>
        </w:numPr>
      </w:pPr>
      <w:r>
        <w:t xml:space="preserve">Data integrity</w:t>
      </w:r>
    </w:p>
    <w:p>
      <w:pPr>
        <w:pStyle w:val="Compact"/>
        <w:numPr>
          <w:ilvl w:val="0"/>
          <w:numId w:val="1009"/>
        </w:numPr>
      </w:pPr>
      <w:r>
        <w:t xml:space="preserve">Read responses</w:t>
      </w:r>
    </w:p>
    <w:p>
      <w:pPr>
        <w:pStyle w:val="Compact"/>
        <w:numPr>
          <w:ilvl w:val="0"/>
          <w:numId w:val="1009"/>
        </w:numPr>
      </w:pPr>
      <w:r>
        <w:t xml:space="preserve">Write completion</w:t>
      </w:r>
    </w:p>
    <w:p>
      <w:pPr>
        <w:pStyle w:val="Compact"/>
        <w:numPr>
          <w:ilvl w:val="0"/>
          <w:numId w:val="1009"/>
        </w:numPr>
      </w:pPr>
      <w:r>
        <w:t xml:space="preserve">Ordering rules</w:t>
      </w:r>
    </w:p>
    <w:p>
      <w:pPr>
        <w:pStyle w:val="Compact"/>
        <w:numPr>
          <w:ilvl w:val="0"/>
          <w:numId w:val="1009"/>
        </w:numPr>
      </w:pPr>
      <w:r>
        <w:t xml:space="preserve">CRC behavior</w:t>
      </w:r>
    </w:p>
    <w:p>
      <w:pPr>
        <w:pStyle w:val="FirstParagraph"/>
      </w:pPr>
      <w:r>
        <w:t xml:space="preserve">Expected transactions are compared against actual DUT behavior to detect mismatches.</w:t>
      </w:r>
    </w:p>
    <w:p>
      <w:r>
        <w:pict>
          <v:rect style="width:0;height:1.5pt" o:hralign="center" o:hrstd="t" o:hr="t"/>
        </w:pict>
      </w:r>
    </w:p>
    <w:bookmarkEnd w:id="30"/>
    <w:bookmarkStart w:id="31" w:name="assertion-based-verification"/>
    <w:p>
      <w:pPr>
        <w:pStyle w:val="Heading2"/>
      </w:pPr>
      <w:r>
        <w:t xml:space="preserve">Assertion-Based Verification</w:t>
      </w:r>
    </w:p>
    <w:p>
      <w:pPr>
        <w:pStyle w:val="FirstParagraph"/>
      </w:pPr>
      <w:r>
        <w:t xml:space="preserve">SystemVerilog Assertions (SVA) were developed to validate protocol and architectural behavior.</w:t>
      </w:r>
    </w:p>
    <w:p>
      <w:pPr>
        <w:pStyle w:val="BodyText"/>
      </w:pPr>
      <w:r>
        <w:t xml:space="preserve">Verification checks include:</w:t>
      </w:r>
    </w:p>
    <w:p>
      <w:pPr>
        <w:pStyle w:val="Compact"/>
        <w:numPr>
          <w:ilvl w:val="0"/>
          <w:numId w:val="1010"/>
        </w:numPr>
      </w:pPr>
      <w:r>
        <w:t xml:space="preserve">Valid-ready compliance</w:t>
      </w:r>
    </w:p>
    <w:p>
      <w:pPr>
        <w:pStyle w:val="Compact"/>
        <w:numPr>
          <w:ilvl w:val="0"/>
          <w:numId w:val="1010"/>
        </w:numPr>
      </w:pPr>
      <w:r>
        <w:t xml:space="preserve">Packet stability</w:t>
      </w:r>
    </w:p>
    <w:p>
      <w:pPr>
        <w:pStyle w:val="Compact"/>
        <w:numPr>
          <w:ilvl w:val="0"/>
          <w:numId w:val="1010"/>
        </w:numPr>
      </w:pPr>
      <w:r>
        <w:t xml:space="preserve">Arbitration correctness</w:t>
      </w:r>
    </w:p>
    <w:p>
      <w:pPr>
        <w:pStyle w:val="Compact"/>
        <w:numPr>
          <w:ilvl w:val="0"/>
          <w:numId w:val="1010"/>
        </w:numPr>
      </w:pPr>
      <w:r>
        <w:t xml:space="preserve">Request-response completion</w:t>
      </w:r>
    </w:p>
    <w:p>
      <w:pPr>
        <w:pStyle w:val="Compact"/>
        <w:numPr>
          <w:ilvl w:val="0"/>
          <w:numId w:val="1010"/>
        </w:numPr>
      </w:pPr>
      <w:r>
        <w:t xml:space="preserve">Skid buffer forwarding</w:t>
      </w:r>
    </w:p>
    <w:p>
      <w:pPr>
        <w:pStyle w:val="Compact"/>
        <w:numPr>
          <w:ilvl w:val="0"/>
          <w:numId w:val="1010"/>
        </w:numPr>
      </w:pPr>
      <w:r>
        <w:t xml:space="preserve">Progress guarantees</w:t>
      </w:r>
    </w:p>
    <w:p>
      <w:pPr>
        <w:pStyle w:val="Compact"/>
        <w:numPr>
          <w:ilvl w:val="0"/>
          <w:numId w:val="1010"/>
        </w:numPr>
      </w:pPr>
      <w:r>
        <w:t xml:space="preserve">Protocol timing behavior</w:t>
      </w:r>
    </w:p>
    <w:p>
      <w:pPr>
        <w:pStyle w:val="FirstParagraph"/>
      </w:pPr>
      <w:r>
        <w:t xml:space="preserve">Results:</w:t>
      </w:r>
    </w:p>
    <w:p>
      <w:pPr>
        <w:pStyle w:val="Compact"/>
        <w:numPr>
          <w:ilvl w:val="0"/>
          <w:numId w:val="1011"/>
        </w:numPr>
      </w:pPr>
      <w:r>
        <w:t xml:space="preserve">100% Assertion Coverage</w:t>
      </w:r>
    </w:p>
    <w:p>
      <w:r>
        <w:pict>
          <v:rect style="width:0;height:1.5pt" o:hralign="center" o:hrstd="t" o:hr="t"/>
        </w:pict>
      </w:r>
    </w:p>
    <w:bookmarkEnd w:id="31"/>
    <w:bookmarkStart w:id="35" w:name="coverage-strategy"/>
    <w:p>
      <w:pPr>
        <w:pStyle w:val="Heading2"/>
      </w:pPr>
      <w:r>
        <w:t xml:space="preserve">Coverage Strategy</w:t>
      </w:r>
    </w:p>
    <w:p>
      <w:pPr>
        <w:pStyle w:val="FirstParagraph"/>
      </w:pPr>
      <w:r>
        <w:t xml:space="preserve">Coverage closure was performed using a combination of directed and constrained-random testing.</w:t>
      </w:r>
    </w:p>
    <w:p>
      <w:pPr>
        <w:pStyle w:val="BodyText"/>
      </w:pPr>
      <w:r>
        <w:t xml:space="preserve">Coverage categories:</w:t>
      </w:r>
    </w:p>
    <w:bookmarkStart w:id="32" w:name="functional-coverage"/>
    <w:p>
      <w:pPr>
        <w:pStyle w:val="Heading3"/>
      </w:pPr>
      <w:r>
        <w:t xml:space="preserve">Functional Coverage</w:t>
      </w:r>
    </w:p>
    <w:p>
      <w:pPr>
        <w:pStyle w:val="Compact"/>
        <w:numPr>
          <w:ilvl w:val="0"/>
          <w:numId w:val="1012"/>
        </w:numPr>
      </w:pPr>
      <w:r>
        <w:t xml:space="preserve">All masters exercised</w:t>
      </w:r>
    </w:p>
    <w:p>
      <w:pPr>
        <w:pStyle w:val="Compact"/>
        <w:numPr>
          <w:ilvl w:val="0"/>
          <w:numId w:val="1012"/>
        </w:numPr>
      </w:pPr>
      <w:r>
        <w:t xml:space="preserve">All QoS levels exercised</w:t>
      </w:r>
    </w:p>
    <w:p>
      <w:pPr>
        <w:pStyle w:val="Compact"/>
        <w:numPr>
          <w:ilvl w:val="0"/>
          <w:numId w:val="1012"/>
        </w:numPr>
      </w:pPr>
      <w:r>
        <w:t xml:space="preserve">Read/write combinations</w:t>
      </w:r>
    </w:p>
    <w:p>
      <w:pPr>
        <w:pStyle w:val="Compact"/>
        <w:numPr>
          <w:ilvl w:val="0"/>
          <w:numId w:val="1012"/>
        </w:numPr>
      </w:pPr>
      <w:r>
        <w:t xml:space="preserve">Backpressure scenarios</w:t>
      </w:r>
    </w:p>
    <w:p>
      <w:pPr>
        <w:pStyle w:val="Compact"/>
        <w:numPr>
          <w:ilvl w:val="0"/>
          <w:numId w:val="1012"/>
        </w:numPr>
      </w:pPr>
      <w:r>
        <w:t xml:space="preserve">Arbitration contention</w:t>
      </w:r>
    </w:p>
    <w:p>
      <w:pPr>
        <w:pStyle w:val="Compact"/>
        <w:numPr>
          <w:ilvl w:val="0"/>
          <w:numId w:val="1012"/>
        </w:numPr>
      </w:pPr>
      <w:r>
        <w:t xml:space="preserve">CRC error cases</w:t>
      </w:r>
    </w:p>
    <w:p>
      <w:pPr>
        <w:pStyle w:val="Compact"/>
        <w:numPr>
          <w:ilvl w:val="0"/>
          <w:numId w:val="1012"/>
        </w:numPr>
      </w:pPr>
      <w:r>
        <w:t xml:space="preserve">Memory access patterns</w:t>
      </w:r>
    </w:p>
    <w:bookmarkEnd w:id="32"/>
    <w:bookmarkStart w:id="33" w:name="assertion-coverage"/>
    <w:p>
      <w:pPr>
        <w:pStyle w:val="Heading3"/>
      </w:pPr>
      <w:r>
        <w:t xml:space="preserve">Assertion Coverage</w:t>
      </w:r>
    </w:p>
    <w:p>
      <w:pPr>
        <w:pStyle w:val="Compact"/>
        <w:numPr>
          <w:ilvl w:val="0"/>
          <w:numId w:val="1013"/>
        </w:numPr>
      </w:pPr>
      <w:r>
        <w:t xml:space="preserve">Protocol properties</w:t>
      </w:r>
    </w:p>
    <w:p>
      <w:pPr>
        <w:pStyle w:val="Compact"/>
        <w:numPr>
          <w:ilvl w:val="0"/>
          <w:numId w:val="1013"/>
        </w:numPr>
      </w:pPr>
      <w:r>
        <w:t xml:space="preserve">Handshake properties</w:t>
      </w:r>
    </w:p>
    <w:p>
      <w:pPr>
        <w:pStyle w:val="Compact"/>
        <w:numPr>
          <w:ilvl w:val="0"/>
          <w:numId w:val="1013"/>
        </w:numPr>
      </w:pPr>
      <w:r>
        <w:t xml:space="preserve">Completion properties</w:t>
      </w:r>
    </w:p>
    <w:p>
      <w:pPr>
        <w:pStyle w:val="Compact"/>
        <w:numPr>
          <w:ilvl w:val="0"/>
          <w:numId w:val="1013"/>
        </w:numPr>
      </w:pPr>
      <w:r>
        <w:t xml:space="preserve">Buffer behavior</w:t>
      </w:r>
    </w:p>
    <w:bookmarkEnd w:id="33"/>
    <w:bookmarkStart w:id="34" w:name="code-coverage"/>
    <w:p>
      <w:pPr>
        <w:pStyle w:val="Heading3"/>
      </w:pPr>
      <w:r>
        <w:t xml:space="preserve">Code Coverage</w:t>
      </w:r>
    </w:p>
    <w:p>
      <w:pPr>
        <w:pStyle w:val="Compact"/>
        <w:numPr>
          <w:ilvl w:val="0"/>
          <w:numId w:val="1014"/>
        </w:numPr>
      </w:pPr>
      <w:r>
        <w:t xml:space="preserve">Statement coverage</w:t>
      </w:r>
    </w:p>
    <w:p>
      <w:pPr>
        <w:pStyle w:val="Compact"/>
        <w:numPr>
          <w:ilvl w:val="0"/>
          <w:numId w:val="1014"/>
        </w:numPr>
      </w:pPr>
      <w:r>
        <w:t xml:space="preserve">Branch coverage</w:t>
      </w:r>
    </w:p>
    <w:p>
      <w:pPr>
        <w:pStyle w:val="Compact"/>
        <w:numPr>
          <w:ilvl w:val="0"/>
          <w:numId w:val="1014"/>
        </w:numPr>
      </w:pPr>
      <w:r>
        <w:t xml:space="preserve">Condition coverage</w:t>
      </w:r>
    </w:p>
    <w:p>
      <w:pPr>
        <w:pStyle w:val="Compact"/>
        <w:numPr>
          <w:ilvl w:val="0"/>
          <w:numId w:val="1014"/>
        </w:numPr>
      </w:pPr>
      <w:r>
        <w:t xml:space="preserve">FSM coverage</w:t>
      </w:r>
    </w:p>
    <w:p>
      <w:pPr>
        <w:pStyle w:val="Compact"/>
        <w:numPr>
          <w:ilvl w:val="0"/>
          <w:numId w:val="1014"/>
        </w:numPr>
      </w:pPr>
      <w:r>
        <w:t xml:space="preserve">Toggle coverage</w:t>
      </w:r>
    </w:p>
    <w:p>
      <w:r>
        <w:pict>
          <v:rect style="width:0;height:1.5pt" o:hralign="center" o:hrstd="t" o:hr="t"/>
        </w:pict>
      </w:r>
    </w:p>
    <w:bookmarkEnd w:id="34"/>
    <w:bookmarkEnd w:id="35"/>
    <w:bookmarkEnd w:id="36"/>
    <w:bookmarkStart w:id="42" w:name="coverage-closure-campaign"/>
    <w:p>
      <w:pPr>
        <w:pStyle w:val="Heading1"/>
      </w:pPr>
      <w:r>
        <w:t xml:space="preserve">Coverage Closure Campaign</w:t>
      </w:r>
    </w:p>
    <w:p>
      <w:pPr>
        <w:pStyle w:val="FirstParagraph"/>
      </w:pPr>
      <w:r>
        <w:t xml:space="preserve">Several targeted closure activities were executed:</w:t>
      </w:r>
    </w:p>
    <w:bookmarkStart w:id="37" w:name="backpressure-stress-testing"/>
    <w:p>
      <w:pPr>
        <w:pStyle w:val="Heading3"/>
      </w:pPr>
      <w:r>
        <w:t xml:space="preserve">Backpressure Stress Testing</w:t>
      </w:r>
    </w:p>
    <w:p>
      <w:pPr>
        <w:pStyle w:val="FirstParagraph"/>
      </w:pPr>
      <w:r>
        <w:t xml:space="preserve">Validated:</w:t>
      </w:r>
    </w:p>
    <w:p>
      <w:pPr>
        <w:pStyle w:val="Compact"/>
        <w:numPr>
          <w:ilvl w:val="0"/>
          <w:numId w:val="1015"/>
        </w:numPr>
      </w:pPr>
      <w:r>
        <w:t xml:space="preserve">Command stalls</w:t>
      </w:r>
    </w:p>
    <w:p>
      <w:pPr>
        <w:pStyle w:val="Compact"/>
        <w:numPr>
          <w:ilvl w:val="0"/>
          <w:numId w:val="1015"/>
        </w:numPr>
      </w:pPr>
      <w:r>
        <w:t xml:space="preserve">Read stalls</w:t>
      </w:r>
    </w:p>
    <w:p>
      <w:pPr>
        <w:pStyle w:val="Compact"/>
        <w:numPr>
          <w:ilvl w:val="0"/>
          <w:numId w:val="1015"/>
        </w:numPr>
      </w:pPr>
      <w:r>
        <w:t xml:space="preserve">Write stalls</w:t>
      </w:r>
    </w:p>
    <w:p>
      <w:pPr>
        <w:pStyle w:val="Compact"/>
        <w:numPr>
          <w:ilvl w:val="0"/>
          <w:numId w:val="1015"/>
        </w:numPr>
      </w:pPr>
      <w:r>
        <w:t xml:space="preserve">Recovery behavior</w:t>
      </w:r>
    </w:p>
    <w:bookmarkEnd w:id="37"/>
    <w:bookmarkStart w:id="38" w:name="qos-verification"/>
    <w:p>
      <w:pPr>
        <w:pStyle w:val="Heading3"/>
      </w:pPr>
      <w:r>
        <w:t xml:space="preserve">QoS Verification</w:t>
      </w:r>
    </w:p>
    <w:p>
      <w:pPr>
        <w:pStyle w:val="FirstParagraph"/>
      </w:pPr>
      <w:r>
        <w:t xml:space="preserve">Exercised:</w:t>
      </w:r>
    </w:p>
    <w:p>
      <w:pPr>
        <w:pStyle w:val="Compact"/>
        <w:numPr>
          <w:ilvl w:val="0"/>
          <w:numId w:val="1016"/>
        </w:numPr>
      </w:pPr>
      <w:r>
        <w:t xml:space="preserve">Low priority traffic</w:t>
      </w:r>
    </w:p>
    <w:p>
      <w:pPr>
        <w:pStyle w:val="Compact"/>
        <w:numPr>
          <w:ilvl w:val="0"/>
          <w:numId w:val="1016"/>
        </w:numPr>
      </w:pPr>
      <w:r>
        <w:t xml:space="preserve">Normal priority traffic</w:t>
      </w:r>
    </w:p>
    <w:p>
      <w:pPr>
        <w:pStyle w:val="Compact"/>
        <w:numPr>
          <w:ilvl w:val="0"/>
          <w:numId w:val="1016"/>
        </w:numPr>
      </w:pPr>
      <w:r>
        <w:t xml:space="preserve">High priority traffic</w:t>
      </w:r>
    </w:p>
    <w:p>
      <w:pPr>
        <w:pStyle w:val="Compact"/>
        <w:numPr>
          <w:ilvl w:val="0"/>
          <w:numId w:val="1016"/>
        </w:numPr>
      </w:pPr>
      <w:r>
        <w:t xml:space="preserve">Critical priority traffic</w:t>
      </w:r>
    </w:p>
    <w:bookmarkEnd w:id="38"/>
    <w:bookmarkStart w:id="39" w:name="high-address-testing"/>
    <w:p>
      <w:pPr>
        <w:pStyle w:val="Heading3"/>
      </w:pPr>
      <w:r>
        <w:t xml:space="preserve">High Address Testing</w:t>
      </w:r>
    </w:p>
    <w:p>
      <w:pPr>
        <w:pStyle w:val="FirstParagraph"/>
      </w:pPr>
      <w:r>
        <w:t xml:space="preserve">Targeted:</w:t>
      </w:r>
    </w:p>
    <w:p>
      <w:pPr>
        <w:pStyle w:val="Compact"/>
        <w:numPr>
          <w:ilvl w:val="0"/>
          <w:numId w:val="1017"/>
        </w:numPr>
      </w:pPr>
      <w:r>
        <w:t xml:space="preserve">Upper address bits</w:t>
      </w:r>
    </w:p>
    <w:p>
      <w:pPr>
        <w:pStyle w:val="Compact"/>
        <w:numPr>
          <w:ilvl w:val="0"/>
          <w:numId w:val="1017"/>
        </w:numPr>
      </w:pPr>
      <w:r>
        <w:t xml:space="preserve">Boundary conditions</w:t>
      </w:r>
    </w:p>
    <w:p>
      <w:pPr>
        <w:pStyle w:val="Compact"/>
        <w:numPr>
          <w:ilvl w:val="0"/>
          <w:numId w:val="1017"/>
        </w:numPr>
      </w:pPr>
      <w:r>
        <w:t xml:space="preserve">Address decode paths</w:t>
      </w:r>
    </w:p>
    <w:bookmarkEnd w:id="39"/>
    <w:bookmarkStart w:id="40" w:name="data-pattern-testing"/>
    <w:p>
      <w:pPr>
        <w:pStyle w:val="Heading3"/>
      </w:pPr>
      <w:r>
        <w:t xml:space="preserve">Data Pattern Testing</w:t>
      </w:r>
    </w:p>
    <w:p>
      <w:pPr>
        <w:pStyle w:val="FirstParagraph"/>
      </w:pPr>
      <w:r>
        <w:t xml:space="preserve">Used patterns such as:</w:t>
      </w:r>
    </w:p>
    <w:p>
      <w:pPr>
        <w:pStyle w:val="Compact"/>
        <w:numPr>
          <w:ilvl w:val="0"/>
          <w:numId w:val="1018"/>
        </w:numPr>
      </w:pPr>
      <w:r>
        <w:t xml:space="preserve">All zeros</w:t>
      </w:r>
    </w:p>
    <w:p>
      <w:pPr>
        <w:pStyle w:val="Compact"/>
        <w:numPr>
          <w:ilvl w:val="0"/>
          <w:numId w:val="1018"/>
        </w:numPr>
      </w:pPr>
      <w:r>
        <w:t xml:space="preserve">All ones</w:t>
      </w:r>
    </w:p>
    <w:p>
      <w:pPr>
        <w:pStyle w:val="Compact"/>
        <w:numPr>
          <w:ilvl w:val="0"/>
          <w:numId w:val="1018"/>
        </w:numPr>
      </w:pPr>
      <w:r>
        <w:t xml:space="preserve">Alternating bit patterns</w:t>
      </w:r>
    </w:p>
    <w:p>
      <w:pPr>
        <w:pStyle w:val="Compact"/>
        <w:numPr>
          <w:ilvl w:val="0"/>
          <w:numId w:val="1018"/>
        </w:numPr>
      </w:pPr>
      <w:r>
        <w:t xml:space="preserve">Randomized payloads</w:t>
      </w:r>
    </w:p>
    <w:bookmarkEnd w:id="40"/>
    <w:bookmarkStart w:id="41" w:name="burst-stress-testing"/>
    <w:p>
      <w:pPr>
        <w:pStyle w:val="Heading3"/>
      </w:pPr>
      <w:r>
        <w:t xml:space="preserve">Burst Stress Testing</w:t>
      </w:r>
    </w:p>
    <w:p>
      <w:pPr>
        <w:pStyle w:val="FirstParagraph"/>
      </w:pPr>
      <w:r>
        <w:t xml:space="preserve">Validated:</w:t>
      </w:r>
    </w:p>
    <w:p>
      <w:pPr>
        <w:pStyle w:val="Compact"/>
        <w:numPr>
          <w:ilvl w:val="0"/>
          <w:numId w:val="1019"/>
        </w:numPr>
      </w:pPr>
      <w:r>
        <w:t xml:space="preserve">Small bursts</w:t>
      </w:r>
    </w:p>
    <w:p>
      <w:pPr>
        <w:pStyle w:val="Compact"/>
        <w:numPr>
          <w:ilvl w:val="0"/>
          <w:numId w:val="1019"/>
        </w:numPr>
      </w:pPr>
      <w:r>
        <w:t xml:space="preserve">Large bursts</w:t>
      </w:r>
    </w:p>
    <w:p>
      <w:pPr>
        <w:pStyle w:val="Compact"/>
        <w:numPr>
          <w:ilvl w:val="0"/>
          <w:numId w:val="1019"/>
        </w:numPr>
      </w:pPr>
      <w:r>
        <w:t xml:space="preserve">Boundary burst behavior</w:t>
      </w:r>
    </w:p>
    <w:p>
      <w:r>
        <w:pict>
          <v:rect style="width:0;height:1.5pt" o:hralign="center" o:hrstd="t" o:hr="t"/>
        </w:pict>
      </w:r>
    </w:p>
    <w:bookmarkEnd w:id="41"/>
    <w:bookmarkEnd w:id="42"/>
    <w:bookmarkStart w:id="43" w:name="verification-analytics"/>
    <w:p>
      <w:pPr>
        <w:pStyle w:val="Heading1"/>
      </w:pPr>
      <w:r>
        <w:t xml:space="preserve">Verification Analytics</w:t>
      </w:r>
    </w:p>
    <w:p>
      <w:pPr>
        <w:pStyle w:val="FirstParagraph"/>
      </w:pPr>
      <w:r>
        <w:t xml:space="preserve">Beyond the original project plan, a verification analytics framework was developed.</w:t>
      </w:r>
    </w:p>
    <w:p>
      <w:pPr>
        <w:pStyle w:val="BodyText"/>
      </w:pPr>
      <w:r>
        <w:t xml:space="preserve">Python utilities automatically:</w:t>
      </w:r>
    </w:p>
    <w:p>
      <w:pPr>
        <w:pStyle w:val="Compact"/>
        <w:numPr>
          <w:ilvl w:val="0"/>
          <w:numId w:val="1020"/>
        </w:numPr>
      </w:pPr>
      <w:r>
        <w:t xml:space="preserve">Parse simulation logs</w:t>
      </w:r>
    </w:p>
    <w:p>
      <w:pPr>
        <w:pStyle w:val="Compact"/>
        <w:numPr>
          <w:ilvl w:val="0"/>
          <w:numId w:val="1020"/>
        </w:numPr>
      </w:pPr>
      <w:r>
        <w:t xml:space="preserve">Extract verification metrics</w:t>
      </w:r>
    </w:p>
    <w:p>
      <w:pPr>
        <w:pStyle w:val="Compact"/>
        <w:numPr>
          <w:ilvl w:val="0"/>
          <w:numId w:val="1020"/>
        </w:numPr>
      </w:pPr>
      <w:r>
        <w:t xml:space="preserve">Generate coverage summaries</w:t>
      </w:r>
    </w:p>
    <w:p>
      <w:pPr>
        <w:pStyle w:val="Compact"/>
        <w:numPr>
          <w:ilvl w:val="0"/>
          <w:numId w:val="1020"/>
        </w:numPr>
      </w:pPr>
      <w:r>
        <w:t xml:space="preserve">Detect uncovered regions</w:t>
      </w:r>
    </w:p>
    <w:p>
      <w:pPr>
        <w:pStyle w:val="Compact"/>
        <w:numPr>
          <w:ilvl w:val="0"/>
          <w:numId w:val="1020"/>
        </w:numPr>
      </w:pPr>
      <w:r>
        <w:t xml:space="preserve">Recommend future tests</w:t>
      </w:r>
    </w:p>
    <w:p>
      <w:pPr>
        <w:pStyle w:val="FirstParagraph"/>
      </w:pPr>
      <w:r>
        <w:t xml:space="preserve">Generated outputs:</w:t>
      </w:r>
    </w:p>
    <w:p>
      <w:pPr>
        <w:pStyle w:val="Compact"/>
        <w:numPr>
          <w:ilvl w:val="0"/>
          <w:numId w:val="1021"/>
        </w:numPr>
      </w:pPr>
      <w:r>
        <w:t xml:space="preserve">Coverage reports</w:t>
      </w:r>
    </w:p>
    <w:p>
      <w:pPr>
        <w:pStyle w:val="Compact"/>
        <w:numPr>
          <w:ilvl w:val="0"/>
          <w:numId w:val="1021"/>
        </w:numPr>
      </w:pPr>
      <w:r>
        <w:t xml:space="preserve">CSV summaries</w:t>
      </w:r>
    </w:p>
    <w:p>
      <w:pPr>
        <w:pStyle w:val="Compact"/>
        <w:numPr>
          <w:ilvl w:val="0"/>
          <w:numId w:val="1021"/>
        </w:numPr>
      </w:pPr>
      <w:r>
        <w:t xml:space="preserve">Coverage recommendation reports</w:t>
      </w:r>
    </w:p>
    <w:p>
      <w:pPr>
        <w:pStyle w:val="FirstParagraph"/>
      </w:pPr>
      <w:r>
        <w:t xml:space="preserve">This provides a lightweight coverage closure assistant for future verification iterations.</w:t>
      </w:r>
    </w:p>
    <w:p>
      <w:r>
        <w:pict>
          <v:rect style="width:0;height:1.5pt" o:hralign="center" o:hrstd="t" o:hr="t"/>
        </w:pict>
      </w:r>
    </w:p>
    <w:bookmarkEnd w:id="43"/>
    <w:bookmarkStart w:id="44" w:name="performance-monitoring"/>
    <w:p>
      <w:pPr>
        <w:pStyle w:val="Heading1"/>
      </w:pPr>
      <w:r>
        <w:t xml:space="preserve">Performance Monitoring</w:t>
      </w:r>
    </w:p>
    <w:p>
      <w:pPr>
        <w:pStyle w:val="FirstParagraph"/>
      </w:pPr>
      <w:r>
        <w:t xml:space="preserve">Additional infrastructure was added to collect runtime metrics.</w:t>
      </w:r>
    </w:p>
    <w:p>
      <w:pPr>
        <w:pStyle w:val="BodyText"/>
      </w:pPr>
      <w:r>
        <w:t xml:space="preserve">Measured statistics include:</w:t>
      </w:r>
    </w:p>
    <w:p>
      <w:pPr>
        <w:pStyle w:val="Compact"/>
        <w:numPr>
          <w:ilvl w:val="0"/>
          <w:numId w:val="1022"/>
        </w:numPr>
      </w:pPr>
      <w:r>
        <w:t xml:space="preserve">Request count</w:t>
      </w:r>
    </w:p>
    <w:p>
      <w:pPr>
        <w:pStyle w:val="Compact"/>
        <w:numPr>
          <w:ilvl w:val="0"/>
          <w:numId w:val="1022"/>
        </w:numPr>
      </w:pPr>
      <w:r>
        <w:t xml:space="preserve">Response count</w:t>
      </w:r>
    </w:p>
    <w:p>
      <w:pPr>
        <w:pStyle w:val="Compact"/>
        <w:numPr>
          <w:ilvl w:val="0"/>
          <w:numId w:val="1022"/>
        </w:numPr>
      </w:pPr>
      <w:r>
        <w:t xml:space="preserve">Throughput</w:t>
      </w:r>
    </w:p>
    <w:p>
      <w:pPr>
        <w:pStyle w:val="Compact"/>
        <w:numPr>
          <w:ilvl w:val="0"/>
          <w:numId w:val="1022"/>
        </w:numPr>
      </w:pPr>
      <w:r>
        <w:t xml:space="preserve">Average latency</w:t>
      </w:r>
    </w:p>
    <w:p>
      <w:pPr>
        <w:pStyle w:val="Compact"/>
        <w:numPr>
          <w:ilvl w:val="0"/>
          <w:numId w:val="1022"/>
        </w:numPr>
      </w:pPr>
      <w:r>
        <w:t xml:space="preserve">Maximum latency</w:t>
      </w:r>
    </w:p>
    <w:p>
      <w:pPr>
        <w:pStyle w:val="Compact"/>
        <w:numPr>
          <w:ilvl w:val="0"/>
          <w:numId w:val="1022"/>
        </w:numPr>
      </w:pPr>
      <w:r>
        <w:t xml:space="preserve">Minimum latency</w:t>
      </w:r>
    </w:p>
    <w:p>
      <w:pPr>
        <w:pStyle w:val="FirstParagraph"/>
      </w:pPr>
      <w:r>
        <w:t xml:space="preserve">This functionality was not part of the original project scope but was added to provide quantitative performance insight.</w:t>
      </w:r>
    </w:p>
    <w:p>
      <w:r>
        <w:pict>
          <v:rect style="width:0;height:1.5pt" o:hralign="center" o:hrstd="t" o:hr="t"/>
        </w:pict>
      </w:r>
    </w:p>
    <w:bookmarkEnd w:id="44"/>
    <w:bookmarkStart w:id="45" w:name="verification-results"/>
    <w:p>
      <w:pPr>
        <w:pStyle w:val="Heading1"/>
      </w:pPr>
      <w:r>
        <w:t xml:space="preserve">Verification Results</w:t>
      </w:r>
    </w:p>
    <w:p>
      <w:pPr>
        <w:pStyle w:val="FirstParagraph"/>
      </w:pPr>
      <w:r>
        <w:t xml:space="preserve">Final verification results:</w:t>
      </w:r>
    </w:p>
    <w:p>
      <w:pPr>
        <w:pStyle w:val="Compact"/>
        <w:numPr>
          <w:ilvl w:val="0"/>
          <w:numId w:val="1023"/>
        </w:numPr>
      </w:pPr>
      <w:r>
        <w:t xml:space="preserve">Functional Coverage: 100%</w:t>
      </w:r>
    </w:p>
    <w:p>
      <w:pPr>
        <w:pStyle w:val="Compact"/>
        <w:numPr>
          <w:ilvl w:val="0"/>
          <w:numId w:val="1023"/>
        </w:numPr>
      </w:pPr>
      <w:r>
        <w:t xml:space="preserve">Assertion Coverage: 100%</w:t>
      </w:r>
    </w:p>
    <w:p>
      <w:pPr>
        <w:pStyle w:val="Compact"/>
        <w:numPr>
          <w:ilvl w:val="0"/>
          <w:numId w:val="1023"/>
        </w:numPr>
      </w:pPr>
      <w:r>
        <w:t xml:space="preserve">Code Coverage: ~90%</w:t>
      </w:r>
    </w:p>
    <w:p>
      <w:pPr>
        <w:pStyle w:val="Compact"/>
        <w:numPr>
          <w:ilvl w:val="0"/>
          <w:numId w:val="1023"/>
        </w:numPr>
      </w:pPr>
      <w:r>
        <w:t xml:space="preserve">CRC Verification: PASS</w:t>
      </w:r>
    </w:p>
    <w:p>
      <w:pPr>
        <w:pStyle w:val="Compact"/>
        <w:numPr>
          <w:ilvl w:val="0"/>
          <w:numId w:val="1023"/>
        </w:numPr>
      </w:pPr>
      <w:r>
        <w:t xml:space="preserve">Scoreboard Verification: PASS</w:t>
      </w:r>
    </w:p>
    <w:p>
      <w:pPr>
        <w:pStyle w:val="Compact"/>
        <w:numPr>
          <w:ilvl w:val="0"/>
          <w:numId w:val="1023"/>
        </w:numPr>
      </w:pPr>
      <w:r>
        <w:t xml:space="preserve">Data Integrity Validation: PASS</w:t>
      </w:r>
    </w:p>
    <w:p>
      <w:pPr>
        <w:pStyle w:val="Compact"/>
        <w:numPr>
          <w:ilvl w:val="0"/>
          <w:numId w:val="1023"/>
        </w:numPr>
      </w:pPr>
      <w:r>
        <w:t xml:space="preserve">Backpressure Verification: PASS</w:t>
      </w:r>
    </w:p>
    <w:p>
      <w:pPr>
        <w:pStyle w:val="Compact"/>
        <w:numPr>
          <w:ilvl w:val="0"/>
          <w:numId w:val="1023"/>
        </w:numPr>
      </w:pPr>
      <w:r>
        <w:t xml:space="preserve">QoS Verification: PASS</w:t>
      </w:r>
    </w:p>
    <w:p>
      <w:r>
        <w:pict>
          <v:rect style="width:0;height:1.5pt" o:hralign="center" o:hrstd="t" o:hr="t"/>
        </w:pict>
      </w:r>
    </w:p>
    <w:bookmarkEnd w:id="45"/>
    <w:bookmarkStart w:id="50" w:name="challenges-encountered"/>
    <w:p>
      <w:pPr>
        <w:pStyle w:val="Heading1"/>
      </w:pPr>
      <w:r>
        <w:t xml:space="preserve">Challenges Encountered</w:t>
      </w:r>
    </w:p>
    <w:p>
      <w:pPr>
        <w:pStyle w:val="FirstParagraph"/>
      </w:pPr>
      <w:r>
        <w:t xml:space="preserve">Several practical verification challenges were addressed:</w:t>
      </w:r>
    </w:p>
    <w:bookmarkStart w:id="46" w:name="coverage-closure"/>
    <w:p>
      <w:pPr>
        <w:pStyle w:val="Heading3"/>
      </w:pPr>
      <w:r>
        <w:t xml:space="preserve">Coverage Closure</w:t>
      </w:r>
    </w:p>
    <w:p>
      <w:pPr>
        <w:pStyle w:val="FirstParagraph"/>
      </w:pPr>
      <w:r>
        <w:t xml:space="preserve">Achieving complete functional coverage required targeted traffic generation and directed stimulus rather than relying solely on random testing.</w:t>
      </w:r>
    </w:p>
    <w:bookmarkEnd w:id="46"/>
    <w:bookmarkStart w:id="47" w:name="backpressure-verification"/>
    <w:p>
      <w:pPr>
        <w:pStyle w:val="Heading3"/>
      </w:pPr>
      <w:r>
        <w:t xml:space="preserve">Backpressure Verification</w:t>
      </w:r>
    </w:p>
    <w:p>
      <w:pPr>
        <w:pStyle w:val="FirstParagraph"/>
      </w:pPr>
      <w:r>
        <w:t xml:space="preserve">Ensuring correct operation under command stalls and memory-side congestion required additional protocol assertions and dedicated stress tests.</w:t>
      </w:r>
    </w:p>
    <w:bookmarkEnd w:id="47"/>
    <w:bookmarkStart w:id="48" w:name="data-integrity-validation"/>
    <w:p>
      <w:pPr>
        <w:pStyle w:val="Heading3"/>
      </w:pPr>
      <w:r>
        <w:t xml:space="preserve">Data Integrity Validation</w:t>
      </w:r>
    </w:p>
    <w:p>
      <w:pPr>
        <w:pStyle w:val="FirstParagraph"/>
      </w:pPr>
      <w:r>
        <w:t xml:space="preserve">CRC injection and scoreboard checking were necessary to validate end-to-end correctness across the BENoC-to-memory path.</w:t>
      </w:r>
    </w:p>
    <w:bookmarkEnd w:id="48"/>
    <w:bookmarkStart w:id="49" w:name="toggle-coverage-saturation"/>
    <w:p>
      <w:pPr>
        <w:pStyle w:val="Heading3"/>
      </w:pPr>
      <w:r>
        <w:t xml:space="preserve">Toggle Coverage Saturation</w:t>
      </w:r>
    </w:p>
    <w:p>
      <w:pPr>
        <w:pStyle w:val="FirstParagraph"/>
      </w:pPr>
      <w:r>
        <w:t xml:space="preserve">Remaining uncovered code coverage primarily involved internal counters, loop variables, and rarely exercised reset transitions rather than functional deficiencies.</w:t>
      </w:r>
    </w:p>
    <w:p>
      <w:r>
        <w:pict>
          <v:rect style="width:0;height:1.5pt" o:hralign="center" o:hrstd="t" o:hr="t"/>
        </w:pict>
      </w:r>
    </w:p>
    <w:bookmarkEnd w:id="49"/>
    <w:bookmarkEnd w:id="50"/>
    <w:bookmarkStart w:id="56" w:name="future-enhancements"/>
    <w:p>
      <w:pPr>
        <w:pStyle w:val="Heading1"/>
      </w:pPr>
      <w:r>
        <w:t xml:space="preserve">Future Enhancements</w:t>
      </w:r>
    </w:p>
    <w:p>
      <w:pPr>
        <w:pStyle w:val="FirstParagraph"/>
      </w:pPr>
      <w:r>
        <w:t xml:space="preserve">Potential future improvements include:</w:t>
      </w:r>
    </w:p>
    <w:bookmarkStart w:id="51" w:name="full-uvm-migration"/>
    <w:p>
      <w:pPr>
        <w:pStyle w:val="Heading3"/>
      </w:pPr>
      <w:r>
        <w:t xml:space="preserve">Full UVM Migration</w:t>
      </w:r>
    </w:p>
    <w:p>
      <w:pPr>
        <w:pStyle w:val="FirstParagraph"/>
      </w:pPr>
      <w:r>
        <w:t xml:space="preserve">Current verification infrastructure can be migrated into a complete UVM environment including:</w:t>
      </w:r>
    </w:p>
    <w:p>
      <w:pPr>
        <w:pStyle w:val="Compact"/>
        <w:numPr>
          <w:ilvl w:val="0"/>
          <w:numId w:val="1024"/>
        </w:numPr>
      </w:pPr>
      <w:r>
        <w:t xml:space="preserve">UVM Agents</w:t>
      </w:r>
    </w:p>
    <w:p>
      <w:pPr>
        <w:pStyle w:val="Compact"/>
        <w:numPr>
          <w:ilvl w:val="0"/>
          <w:numId w:val="1024"/>
        </w:numPr>
      </w:pPr>
      <w:r>
        <w:t xml:space="preserve">UVM Drivers</w:t>
      </w:r>
    </w:p>
    <w:p>
      <w:pPr>
        <w:pStyle w:val="Compact"/>
        <w:numPr>
          <w:ilvl w:val="0"/>
          <w:numId w:val="1024"/>
        </w:numPr>
      </w:pPr>
      <w:r>
        <w:t xml:space="preserve">UVM Monitors</w:t>
      </w:r>
    </w:p>
    <w:p>
      <w:pPr>
        <w:pStyle w:val="Compact"/>
        <w:numPr>
          <w:ilvl w:val="0"/>
          <w:numId w:val="1024"/>
        </w:numPr>
      </w:pPr>
      <w:r>
        <w:t xml:space="preserve">UVM Sequencers</w:t>
      </w:r>
    </w:p>
    <w:p>
      <w:pPr>
        <w:pStyle w:val="Compact"/>
        <w:numPr>
          <w:ilvl w:val="0"/>
          <w:numId w:val="1024"/>
        </w:numPr>
      </w:pPr>
      <w:r>
        <w:t xml:space="preserve">UVM Scoreboards</w:t>
      </w:r>
    </w:p>
    <w:p>
      <w:pPr>
        <w:pStyle w:val="Compact"/>
        <w:numPr>
          <w:ilvl w:val="0"/>
          <w:numId w:val="1024"/>
        </w:numPr>
      </w:pPr>
      <w:r>
        <w:t xml:space="preserve">UVM Subscribers</w:t>
      </w:r>
    </w:p>
    <w:bookmarkEnd w:id="51"/>
    <w:bookmarkStart w:id="52" w:name="advanced-ddr-modeling"/>
    <w:p>
      <w:pPr>
        <w:pStyle w:val="Heading3"/>
      </w:pPr>
      <w:r>
        <w:t xml:space="preserve">Advanced DDR Modeling</w:t>
      </w:r>
    </w:p>
    <w:p>
      <w:pPr>
        <w:pStyle w:val="Compact"/>
        <w:numPr>
          <w:ilvl w:val="0"/>
          <w:numId w:val="1025"/>
        </w:numPr>
      </w:pPr>
      <w:r>
        <w:t xml:space="preserve">Multi-bank operation</w:t>
      </w:r>
    </w:p>
    <w:p>
      <w:pPr>
        <w:pStyle w:val="Compact"/>
        <w:numPr>
          <w:ilvl w:val="0"/>
          <w:numId w:val="1025"/>
        </w:numPr>
      </w:pPr>
      <w:r>
        <w:t xml:space="preserve">Refresh behavior</w:t>
      </w:r>
    </w:p>
    <w:p>
      <w:pPr>
        <w:pStyle w:val="Compact"/>
        <w:numPr>
          <w:ilvl w:val="0"/>
          <w:numId w:val="1025"/>
        </w:numPr>
      </w:pPr>
      <w:r>
        <w:t xml:space="preserve">Row-buffer management</w:t>
      </w:r>
    </w:p>
    <w:p>
      <w:pPr>
        <w:pStyle w:val="Compact"/>
        <w:numPr>
          <w:ilvl w:val="0"/>
          <w:numId w:val="1025"/>
        </w:numPr>
      </w:pPr>
      <w:r>
        <w:t xml:space="preserve">Timing constraints</w:t>
      </w:r>
    </w:p>
    <w:bookmarkEnd w:id="52"/>
    <w:bookmarkStart w:id="53" w:name="formal-verification"/>
    <w:p>
      <w:pPr>
        <w:pStyle w:val="Heading3"/>
      </w:pPr>
      <w:r>
        <w:t xml:space="preserve">Formal Verification</w:t>
      </w:r>
    </w:p>
    <w:p>
      <w:pPr>
        <w:pStyle w:val="Compact"/>
        <w:numPr>
          <w:ilvl w:val="0"/>
          <w:numId w:val="1026"/>
        </w:numPr>
      </w:pPr>
      <w:r>
        <w:t xml:space="preserve">Questa Formal</w:t>
      </w:r>
    </w:p>
    <w:p>
      <w:pPr>
        <w:pStyle w:val="Compact"/>
        <w:numPr>
          <w:ilvl w:val="0"/>
          <w:numId w:val="1026"/>
        </w:numPr>
      </w:pPr>
      <w:r>
        <w:t xml:space="preserve">JasperGold</w:t>
      </w:r>
    </w:p>
    <w:p>
      <w:pPr>
        <w:pStyle w:val="Compact"/>
        <w:numPr>
          <w:ilvl w:val="0"/>
          <w:numId w:val="1026"/>
        </w:numPr>
      </w:pPr>
      <w:r>
        <w:t xml:space="preserve">Property proofs</w:t>
      </w:r>
    </w:p>
    <w:p>
      <w:pPr>
        <w:pStyle w:val="Compact"/>
        <w:numPr>
          <w:ilvl w:val="0"/>
          <w:numId w:val="1026"/>
        </w:numPr>
      </w:pPr>
      <w:r>
        <w:t xml:space="preserve">Deadlock analysis</w:t>
      </w:r>
    </w:p>
    <w:bookmarkEnd w:id="53"/>
    <w:bookmarkStart w:id="54" w:name="frequency-ratio-modeling"/>
    <w:p>
      <w:pPr>
        <w:pStyle w:val="Heading3"/>
      </w:pPr>
      <w:r>
        <w:t xml:space="preserve">Frequency Ratio Modeling</w:t>
      </w:r>
    </w:p>
    <w:p>
      <w:pPr>
        <w:pStyle w:val="FirstParagraph"/>
      </w:pPr>
      <w:r>
        <w:t xml:space="preserve">Support behavioral implementation of:</w:t>
      </w:r>
    </w:p>
    <w:p>
      <w:pPr>
        <w:pStyle w:val="Compact"/>
        <w:numPr>
          <w:ilvl w:val="0"/>
          <w:numId w:val="1027"/>
        </w:numPr>
      </w:pPr>
      <w:r>
        <w:t xml:space="preserve">1:1 mode</w:t>
      </w:r>
    </w:p>
    <w:p>
      <w:pPr>
        <w:pStyle w:val="Compact"/>
        <w:numPr>
          <w:ilvl w:val="0"/>
          <w:numId w:val="1027"/>
        </w:numPr>
      </w:pPr>
      <w:r>
        <w:t xml:space="preserve">1:2 mode</w:t>
      </w:r>
    </w:p>
    <w:p>
      <w:pPr>
        <w:pStyle w:val="Compact"/>
        <w:numPr>
          <w:ilvl w:val="0"/>
          <w:numId w:val="1027"/>
        </w:numPr>
      </w:pPr>
      <w:r>
        <w:t xml:space="preserve">1:4 mode</w:t>
      </w:r>
    </w:p>
    <w:p>
      <w:pPr>
        <w:pStyle w:val="Compact"/>
        <w:numPr>
          <w:ilvl w:val="0"/>
          <w:numId w:val="1027"/>
        </w:numPr>
      </w:pPr>
      <w:r>
        <w:t xml:space="preserve">1:8 mode</w:t>
      </w:r>
    </w:p>
    <w:bookmarkEnd w:id="54"/>
    <w:bookmarkStart w:id="55" w:name="enhanced-analytics"/>
    <w:p>
      <w:pPr>
        <w:pStyle w:val="Heading3"/>
      </w:pPr>
      <w:r>
        <w:t xml:space="preserve">Enhanced Analytics</w:t>
      </w:r>
    </w:p>
    <w:p>
      <w:pPr>
        <w:pStyle w:val="Compact"/>
        <w:numPr>
          <w:ilvl w:val="0"/>
          <w:numId w:val="1028"/>
        </w:numPr>
      </w:pPr>
      <w:r>
        <w:t xml:space="preserve">Automatic test generation</w:t>
      </w:r>
    </w:p>
    <w:p>
      <w:pPr>
        <w:pStyle w:val="Compact"/>
        <w:numPr>
          <w:ilvl w:val="0"/>
          <w:numId w:val="1028"/>
        </w:numPr>
      </w:pPr>
      <w:r>
        <w:t xml:space="preserve">Coverage prediction</w:t>
      </w:r>
    </w:p>
    <w:p>
      <w:pPr>
        <w:pStyle w:val="Compact"/>
        <w:numPr>
          <w:ilvl w:val="0"/>
          <w:numId w:val="1028"/>
        </w:numPr>
      </w:pPr>
      <w:r>
        <w:t xml:space="preserve">ML-assisted closure recommendations</w:t>
      </w:r>
    </w:p>
    <w:p>
      <w:r>
        <w:pict>
          <v:rect style="width:0;height:1.5pt" o:hralign="center" o:hrstd="t" o:hr="t"/>
        </w:pict>
      </w:r>
    </w:p>
    <w:bookmarkEnd w:id="55"/>
    <w:bookmarkEnd w:id="56"/>
    <w:bookmarkStart w:id="57" w:name="conclusion"/>
    <w:p>
      <w:pPr>
        <w:pStyle w:val="Heading1"/>
      </w:pPr>
      <w:r>
        <w:t xml:space="preserve">Conclusion</w:t>
      </w:r>
    </w:p>
    <w:p>
      <w:pPr>
        <w:pStyle w:val="FirstParagraph"/>
      </w:pPr>
      <w:r>
        <w:t xml:space="preserve">This project demonstrates the design and verification of a multi-master memory subsystem with realistic traffic contention, protocol verification, assertion-based checking, coverage closure, and verification analytics. The focus was not only on implementing functionality but also on applying industry-standard verification methodologies used in modern ASIC and SoC development environments.</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2026-06-22T23:29:14Z</dcterms:created>
  <dcterms:modified xsi:type="dcterms:W3CDTF">2026-06-22T23:29:14Z</dcterms:modified>
</cp:coreProperties>
</file>

<file path=docProps/custom.xml><?xml version="1.0" encoding="utf-8"?>
<Properties xmlns="http://schemas.openxmlformats.org/officeDocument/2006/custom-properties" xmlns:vt="http://schemas.openxmlformats.org/officeDocument/2006/docPropsVTypes"/>
</file>