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color w:val="888888"/>
          <w:sz w:val="24"/>
          <w:szCs w:val="24"/>
        </w:rPr>
        <w:t xml:space="preserve">CSE_5022 — Advanced Machine Learning</w:t>
      </w:r>
    </w:p>
    <w:p>
      <w:pPr>
        <w:spacing w:before="0" w:after="60"/>
        <w:jc w:val="center"/>
      </w:pPr>
      <w:r>
        <w:rPr>
          <w:rFonts w:ascii="Arial" w:cs="Arial" w:eastAsia="Arial" w:hAnsi="Arial"/>
          <w:color w:val="AAAAAA"/>
          <w:sz w:val="22"/>
          <w:szCs w:val="22"/>
        </w:rPr>
        <w:t xml:space="preserve">Problem Statement 10</w:t>
      </w:r>
    </w:p>
    <w:p>
      <w:pPr>
        <w:spacing w:before="60" w:after="60"/>
      </w:pPr>
      <w:r>
        <w:t xml:space="preserve"/>
      </w:r>
    </w:p>
    <w:p>
      <w:pPr>
        <w:pBdr>
          <w:bottom w:val="single" w:color="1D9E75" w:sz="6"/>
        </w:pBdr>
        <w:spacing w:before="0" w:after="0"/>
        <w:jc w:val="center"/>
      </w:pPr>
      <w:r>
        <w:t xml:space="preserve"/>
      </w:r>
    </w:p>
    <w:p>
      <w:pPr>
        <w:spacing w:before="60" w:after="60"/>
      </w:pPr>
      <w:r>
        <w:t xml:space="preserve"/>
      </w:r>
    </w:p>
    <w:p>
      <w:pPr>
        <w:spacing w:before="0" w:after="80"/>
        <w:jc w:val="center"/>
      </w:pPr>
      <w:r>
        <w:rPr>
          <w:rFonts w:ascii="Arial" w:cs="Arial" w:eastAsia="Arial" w:hAnsi="Arial"/>
          <w:b/>
          <w:bCs/>
          <w:color w:val="1A2E4A"/>
          <w:sz w:val="62"/>
          <w:szCs w:val="62"/>
        </w:rPr>
        <w:t xml:space="preserve">Neural Architecture Search</w:t>
      </w:r>
    </w:p>
    <w:p>
      <w:pPr>
        <w:spacing w:before="0" w:after="60"/>
        <w:jc w:val="center"/>
      </w:pPr>
      <w:r>
        <w:rPr>
          <w:rFonts w:ascii="Arial" w:cs="Arial" w:eastAsia="Arial" w:hAnsi="Arial"/>
          <w:b/>
          <w:bCs/>
          <w:color w:val="1D6FA5"/>
          <w:sz w:val="36"/>
          <w:szCs w:val="36"/>
        </w:rPr>
        <w:t xml:space="preserve">Using Genetic Algorithms</w:t>
      </w:r>
    </w:p>
    <w:p>
      <w:pPr>
        <w:spacing w:before="0" w:after="280"/>
        <w:jc w:val="center"/>
      </w:pPr>
      <w:r>
        <w:rPr>
          <w:rFonts w:ascii="Arial" w:cs="Arial" w:eastAsia="Arial" w:hAnsi="Arial"/>
          <w:color w:val="888888"/>
          <w:sz w:val="22"/>
          <w:szCs w:val="22"/>
        </w:rPr>
        <w:t xml:space="preserve">Automated CNN Topology Optimisation on CIFAR-10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Course</w:t>
            </w:r>
          </w:p>
        </w:tc>
        <w:tc>
          <w:tcPr>
            <w:tcW w:type="dxa" w:w="6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CSE_5022 — Advanced Machine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GA-Optimised Feature &amp; Model Search</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Group Size</w:t>
            </w:r>
          </w:p>
        </w:tc>
        <w:tc>
          <w:tcPr>
            <w:tcW w:type="dxa" w:w="6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 Students (3rd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NVIDIA RTX 4060 GPUs (Remote Laptops)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Dataset</w:t>
            </w:r>
          </w:p>
        </w:tc>
        <w:tc>
          <w:tcPr>
            <w:tcW w:type="dxa" w:w="6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CIFAR-10  (10k proxy subset / 50k full 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evaluations — 15 generations × 20 population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Best Proxy Accuracy</w:t>
            </w:r>
          </w:p>
        </w:tc>
        <w:tc>
          <w:tcPr>
            <w:tcW w:type="dxa" w:w="6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72.15%  (5 epochs, 10k subset)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Full Test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92.07% GA-NAS  |  90.52% ResNet baseline</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Best Architecture Parameters</w:t>
            </w:r>
          </w:p>
        </w:tc>
        <w:tc>
          <w:tcPr>
            <w:tcW w:type="dxa" w:w="6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19,061,642  (~19.06 M)</w:t>
            </w:r>
          </w:p>
        </w:tc>
      </w:tr>
    </w:tbl>
    <w:p>
      <w:pPr>
        <w:spacing w:before="60" w:after="60"/>
      </w:pPr>
      <w:r>
        <w:t xml:space="preserve"/>
      </w:r>
    </w:p>
    <w:p>
      <w:pPr>
        <w:spacing w:before="60" w:after="60"/>
      </w:pPr>
      <w:r>
        <w:t xml:space="preserve"/>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Table of Contents</w:t>
      </w:r>
    </w:p>
    <w:p>
      <w:pPr>
        <w:tabs>
          <w:tab w:val="right" w:pos="8640" w:leader="dot"/>
        </w:tabs>
        <w:spacing w:before="55" w:after="55"/>
      </w:pPr>
      <w:r>
        <w:rPr>
          <w:rFonts w:ascii="Arial" w:cs="Arial" w:eastAsia="Arial" w:hAnsi="Arial"/>
          <w:sz w:val="22"/>
          <w:szCs w:val="22"/>
        </w:rPr>
        <w:t xml:space="preserve">1. Abstract</w:t>
      </w:r>
      <w:r>
        <w:rPr>
          <w:rFonts w:ascii="Arial" w:cs="Arial" w:eastAsia="Arial" w:hAnsi="Arial"/>
          <w:sz w:val="22"/>
          <w:szCs w:val="22"/>
        </w:rPr>
        <w:t xml:space="preserve">	3</w:t>
      </w:r>
    </w:p>
    <w:p>
      <w:pPr>
        <w:tabs>
          <w:tab w:val="right" w:pos="8640" w:leader="dot"/>
        </w:tabs>
        <w:spacing w:before="55" w:after="55"/>
      </w:pPr>
      <w:r>
        <w:rPr>
          <w:rFonts w:ascii="Arial" w:cs="Arial" w:eastAsia="Arial" w:hAnsi="Arial"/>
          <w:sz w:val="22"/>
          <w:szCs w:val="22"/>
        </w:rPr>
        <w:t xml:space="preserve">2. Introduction and Problem Statement</w:t>
      </w:r>
      <w:r>
        <w:rPr>
          <w:rFonts w:ascii="Arial" w:cs="Arial" w:eastAsia="Arial" w:hAnsi="Arial"/>
          <w:sz w:val="22"/>
          <w:szCs w:val="22"/>
        </w:rPr>
        <w:t xml:space="preserve">	3</w:t>
      </w:r>
    </w:p>
    <w:p>
      <w:pPr>
        <w:tabs>
          <w:tab w:val="right" w:pos="8640" w:leader="dot"/>
        </w:tabs>
        <w:spacing w:before="55" w:after="55"/>
      </w:pPr>
      <w:r>
        <w:rPr>
          <w:rFonts w:ascii="Arial" w:cs="Arial" w:eastAsia="Arial" w:hAnsi="Arial"/>
          <w:sz w:val="22"/>
          <w:szCs w:val="22"/>
        </w:rPr>
        <w:t xml:space="preserve">3. System Architecture &amp; File Structure</w:t>
      </w:r>
      <w:r>
        <w:rPr>
          <w:rFonts w:ascii="Arial" w:cs="Arial" w:eastAsia="Arial" w:hAnsi="Arial"/>
          <w:sz w:val="22"/>
          <w:szCs w:val="22"/>
        </w:rPr>
        <w:t xml:space="preserve">	4</w:t>
      </w:r>
    </w:p>
    <w:p>
      <w:pPr>
        <w:tabs>
          <w:tab w:val="right" w:pos="8640" w:leader="dot"/>
        </w:tabs>
        <w:spacing w:before="55" w:after="55"/>
      </w:pPr>
      <w:r>
        <w:rPr>
          <w:rFonts w:ascii="Arial" w:cs="Arial" w:eastAsia="Arial" w:hAnsi="Arial"/>
          <w:sz w:val="22"/>
          <w:szCs w:val="22"/>
        </w:rPr>
        <w:t xml:space="preserve">4. Methodology &amp; Algorithm Design</w:t>
      </w:r>
      <w:r>
        <w:rPr>
          <w:rFonts w:ascii="Arial" w:cs="Arial" w:eastAsia="Arial" w:hAnsi="Arial"/>
          <w:sz w:val="22"/>
          <w:szCs w:val="22"/>
        </w:rPr>
        <w:t xml:space="preserve">	5</w:t>
      </w:r>
    </w:p>
    <w:p>
      <w:pPr>
        <w:tabs>
          <w:tab w:val="right" w:pos="8640" w:leader="dot"/>
        </w:tabs>
        <w:spacing w:before="55" w:after="55"/>
      </w:pPr>
      <w:r>
        <w:rPr>
          <w:rFonts w:ascii="Arial" w:cs="Arial" w:eastAsia="Arial" w:hAnsi="Arial"/>
          <w:sz w:val="22"/>
          <w:szCs w:val="22"/>
        </w:rPr>
        <w:t xml:space="preserve">   4.1 Search Space (Chromosome Encoding)</w:t>
      </w:r>
      <w:r>
        <w:rPr>
          <w:rFonts w:ascii="Arial" w:cs="Arial" w:eastAsia="Arial" w:hAnsi="Arial"/>
          <w:sz w:val="22"/>
          <w:szCs w:val="22"/>
        </w:rPr>
        <w:t xml:space="preserve">	5</w:t>
      </w:r>
    </w:p>
    <w:p>
      <w:pPr>
        <w:tabs>
          <w:tab w:val="right" w:pos="8640" w:leader="dot"/>
        </w:tabs>
        <w:spacing w:before="55" w:after="55"/>
      </w:pPr>
      <w:r>
        <w:rPr>
          <w:rFonts w:ascii="Arial" w:cs="Arial" w:eastAsia="Arial" w:hAnsi="Arial"/>
          <w:sz w:val="22"/>
          <w:szCs w:val="22"/>
        </w:rPr>
        <w:t xml:space="preserve">   4.2 Genetic Operators</w:t>
      </w:r>
      <w:r>
        <w:rPr>
          <w:rFonts w:ascii="Arial" w:cs="Arial" w:eastAsia="Arial" w:hAnsi="Arial"/>
          <w:sz w:val="22"/>
          <w:szCs w:val="22"/>
        </w:rPr>
        <w:t xml:space="preserve">	5</w:t>
      </w:r>
    </w:p>
    <w:p>
      <w:pPr>
        <w:tabs>
          <w:tab w:val="right" w:pos="8640" w:leader="dot"/>
        </w:tabs>
        <w:spacing w:before="55" w:after="55"/>
      </w:pPr>
      <w:r>
        <w:rPr>
          <w:rFonts w:ascii="Arial" w:cs="Arial" w:eastAsia="Arial" w:hAnsi="Arial"/>
          <w:sz w:val="22"/>
          <w:szCs w:val="22"/>
        </w:rPr>
        <w:t xml:space="preserve">   4.3 Defeating Premature Convergence</w:t>
      </w:r>
      <w:r>
        <w:rPr>
          <w:rFonts w:ascii="Arial" w:cs="Arial" w:eastAsia="Arial" w:hAnsi="Arial"/>
          <w:sz w:val="22"/>
          <w:szCs w:val="22"/>
        </w:rPr>
        <w:t xml:space="preserve">	6</w:t>
      </w:r>
    </w:p>
    <w:p>
      <w:pPr>
        <w:tabs>
          <w:tab w:val="right" w:pos="8640" w:leader="dot"/>
        </w:tabs>
        <w:spacing w:before="55" w:after="55"/>
      </w:pPr>
      <w:r>
        <w:rPr>
          <w:rFonts w:ascii="Arial" w:cs="Arial" w:eastAsia="Arial" w:hAnsi="Arial"/>
          <w:sz w:val="22"/>
          <w:szCs w:val="22"/>
        </w:rPr>
        <w:t xml:space="preserve">5. Experimental Results</w:t>
      </w:r>
      <w:r>
        <w:rPr>
          <w:rFonts w:ascii="Arial" w:cs="Arial" w:eastAsia="Arial" w:hAnsi="Arial"/>
          <w:sz w:val="22"/>
          <w:szCs w:val="22"/>
        </w:rPr>
        <w:t xml:space="preserve">	6</w:t>
      </w:r>
    </w:p>
    <w:p>
      <w:pPr>
        <w:tabs>
          <w:tab w:val="right" w:pos="8640" w:leader="dot"/>
        </w:tabs>
        <w:spacing w:before="55" w:after="55"/>
      </w:pPr>
      <w:r>
        <w:rPr>
          <w:rFonts w:ascii="Arial" w:cs="Arial" w:eastAsia="Arial" w:hAnsi="Arial"/>
          <w:sz w:val="22"/>
          <w:szCs w:val="22"/>
        </w:rPr>
        <w:t xml:space="preserve">   5.1 Best Discovered Architecture</w:t>
      </w:r>
      <w:r>
        <w:rPr>
          <w:rFonts w:ascii="Arial" w:cs="Arial" w:eastAsia="Arial" w:hAnsi="Arial"/>
          <w:sz w:val="22"/>
          <w:szCs w:val="22"/>
        </w:rPr>
        <w:t xml:space="preserve">	6</w:t>
      </w:r>
    </w:p>
    <w:p>
      <w:pPr>
        <w:tabs>
          <w:tab w:val="right" w:pos="8640" w:leader="dot"/>
        </w:tabs>
        <w:spacing w:before="55" w:after="55"/>
      </w:pPr>
      <w:r>
        <w:rPr>
          <w:rFonts w:ascii="Arial" w:cs="Arial" w:eastAsia="Arial" w:hAnsi="Arial"/>
          <w:sz w:val="22"/>
          <w:szCs w:val="22"/>
        </w:rPr>
        <w:t xml:space="preserve">   5.2 Baseline Comparisons</w:t>
      </w:r>
      <w:r>
        <w:rPr>
          <w:rFonts w:ascii="Arial" w:cs="Arial" w:eastAsia="Arial" w:hAnsi="Arial"/>
          <w:sz w:val="22"/>
          <w:szCs w:val="22"/>
        </w:rPr>
        <w:t xml:space="preserve">	7</w:t>
      </w:r>
    </w:p>
    <w:p>
      <w:pPr>
        <w:tabs>
          <w:tab w:val="right" w:pos="8640" w:leader="dot"/>
        </w:tabs>
        <w:spacing w:before="55" w:after="55"/>
      </w:pPr>
      <w:r>
        <w:rPr>
          <w:rFonts w:ascii="Arial" w:cs="Arial" w:eastAsia="Arial" w:hAnsi="Arial"/>
          <w:sz w:val="22"/>
          <w:szCs w:val="22"/>
        </w:rPr>
        <w:t xml:space="preserve">   5.3 Convergence &amp; Population Analysis</w:t>
      </w:r>
      <w:r>
        <w:rPr>
          <w:rFonts w:ascii="Arial" w:cs="Arial" w:eastAsia="Arial" w:hAnsi="Arial"/>
          <w:sz w:val="22"/>
          <w:szCs w:val="22"/>
        </w:rPr>
        <w:t xml:space="preserve">	8</w:t>
      </w:r>
    </w:p>
    <w:p>
      <w:pPr>
        <w:tabs>
          <w:tab w:val="right" w:pos="8640" w:leader="dot"/>
        </w:tabs>
        <w:spacing w:before="55" w:after="55"/>
      </w:pPr>
      <w:r>
        <w:rPr>
          <w:rFonts w:ascii="Arial" w:cs="Arial" w:eastAsia="Arial" w:hAnsi="Arial"/>
          <w:sz w:val="22"/>
          <w:szCs w:val="22"/>
        </w:rPr>
        <w:t xml:space="preserve">   5.4 Ablation Study</w:t>
      </w:r>
      <w:r>
        <w:rPr>
          <w:rFonts w:ascii="Arial" w:cs="Arial" w:eastAsia="Arial" w:hAnsi="Arial"/>
          <w:sz w:val="22"/>
          <w:szCs w:val="22"/>
        </w:rPr>
        <w:t xml:space="preserve">	9</w:t>
      </w:r>
    </w:p>
    <w:p>
      <w:pPr>
        <w:tabs>
          <w:tab w:val="right" w:pos="8640" w:leader="dot"/>
        </w:tabs>
        <w:spacing w:before="55" w:after="55"/>
      </w:pPr>
      <w:r>
        <w:rPr>
          <w:rFonts w:ascii="Arial" w:cs="Arial" w:eastAsia="Arial" w:hAnsi="Arial"/>
          <w:sz w:val="22"/>
          <w:szCs w:val="22"/>
        </w:rPr>
        <w:t xml:space="preserve">   5.5 Hyperparameter Sensitivity</w:t>
      </w:r>
      <w:r>
        <w:rPr>
          <w:rFonts w:ascii="Arial" w:cs="Arial" w:eastAsia="Arial" w:hAnsi="Arial"/>
          <w:sz w:val="22"/>
          <w:szCs w:val="22"/>
        </w:rPr>
        <w:t xml:space="preserve">	10</w:t>
      </w:r>
    </w:p>
    <w:p>
      <w:pPr>
        <w:tabs>
          <w:tab w:val="right" w:pos="8640" w:leader="dot"/>
        </w:tabs>
        <w:spacing w:before="55" w:after="55"/>
      </w:pPr>
      <w:r>
        <w:rPr>
          <w:rFonts w:ascii="Arial" w:cs="Arial" w:eastAsia="Arial" w:hAnsi="Arial"/>
          <w:sz w:val="22"/>
          <w:szCs w:val="22"/>
        </w:rPr>
        <w:t xml:space="preserve">6. Discussion</w:t>
      </w:r>
      <w:r>
        <w:rPr>
          <w:rFonts w:ascii="Arial" w:cs="Arial" w:eastAsia="Arial" w:hAnsi="Arial"/>
          <w:sz w:val="22"/>
          <w:szCs w:val="22"/>
        </w:rPr>
        <w:t xml:space="preserve">	10</w:t>
      </w:r>
    </w:p>
    <w:p>
      <w:pPr>
        <w:tabs>
          <w:tab w:val="right" w:pos="8640" w:leader="dot"/>
        </w:tabs>
        <w:spacing w:before="55" w:after="55"/>
      </w:pPr>
      <w:r>
        <w:rPr>
          <w:rFonts w:ascii="Arial" w:cs="Arial" w:eastAsia="Arial" w:hAnsi="Arial"/>
          <w:sz w:val="22"/>
          <w:szCs w:val="22"/>
        </w:rPr>
        <w:t xml:space="preserve">7. Conclusion</w:t>
      </w:r>
      <w:r>
        <w:rPr>
          <w:rFonts w:ascii="Arial" w:cs="Arial" w:eastAsia="Arial" w:hAnsi="Arial"/>
          <w:sz w:val="22"/>
          <w:szCs w:val="22"/>
        </w:rPr>
        <w:t xml:space="preserve">	12</w:t>
      </w:r>
    </w:p>
    <w:p>
      <w:pPr>
        <w:tabs>
          <w:tab w:val="right" w:pos="8640" w:leader="dot"/>
        </w:tabs>
        <w:spacing w:before="55" w:after="55"/>
      </w:pPr>
      <w:r>
        <w:rPr>
          <w:rFonts w:ascii="Arial" w:cs="Arial" w:eastAsia="Arial" w:hAnsi="Arial"/>
          <w:sz w:val="22"/>
          <w:szCs w:val="22"/>
        </w:rPr>
        <w:t xml:space="preserve">8. References</w:t>
      </w:r>
      <w:r>
        <w:rPr>
          <w:rFonts w:ascii="Arial" w:cs="Arial" w:eastAsia="Arial" w:hAnsi="Arial"/>
          <w:sz w:val="22"/>
          <w:szCs w:val="22"/>
        </w:rPr>
        <w:t xml:space="preserve">	12</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1. Abstract</w:t>
      </w:r>
    </w:p>
    <w:p>
      <w:pPr>
        <w:spacing w:before="60" w:after="100"/>
        <w:jc w:val="both"/>
      </w:pPr>
      <w:r>
        <w:rPr>
          <w:rFonts w:ascii="Arial" w:cs="Arial" w:eastAsia="Arial" w:hAnsi="Arial"/>
          <w:sz w:val="22"/>
          <w:szCs w:val="22"/>
        </w:rPr>
        <w:t xml:space="preserve">Designing optimised Convolutional Neural Networks (CNNs) manually requires significant domain expertise, extensive trial-and-error, and deep intuition regarding interactions between architectural hyperparameters. This project addresses this bottleneck by implementing a Neural Architecture Search (NAS) system governed by a Genetic Algorithm (GA). Our system automatically discovers high-performing CNN architectures for the CIFAR-10 image classification task by representing architectures as 13-gene discrete chromosomes and evolving a population of 20 networks over 15 generations.</w:t>
      </w:r>
    </w:p>
    <w:p>
      <w:pPr>
        <w:spacing w:before="60" w:after="60"/>
      </w:pPr>
      <w:r>
        <w:t xml:space="preserve"/>
      </w:r>
    </w:p>
    <w:p>
      <w:pPr>
        <w:spacing w:before="60" w:after="100"/>
        <w:jc w:val="both"/>
      </w:pPr>
      <w:r>
        <w:rPr>
          <w:rFonts w:ascii="Arial" w:cs="Arial" w:eastAsia="Arial" w:hAnsi="Arial"/>
          <w:sz w:val="22"/>
          <w:szCs w:val="22"/>
        </w:rPr>
        <w:t xml:space="preserve">To overcome the computational barrier of full network training, the GA utilises a proxy-training protocol — 5 epochs on a 10,000-sample subset — as a fast, predictive fitness signal. The algorithm successfully escaped local optima through adaptive mutation and dynamic skip-connections, discovering a deep 5-block residual architecture achieving 92.07% test accuracy with 19.06M parameters, outperforming both a robust random search baseline and standard human-designed networks.</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2. Introduction and Problem Statement</w:t>
      </w:r>
    </w:p>
    <w:p>
      <w:pPr>
        <w:spacing w:before="60" w:after="100"/>
        <w:jc w:val="both"/>
      </w:pPr>
      <w:r>
        <w:rPr>
          <w:rFonts w:ascii="Arial" w:cs="Arial" w:eastAsia="Arial" w:hAnsi="Arial"/>
          <w:sz w:val="22"/>
          <w:szCs w:val="22"/>
        </w:rPr>
        <w:t xml:space="preserve">Traditional deep learning relies heavily on human intuition to design network topologies. Neural Architecture Search (NAS) shifts this paradigm by treating the network architecture itself as an optimisable variable, allowing a search algorithm to explore the space of possible architectures and identify high-performing configurations algorithmically. This project implements a NAS system driven by a Genetic Algorithm — a population-based evolutionary optimisation technique inspired by natural selection — and evaluates it on the CIFAR-10 benchmark.</w:t>
      </w:r>
    </w:p>
    <w:p>
      <w:pPr>
        <w:spacing w:before="60" w:after="60"/>
      </w:pPr>
      <w:r>
        <w:t xml:space="preserve"/>
      </w:r>
    </w:p>
    <w:p>
      <w:pPr>
        <w:spacing w:before="60" w:after="100"/>
        <w:jc w:val="both"/>
      </w:pPr>
      <w:r>
        <w:rPr>
          <w:rFonts w:ascii="Arial" w:cs="Arial" w:eastAsia="Arial" w:hAnsi="Arial"/>
          <w:sz w:val="22"/>
          <w:szCs w:val="22"/>
        </w:rPr>
        <w:t xml:space="preserve">GAs are particularly well-suited to NAS because the architecture search space is discrete, non-differentiable, and high-dimensional: properties that make gradient-based optimisation inapplicable but leave evolutionary search highly effective. Each candidate architecture is encoded as a fixed-length chromosome. The GA maintains a population of chromosomes across multiple generations, selecting high-fitness individuals to produce offspring through crossover and mutation, with elitism ensuring that the best solutions are never lost between generations.</w:t>
      </w:r>
    </w:p>
    <w:p>
      <w:pPr>
        <w:spacing w:before="60" w:after="60"/>
      </w:pPr>
      <w:r>
        <w:t xml:space="preserve"/>
      </w:r>
    </w:p>
    <w:p>
      <w:pPr>
        <w:spacing w:before="180" w:after="80"/>
      </w:pPr>
      <w:r>
        <w:rPr>
          <w:rFonts w:ascii="Arial" w:cs="Arial" w:eastAsia="Arial" w:hAnsi="Arial"/>
          <w:b/>
          <w:bCs/>
          <w:color w:val="1D9E75"/>
          <w:sz w:val="22"/>
          <w:szCs w:val="22"/>
        </w:rPr>
        <w:t xml:space="preserve">Core challenges addressed in this project:</w:t>
      </w:r>
    </w:p>
    <w:p>
      <w:pPr>
        <w:pStyle w:val="ListParagraph"/>
        <w:numPr>
          <w:ilvl w:val="0"/>
          <w:numId w:val="2"/>
        </w:numPr>
        <w:spacing w:before="60" w:after="60"/>
      </w:pPr>
      <w:r>
        <w:rPr>
          <w:rFonts w:ascii="Arial" w:cs="Arial" w:eastAsia="Arial" w:hAnsi="Arial"/>
          <w:sz w:val="22"/>
          <w:szCs w:val="22"/>
        </w:rPr>
        <w:t xml:space="preserve">Defining a discrete, expressive search space mathematically compatible with genetic crossover operators.</w:t>
      </w:r>
    </w:p>
    <w:p>
      <w:pPr>
        <w:pStyle w:val="ListParagraph"/>
        <w:numPr>
          <w:ilvl w:val="0"/>
          <w:numId w:val="2"/>
        </w:numPr>
        <w:spacing w:before="60" w:after="60"/>
      </w:pPr>
      <w:r>
        <w:rPr>
          <w:rFonts w:ascii="Arial" w:cs="Arial" w:eastAsia="Arial" w:hAnsi="Arial"/>
          <w:sz w:val="22"/>
          <w:szCs w:val="22"/>
        </w:rPr>
        <w:t xml:space="preserve">Building a PyTorch backend capable of dynamically compiling arbitrary CNN architectures on-the-fly from integer arrays.</w:t>
      </w:r>
    </w:p>
    <w:p>
      <w:pPr>
        <w:pStyle w:val="ListParagraph"/>
        <w:numPr>
          <w:ilvl w:val="0"/>
          <w:numId w:val="2"/>
        </w:numPr>
        <w:spacing w:before="60" w:after="60"/>
      </w:pPr>
      <w:r>
        <w:rPr>
          <w:rFonts w:ascii="Arial" w:cs="Arial" w:eastAsia="Arial" w:hAnsi="Arial"/>
          <w:sz w:val="22"/>
          <w:szCs w:val="22"/>
        </w:rPr>
        <w:t xml:space="preserve">Overcoming the computational cost of training hundreds of candidate networks through proxy evaluation.</w:t>
      </w:r>
    </w:p>
    <w:p>
      <w:pPr>
        <w:pStyle w:val="ListParagraph"/>
        <w:numPr>
          <w:ilvl w:val="0"/>
          <w:numId w:val="2"/>
        </w:numPr>
        <w:spacing w:before="60" w:after="60"/>
      </w:pPr>
      <w:r>
        <w:rPr>
          <w:rFonts w:ascii="Arial" w:cs="Arial" w:eastAsia="Arial" w:hAnsi="Arial"/>
          <w:sz w:val="22"/>
          <w:szCs w:val="22"/>
        </w:rPr>
        <w:t xml:space="preserve">Implementing mitigation strategies against premature convergence — a common local-optimum trap in evolutionary algorithms.</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3. System Architecture &amp; File Structure</w:t>
      </w:r>
    </w:p>
    <w:p>
      <w:pPr>
        <w:spacing w:before="60" w:after="100"/>
        <w:jc w:val="both"/>
      </w:pPr>
      <w:r>
        <w:rPr>
          <w:rFonts w:ascii="Arial" w:cs="Arial" w:eastAsia="Arial" w:hAnsi="Arial"/>
          <w:sz w:val="22"/>
          <w:szCs w:val="22"/>
        </w:rPr>
        <w:t xml:space="preserve">The project is developed in a strictly modular, object-oriented structure, cleanly separating the genetic engine from the PyTorch deep learning mechanics. This modularity allowed both team members to develop and test their respective components in parallel throughout the project.</w:t>
      </w:r>
    </w:p>
    <w:p>
      <w:pPr>
        <w:spacing w:before="60" w:after="60"/>
      </w:pPr>
      <w:r>
        <w:t xml:space="preserve"/>
      </w:r>
    </w:p>
    <w:p>
      <w:pPr>
        <w:shd w:fill="F2F2F2" w:val="clear"/>
        <w:spacing w:before="16" w:after="16"/>
        <w:ind w:left="360"/>
      </w:pPr>
      <w:r>
        <w:rPr>
          <w:rFonts w:ascii="Courier New" w:cs="Courier New" w:eastAsia="Courier New" w:hAnsi="Courier New"/>
          <w:color w:val="1A1A2E"/>
          <w:sz w:val="18"/>
          <w:szCs w:val="18"/>
        </w:rPr>
        <w:t xml:space="preserve">nas-genetic/</w:t>
      </w:r>
    </w:p>
    <w:p>
      <w:pPr>
        <w:shd w:fill="F2F2F2" w:val="clear"/>
        <w:spacing w:before="16" w:after="16"/>
        <w:ind w:left="360"/>
      </w:pPr>
      <w:r>
        <w:rPr>
          <w:rFonts w:ascii="Courier New" w:cs="Courier New" w:eastAsia="Courier New" w:hAnsi="Courier New"/>
          <w:color w:val="1A1A2E"/>
          <w:sz w:val="18"/>
          <w:szCs w:val="18"/>
        </w:rPr>
        <w:t xml:space="preserve">├── ga/                     # Evolutionary mechanics (Person A)</w:t>
      </w:r>
    </w:p>
    <w:p>
      <w:pPr>
        <w:shd w:fill="F2F2F2" w:val="clear"/>
        <w:spacing w:before="16" w:after="16"/>
        <w:ind w:left="360"/>
      </w:pPr>
      <w:r>
        <w:rPr>
          <w:rFonts w:ascii="Courier New" w:cs="Courier New" w:eastAsia="Courier New" w:hAnsi="Courier New"/>
          <w:color w:val="1A1A2E"/>
          <w:sz w:val="18"/>
          <w:szCs w:val="18"/>
        </w:rPr>
        <w:t xml:space="preserve">│   ├── chromosome.py       # 13-gene discrete search space definition</w:t>
      </w:r>
    </w:p>
    <w:p>
      <w:pPr>
        <w:shd w:fill="F2F2F2" w:val="clear"/>
        <w:spacing w:before="16" w:after="16"/>
        <w:ind w:left="360"/>
      </w:pPr>
      <w:r>
        <w:rPr>
          <w:rFonts w:ascii="Courier New" w:cs="Courier New" w:eastAsia="Courier New" w:hAnsi="Courier New"/>
          <w:color w:val="1A1A2E"/>
          <w:sz w:val="18"/>
          <w:szCs w:val="18"/>
        </w:rPr>
        <w:t xml:space="preserve">│   ├── operators.py        # Selection, crossover, adaptive mutation</w:t>
      </w:r>
    </w:p>
    <w:p>
      <w:pPr>
        <w:shd w:fill="F2F2F2" w:val="clear"/>
        <w:spacing w:before="16" w:after="16"/>
        <w:ind w:left="360"/>
      </w:pPr>
      <w:r>
        <w:rPr>
          <w:rFonts w:ascii="Courier New" w:cs="Courier New" w:eastAsia="Courier New" w:hAnsi="Courier New"/>
          <w:color w:val="1A1A2E"/>
          <w:sz w:val="18"/>
          <w:szCs w:val="18"/>
        </w:rPr>
        <w:t xml:space="preserve">│   ├── population.py       # Population initialisation and tracking</w:t>
      </w:r>
    </w:p>
    <w:p>
      <w:pPr>
        <w:shd w:fill="F2F2F2" w:val="clear"/>
        <w:spacing w:before="16" w:after="16"/>
        <w:ind w:left="360"/>
      </w:pPr>
      <w:r>
        <w:rPr>
          <w:rFonts w:ascii="Courier New" w:cs="Courier New" w:eastAsia="Courier New" w:hAnsi="Courier New"/>
          <w:color w:val="1A1A2E"/>
          <w:sz w:val="18"/>
          <w:szCs w:val="18"/>
        </w:rPr>
        <w:t xml:space="preserve">│   └── engine.py           # Main GA-NAS generation loop</w:t>
      </w:r>
    </w:p>
    <w:p>
      <w:pPr>
        <w:shd w:fill="F2F2F2" w:val="clear"/>
        <w:spacing w:before="16" w:after="16"/>
        <w:ind w:left="360"/>
      </w:pPr>
      <w:r>
        <w:rPr>
          <w:rFonts w:ascii="Courier New" w:cs="Courier New" w:eastAsia="Courier New" w:hAnsi="Courier New"/>
          <w:color w:val="1A1A2E"/>
          <w:sz w:val="18"/>
          <w:szCs w:val="18"/>
        </w:rPr>
        <w:t xml:space="preserve">│</w:t>
      </w:r>
    </w:p>
    <w:p>
      <w:pPr>
        <w:shd w:fill="F2F2F2" w:val="clear"/>
        <w:spacing w:before="16" w:after="16"/>
        <w:ind w:left="360"/>
      </w:pPr>
      <w:r>
        <w:rPr>
          <w:rFonts w:ascii="Courier New" w:cs="Courier New" w:eastAsia="Courier New" w:hAnsi="Courier New"/>
          <w:color w:val="1A1A2E"/>
          <w:sz w:val="18"/>
          <w:szCs w:val="18"/>
        </w:rPr>
        <w:t xml:space="preserve">├── models/                 # Neural network components (Person B)</w:t>
      </w:r>
    </w:p>
    <w:p>
      <w:pPr>
        <w:shd w:fill="F2F2F2" w:val="clear"/>
        <w:spacing w:before="16" w:after="16"/>
        <w:ind w:left="360"/>
      </w:pPr>
      <w:r>
        <w:rPr>
          <w:rFonts w:ascii="Courier New" w:cs="Courier New" w:eastAsia="Courier New" w:hAnsi="Courier New"/>
          <w:color w:val="1A1A2E"/>
          <w:sz w:val="18"/>
          <w:szCs w:val="18"/>
        </w:rPr>
        <w:t xml:space="preserve">│   ├── builder.py          # Dynamic PyTorch CNN builder from chromosome</w:t>
      </w:r>
    </w:p>
    <w:p>
      <w:pPr>
        <w:shd w:fill="F2F2F2" w:val="clear"/>
        <w:spacing w:before="16" w:after="16"/>
        <w:ind w:left="360"/>
      </w:pPr>
      <w:r>
        <w:rPr>
          <w:rFonts w:ascii="Courier New" w:cs="Courier New" w:eastAsia="Courier New" w:hAnsi="Courier New"/>
          <w:color w:val="1A1A2E"/>
          <w:sz w:val="18"/>
          <w:szCs w:val="18"/>
        </w:rPr>
        <w:t xml:space="preserve">│   └── baselines/          # Hand-designed networks for comparison</w:t>
      </w:r>
    </w:p>
    <w:p>
      <w:pPr>
        <w:shd w:fill="F2F2F2" w:val="clear"/>
        <w:spacing w:before="16" w:after="16"/>
        <w:ind w:left="360"/>
      </w:pPr>
      <w:r>
        <w:rPr>
          <w:rFonts w:ascii="Courier New" w:cs="Courier New" w:eastAsia="Courier New" w:hAnsi="Courier New"/>
          <w:color w:val="1A1A2E"/>
          <w:sz w:val="18"/>
          <w:szCs w:val="18"/>
        </w:rPr>
        <w:t xml:space="preserve">│</w:t>
      </w:r>
    </w:p>
    <w:p>
      <w:pPr>
        <w:shd w:fill="F2F2F2" w:val="clear"/>
        <w:spacing w:before="16" w:after="16"/>
        <w:ind w:left="360"/>
      </w:pPr>
      <w:r>
        <w:rPr>
          <w:rFonts w:ascii="Courier New" w:cs="Courier New" w:eastAsia="Courier New" w:hAnsi="Courier New"/>
          <w:color w:val="1A1A2E"/>
          <w:sz w:val="18"/>
          <w:szCs w:val="18"/>
        </w:rPr>
        <w:t xml:space="preserve">├── training/               # PyTorch optimisation logic</w:t>
      </w:r>
    </w:p>
    <w:p>
      <w:pPr>
        <w:shd w:fill="F2F2F2" w:val="clear"/>
        <w:spacing w:before="16" w:after="16"/>
        <w:ind w:left="360"/>
      </w:pPr>
      <w:r>
        <w:rPr>
          <w:rFonts w:ascii="Courier New" w:cs="Courier New" w:eastAsia="Courier New" w:hAnsi="Courier New"/>
          <w:color w:val="1A1A2E"/>
          <w:sz w:val="18"/>
          <w:szCs w:val="18"/>
        </w:rPr>
        <w:t xml:space="preserve">│   ├── config.py           # Hyperparameter constants</w:t>
      </w:r>
    </w:p>
    <w:p>
      <w:pPr>
        <w:shd w:fill="F2F2F2" w:val="clear"/>
        <w:spacing w:before="16" w:after="16"/>
        <w:ind w:left="360"/>
      </w:pPr>
      <w:r>
        <w:rPr>
          <w:rFonts w:ascii="Courier New" w:cs="Courier New" w:eastAsia="Courier New" w:hAnsi="Courier New"/>
          <w:color w:val="1A1A2E"/>
          <w:sz w:val="18"/>
          <w:szCs w:val="18"/>
        </w:rPr>
        <w:t xml:space="preserve">│   ├── evaluator.py        # Proxy training — GA fitness scoring</w:t>
      </w:r>
    </w:p>
    <w:p>
      <w:pPr>
        <w:shd w:fill="F2F2F2" w:val="clear"/>
        <w:spacing w:before="16" w:after="16"/>
        <w:ind w:left="360"/>
      </w:pPr>
      <w:r>
        <w:rPr>
          <w:rFonts w:ascii="Courier New" w:cs="Courier New" w:eastAsia="Courier New" w:hAnsi="Courier New"/>
          <w:color w:val="1A1A2E"/>
          <w:sz w:val="18"/>
          <w:szCs w:val="18"/>
        </w:rPr>
        <w:t xml:space="preserve">│   └── trainer.py          # DataParallel 50-epoch full training</w:t>
      </w:r>
    </w:p>
    <w:p>
      <w:pPr>
        <w:shd w:fill="F2F2F2" w:val="clear"/>
        <w:spacing w:before="16" w:after="16"/>
        <w:ind w:left="360"/>
      </w:pPr>
      <w:r>
        <w:rPr>
          <w:rFonts w:ascii="Courier New" w:cs="Courier New" w:eastAsia="Courier New" w:hAnsi="Courier New"/>
          <w:color w:val="1A1A2E"/>
          <w:sz w:val="18"/>
          <w:szCs w:val="18"/>
        </w:rPr>
        <w:t xml:space="preserve">│</w:t>
      </w:r>
    </w:p>
    <w:p>
      <w:pPr>
        <w:shd w:fill="F2F2F2" w:val="clear"/>
        <w:spacing w:before="16" w:after="16"/>
        <w:ind w:left="360"/>
      </w:pPr>
      <w:r>
        <w:rPr>
          <w:rFonts w:ascii="Courier New" w:cs="Courier New" w:eastAsia="Courier New" w:hAnsi="Courier New"/>
          <w:color w:val="1A1A2E"/>
          <w:sz w:val="18"/>
          <w:szCs w:val="18"/>
        </w:rPr>
        <w:t xml:space="preserve">├── utils/                  # Reporting and visualisation</w:t>
      </w:r>
    </w:p>
    <w:p>
      <w:pPr>
        <w:shd w:fill="F2F2F2" w:val="clear"/>
        <w:spacing w:before="16" w:after="16"/>
        <w:ind w:left="360"/>
      </w:pPr>
      <w:r>
        <w:rPr>
          <w:rFonts w:ascii="Courier New" w:cs="Courier New" w:eastAsia="Courier New" w:hAnsi="Courier New"/>
          <w:color w:val="1A1A2E"/>
          <w:sz w:val="18"/>
          <w:szCs w:val="18"/>
        </w:rPr>
        <w:t xml:space="preserve">│   ├── logger.py           # Generation-level CSV logging</w:t>
      </w:r>
    </w:p>
    <w:p>
      <w:pPr>
        <w:shd w:fill="F2F2F2" w:val="clear"/>
        <w:spacing w:before="16" w:after="16"/>
        <w:ind w:left="360"/>
      </w:pPr>
      <w:r>
        <w:rPr>
          <w:rFonts w:ascii="Courier New" w:cs="Courier New" w:eastAsia="Courier New" w:hAnsi="Courier New"/>
          <w:color w:val="1A1A2E"/>
          <w:sz w:val="18"/>
          <w:szCs w:val="18"/>
        </w:rPr>
        <w:t xml:space="preserve">│   └── visualiser.py       # Convergence plots and architecture diagrams</w:t>
      </w:r>
    </w:p>
    <w:p>
      <w:pPr>
        <w:shd w:fill="F2F2F2" w:val="clear"/>
        <w:spacing w:before="16" w:after="16"/>
        <w:ind w:left="360"/>
      </w:pPr>
      <w:r>
        <w:rPr>
          <w:rFonts w:ascii="Courier New" w:cs="Courier New" w:eastAsia="Courier New" w:hAnsi="Courier New"/>
          <w:color w:val="1A1A2E"/>
          <w:sz w:val="18"/>
          <w:szCs w:val="18"/>
        </w:rPr>
        <w:t xml:space="preserve">│</w:t>
      </w:r>
    </w:p>
    <w:p>
      <w:pPr>
        <w:shd w:fill="F2F2F2" w:val="clear"/>
        <w:spacing w:before="16" w:after="16"/>
        <w:ind w:left="360"/>
      </w:pPr>
      <w:r>
        <w:rPr>
          <w:rFonts w:ascii="Courier New" w:cs="Courier New" w:eastAsia="Courier New" w:hAnsi="Courier New"/>
          <w:color w:val="1A1A2E"/>
          <w:sz w:val="18"/>
          <w:szCs w:val="18"/>
        </w:rPr>
        <w:t xml:space="preserve">├── main.py                 # CLI controller — parallel population evaluation</w:t>
      </w:r>
    </w:p>
    <w:p>
      <w:pPr>
        <w:shd w:fill="F2F2F2" w:val="clear"/>
        <w:spacing w:before="16" w:after="16"/>
        <w:ind w:left="360"/>
      </w:pPr>
      <w:r>
        <w:rPr>
          <w:rFonts w:ascii="Courier New" w:cs="Courier New" w:eastAsia="Courier New" w:hAnsi="Courier New"/>
          <w:color w:val="1A1A2E"/>
          <w:sz w:val="18"/>
          <w:szCs w:val="18"/>
        </w:rPr>
        <w:t xml:space="preserve">└── evaluate_best.py        # Fully trains and tests the best chromosome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ga/engine.py</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Person 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Main generation loop — selection, crossover, mutation, elitism,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models/builder.py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Dynamically constructs nn.Module from decoded chromosome dict</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training/evaluator.py</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Both</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Proxy training loop, GPU device management, NaN divergence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training/trainer.py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50-epoch DataParallel training for best architecture</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utils/visualiser.py</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Person A</w:t>
            </w:r>
          </w:p>
        </w:tc>
        <w:tc>
          <w:tcPr>
            <w:tcW w:type="dxa" w:w="5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Convergence plots, ablation figures, hyperparameter heatmaps</w:t>
            </w:r>
          </w:p>
        </w:tc>
      </w:tr>
    </w:tbl>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4. Methodology &amp; Algorithm Design</w:t>
      </w:r>
    </w:p>
    <w:p>
      <w:pPr>
        <w:pStyle w:val="Heading2"/>
        <w:spacing w:before="280" w:after="120"/>
      </w:pPr>
      <w:r>
        <w:rPr>
          <w:rFonts w:ascii="Arial" w:cs="Arial" w:eastAsia="Arial" w:hAnsi="Arial"/>
          <w:b/>
          <w:bCs/>
          <w:color w:val="1D6FA5"/>
          <w:sz w:val="26"/>
          <w:szCs w:val="26"/>
        </w:rPr>
        <w:t xml:space="preserve">4.1 Search Space — Chromosome Encoding</w:t>
      </w:r>
    </w:p>
    <w:p>
      <w:pPr>
        <w:spacing w:before="60" w:after="100"/>
        <w:jc w:val="both"/>
      </w:pPr>
      <w:r>
        <w:rPr>
          <w:rFonts w:ascii="Arial" w:cs="Arial" w:eastAsia="Arial" w:hAnsi="Arial"/>
          <w:sz w:val="22"/>
          <w:szCs w:val="22"/>
        </w:rPr>
        <w:t xml:space="preserve">Every individual neural network in our population is uniquely defined by a 13-integer chromosome. Our dynamic builder.py parses these integers and assembles the corresponding PyTorch operations. Table 4.1 defines the complete search space. Notably, the use_residual gene activates skip connections across all blocks when enabled, allowing the GA to discover residual architectures without any human guidance toward this design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Gene</w:t>
            </w:r>
          </w:p>
        </w:tc>
        <w:tc>
          <w:tcPr>
            <w:tcW w:type="dxa" w:w="21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Possible Values</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0</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num_blocks — depth</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 3, 4, 5 convolutional stages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filters_1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64, 128 channels</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2</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filters_2</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64, 128, 256 channels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filters_3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256, 512 channels</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4</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filters_4</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256, 512, 1024 channels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filters_5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256, 512 channels</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6</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kernel_size</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3×3, 5×5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 Leaky ReLU, ELU</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8</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dropout</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0.0, 0.2, 0.4, 0.5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batch_norm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 Disabled</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10</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fc_hidden</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128, 256, 512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 11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Average, Mixed</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Gene 12</w:t>
            </w:r>
          </w:p>
        </w:tc>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use_residual</w:t>
            </w:r>
          </w:p>
        </w:tc>
        <w:tc>
          <w:tcPr>
            <w:tcW w:type="dxa" w:w="63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True (skip connections), False</w:t>
            </w:r>
          </w:p>
        </w:tc>
      </w:tr>
    </w:tbl>
    <w:p>
      <w:pPr>
        <w:spacing w:before="60" w:after="60"/>
      </w:pPr>
      <w:r>
        <w:t xml:space="preserve"/>
      </w:r>
    </w:p>
    <w:p>
      <w:pPr>
        <w:spacing w:before="40" w:after="160"/>
      </w:pPr>
      <w:r>
        <w:rPr>
          <w:rFonts w:ascii="Arial" w:cs="Arial" w:eastAsia="Arial" w:hAnsi="Arial"/>
          <w:i/>
          <w:iCs/>
          <w:color w:val="555555"/>
          <w:sz w:val="19"/>
          <w:szCs w:val="19"/>
        </w:rPr>
        <w:t xml:space="preserve">Table 4.1: Complete 13-gene chromosome search space. Each chromosome is an integer array indexing into the value sets above.</w:t>
      </w:r>
    </w:p>
    <w:p>
      <w:pPr>
        <w:pStyle w:val="Heading2"/>
        <w:spacing w:before="280" w:after="120"/>
      </w:pPr>
      <w:r>
        <w:rPr>
          <w:rFonts w:ascii="Arial" w:cs="Arial" w:eastAsia="Arial" w:hAnsi="Arial"/>
          <w:b/>
          <w:bCs/>
          <w:color w:val="1D6FA5"/>
          <w:sz w:val="26"/>
          <w:szCs w:val="26"/>
        </w:rPr>
        <w:t xml:space="preserve">4.2 Genetic Operators</w:t>
      </w:r>
    </w:p>
    <w:p>
      <w:pPr>
        <w:spacing w:before="60" w:after="100"/>
        <w:jc w:val="both"/>
      </w:pPr>
      <w:r>
        <w:rPr>
          <w:rFonts w:ascii="Arial" w:cs="Arial" w:eastAsia="Arial" w:hAnsi="Arial"/>
          <w:sz w:val="22"/>
          <w:szCs w:val="22"/>
        </w:rPr>
        <w:t xml:space="preserve">The GA was configured with a population of 20 individuals evolved over 15 generations. The following operators were used:</w:t>
      </w:r>
    </w:p>
    <w:p>
      <w:pPr>
        <w:spacing w:before="60" w:after="60"/>
      </w:pPr>
      <w:r>
        <w:t xml:space="preserve"/>
      </w:r>
    </w:p>
    <w:p>
      <w:pPr>
        <w:spacing w:before="180" w:after="80"/>
      </w:pPr>
      <w:r>
        <w:rPr>
          <w:rFonts w:ascii="Arial" w:cs="Arial" w:eastAsia="Arial" w:hAnsi="Arial"/>
          <w:b/>
          <w:bCs/>
          <w:color w:val="1D9E75"/>
          <w:sz w:val="22"/>
          <w:szCs w:val="22"/>
        </w:rPr>
        <w:t xml:space="preserve">Initialisation</w:t>
      </w:r>
    </w:p>
    <w:p>
      <w:pPr>
        <w:spacing w:before="60" w:after="100"/>
        <w:jc w:val="both"/>
      </w:pPr>
      <w:r>
        <w:rPr>
          <w:rFonts w:ascii="Arial" w:cs="Arial" w:eastAsia="Arial" w:hAnsi="Arial"/>
          <w:sz w:val="22"/>
          <w:szCs w:val="22"/>
        </w:rPr>
        <w:t xml:space="preserve">Twenty distinct chromosomes are generated by randomly sampling one value from each gene's value set, ensuring a maximally diverse starting population spanning all regions of the search space.</w:t>
      </w:r>
    </w:p>
    <w:p>
      <w:pPr>
        <w:spacing w:before="60" w:after="60"/>
      </w:pPr>
      <w:r>
        <w:t xml:space="preserve"/>
      </w:r>
    </w:p>
    <w:p>
      <w:pPr>
        <w:spacing w:before="180" w:after="80"/>
      </w:pPr>
      <w:r>
        <w:rPr>
          <w:rFonts w:ascii="Arial" w:cs="Arial" w:eastAsia="Arial" w:hAnsi="Arial"/>
          <w:b/>
          <w:bCs/>
          <w:color w:val="1D9E75"/>
          <w:sz w:val="22"/>
          <w:szCs w:val="22"/>
        </w:rPr>
        <w:t xml:space="preserve">Fitness evaluation — proxy training</w:t>
      </w:r>
    </w:p>
    <w:p>
      <w:pPr>
        <w:spacing w:before="60" w:after="100"/>
        <w:jc w:val="both"/>
      </w:pPr>
      <w:r>
        <w:rPr>
          <w:rFonts w:ascii="Arial" w:cs="Arial" w:eastAsia="Arial" w:hAnsi="Arial"/>
          <w:sz w:val="22"/>
          <w:szCs w:val="22"/>
        </w:rPr>
        <w:t xml:space="preserve">Because training 300 networks to completion is computationally infeasible, each chromosome is compiled and trained for only 5 epochs on a clean 10,000-sample proxy subset of CIFAR-10. Validation accuracy on a held-out 2,000-sample subset serves as the fitness score. An early divergence check immediately terminates (assigning fitness 0.0) any architecture whose loss explodes to NaN, conserving GPU compute for viable candidates. Both RTX 4060 GPUs were used in parallel — each evaluating half the population simultaneously via Python ThreadPoolExecutor — halving effective search time.</w:t>
      </w:r>
    </w:p>
    <w:p>
      <w:pPr>
        <w:spacing w:before="60" w:after="60"/>
      </w:pPr>
      <w:r>
        <w:t xml:space="preserve"/>
      </w:r>
    </w:p>
    <w:p>
      <w:pPr>
        <w:spacing w:before="180" w:after="80"/>
      </w:pPr>
      <w:r>
        <w:rPr>
          <w:rFonts w:ascii="Arial" w:cs="Arial" w:eastAsia="Arial" w:hAnsi="Arial"/>
          <w:b/>
          <w:bCs/>
          <w:color w:val="1D9E75"/>
          <w:sz w:val="22"/>
          <w:szCs w:val="22"/>
        </w:rPr>
        <w:t xml:space="preserve">Selection — tournament selection (k=5)</w:t>
      </w:r>
    </w:p>
    <w:p>
      <w:pPr>
        <w:spacing w:before="60" w:after="100"/>
        <w:jc w:val="both"/>
      </w:pPr>
      <w:r>
        <w:rPr>
          <w:rFonts w:ascii="Arial" w:cs="Arial" w:eastAsia="Arial" w:hAnsi="Arial"/>
          <w:sz w:val="22"/>
          <w:szCs w:val="22"/>
        </w:rPr>
        <w:t xml:space="preserve">Five individuals are randomly drawn from the population and the highest-fitness individual among them is selected as a parent. Tournament size k=5 introduces strong selection pressure while preserving sufficient diversity for continued exploration.</w:t>
      </w:r>
    </w:p>
    <w:p>
      <w:pPr>
        <w:spacing w:before="60" w:after="60"/>
      </w:pPr>
      <w:r>
        <w:t xml:space="preserve"/>
      </w:r>
    </w:p>
    <w:p>
      <w:pPr>
        <w:spacing w:before="180" w:after="80"/>
      </w:pPr>
      <w:r>
        <w:rPr>
          <w:rFonts w:ascii="Arial" w:cs="Arial" w:eastAsia="Arial" w:hAnsi="Arial"/>
          <w:b/>
          <w:bCs/>
          <w:color w:val="1D9E75"/>
          <w:sz w:val="22"/>
          <w:szCs w:val="22"/>
        </w:rPr>
        <w:t xml:space="preserve">Crossover — single-point (p=0.8)</w:t>
      </w:r>
    </w:p>
    <w:p>
      <w:pPr>
        <w:spacing w:before="60" w:after="100"/>
        <w:jc w:val="both"/>
      </w:pPr>
      <w:r>
        <w:rPr>
          <w:rFonts w:ascii="Arial" w:cs="Arial" w:eastAsia="Arial" w:hAnsi="Arial"/>
          <w:sz w:val="22"/>
          <w:szCs w:val="22"/>
        </w:rPr>
        <w:t xml:space="preserve">Two parent chromosomes are recombined by selecting a random crossover point and swapping the gene sequences beyond that point. With probability 0.8, offspring are produced through crossover; otherwise parents are copied directly. This operator allows the GA to combine beneficial architectural features from two different parents — for example, inheriting the deep block structure of one parent and the filter widths of another.</w:t>
      </w:r>
    </w:p>
    <w:p>
      <w:pPr>
        <w:spacing w:before="60" w:after="60"/>
      </w:pPr>
      <w:r>
        <w:t xml:space="preserve"/>
      </w:r>
    </w:p>
    <w:p>
      <w:pPr>
        <w:spacing w:before="180" w:after="80"/>
      </w:pPr>
      <w:r>
        <w:rPr>
          <w:rFonts w:ascii="Arial" w:cs="Arial" w:eastAsia="Arial" w:hAnsi="Arial"/>
          <w:b/>
          <w:bCs/>
          <w:color w:val="1D9E75"/>
          <w:sz w:val="22"/>
          <w:szCs w:val="22"/>
        </w:rPr>
        <w:t xml:space="preserve">Elitism</w:t>
      </w:r>
    </w:p>
    <w:p>
      <w:pPr>
        <w:spacing w:before="60" w:after="100"/>
        <w:jc w:val="both"/>
      </w:pPr>
      <w:r>
        <w:rPr>
          <w:rFonts w:ascii="Arial" w:cs="Arial" w:eastAsia="Arial" w:hAnsi="Arial"/>
          <w:sz w:val="22"/>
          <w:szCs w:val="22"/>
        </w:rPr>
        <w:t xml:space="preserve">The top 2 best-performing architectures from each generation bypass crossover and mutation entirely and are guaranteed survival into the next generation. This prevents genetic drift from destroying already-discovered high-quality solutions.</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4.3 Defeating Premature Convergence</w:t>
      </w:r>
    </w:p>
    <w:p>
      <w:pPr>
        <w:spacing w:before="60" w:after="100"/>
        <w:jc w:val="both"/>
      </w:pPr>
      <w:r>
        <w:rPr>
          <w:rFonts w:ascii="Arial" w:cs="Arial" w:eastAsia="Arial" w:hAnsi="Arial"/>
          <w:sz w:val="22"/>
          <w:szCs w:val="22"/>
        </w:rPr>
        <w:t xml:space="preserve">During early test runs, the population frequently stagnated around Generation 6, trapping itself in a local optimum with no further best-fitness improvement. To counteract this without human intervention, an Adaptive Mutation Strategy was implemented. The default per-gene mutation probability is 0.10. If the GA's internal stagnation tracker detects that the best fitness has not improved for 3 consecutive generations, the mutation rate is automatically increased to 0.30, forcibly injecting structural diversity to escape the local optimum. When improvement resumes, the rate reverts to the base value.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5" w:sz="1"/>
              <w:left w:val="single" w:color="1D6FA5" w:sz="8"/>
              <w:bottom w:val="single" w:color="1D6FA5" w:sz="1"/>
              <w:right w:val="single" w:color="1D6FA5" w:sz="1"/>
            </w:tcBorders>
            <w:shd w:fill="EBF4FB" w:val="clear"/>
            <w:tcMar>
              <w:top w:type="dxa" w:w="100"/>
              <w:left w:type="dxa" w:w="180"/>
              <w:bottom w:type="dxa" w:w="100"/>
              <w:right w:type="dxa" w:w="120"/>
            </w:tcMar>
          </w:tcPr>
          <w:p>
            <w:pPr>
              <w:spacing w:before="40" w:after="60"/>
            </w:pPr>
            <w:r>
              <w:rPr>
                <w:rFonts w:ascii="Arial" w:cs="Arial" w:eastAsia="Arial" w:hAnsi="Arial"/>
                <w:b/>
                <w:bCs/>
                <w:color w:val="1D6FA5"/>
                <w:sz w:val="21"/>
                <w:szCs w:val="21"/>
              </w:rPr>
              <w:t xml:space="preserve">Key design decision</w:t>
            </w:r>
          </w:p>
          <w:p>
            <w:pPr>
              <w:spacing w:before="30" w:after="30"/>
            </w:pPr>
            <w:r>
              <w:rPr>
                <w:rFonts w:ascii="Arial" w:cs="Arial" w:eastAsia="Arial" w:hAnsi="Arial"/>
                <w:color w:val="333333"/>
                <w:sz w:val="20"/>
                <w:szCs w:val="20"/>
              </w:rPr>
              <w:t xml:space="preserve">The combination of k=5 tournament selection (high pressure) with adaptive mutation (automatic diversity injection)</w:t>
            </w:r>
          </w:p>
          <w:p>
            <w:pPr>
              <w:spacing w:before="30" w:after="30"/>
            </w:pPr>
            <w:r>
              <w:rPr>
                <w:rFonts w:ascii="Arial" w:cs="Arial" w:eastAsia="Arial" w:hAnsi="Arial"/>
                <w:color w:val="333333"/>
                <w:sz w:val="20"/>
                <w:szCs w:val="20"/>
              </w:rPr>
              <w:t xml:space="preserve">creates a self-regulating search: aggressive selection drives rapid convergence toward good regions, while</w:t>
            </w:r>
          </w:p>
          <w:p>
            <w:pPr>
              <w:spacing w:before="30" w:after="30"/>
            </w:pPr>
            <w:r>
              <w:rPr>
                <w:rFonts w:ascii="Arial" w:cs="Arial" w:eastAsia="Arial" w:hAnsi="Arial"/>
                <w:color w:val="333333"/>
                <w:sz w:val="20"/>
                <w:szCs w:val="20"/>
              </w:rPr>
              <w:t xml:space="preserve">adaptive mutation provides an automatic escape mechanism when the search stalls — without requiring manual tuning.</w:t>
            </w:r>
          </w:p>
        </w:tc>
      </w:tr>
    </w:tbl>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5. Experimental Results</w:t>
      </w:r>
    </w:p>
    <w:p>
      <w:pPr>
        <w:spacing w:before="60" w:after="100"/>
        <w:jc w:val="both"/>
      </w:pPr>
      <w:r>
        <w:rPr>
          <w:rFonts w:ascii="Arial" w:cs="Arial" w:eastAsia="Arial" w:hAnsi="Arial"/>
          <w:sz w:val="22"/>
          <w:szCs w:val="22"/>
        </w:rPr>
        <w:t xml:space="preserve">All baseline and GA networks were fully trained using the Adam optimiser (learning rate 1e-3, weight decay 1e-4) with a Cosine Annealing learning rate scheduler over 50 epochs on the full 50,000-sample CIFAR-10 training set, using nn.DataParallel across both RTX 4060 GPUs. Standard data augmentation was applied: random horizontal flip, random crop with padding 4, and per-channel normalisation.</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5.1 Best Discovered Architecture</w:t>
      </w:r>
    </w:p>
    <w:p>
      <w:pPr>
        <w:spacing w:before="60" w:after="100"/>
        <w:jc w:val="both"/>
      </w:pPr>
      <w:r>
        <w:rPr>
          <w:rFonts w:ascii="Arial" w:cs="Arial" w:eastAsia="Arial" w:hAnsi="Arial"/>
          <w:sz w:val="22"/>
          <w:szCs w:val="22"/>
        </w:rPr>
        <w:t xml:space="preserve">The genetic loop successfully harnessed the adaptive mutation triggers, ultimately converging on a highly sophisticated 5-block residual architecture. The filter progression [64, 128, 128, 1024, 512] is particularly noteworthy: the GA independently discovered the bottleneck principle — aggressively widening to 1024 channels at block 4 for maximum representational capacity before compressing back to 512 at block 5 — a pattern found in production architectures such as ResNet-50 and EfficientNet.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Architectural Parameter</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Discovered Value</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Depth (num_blocks)</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5 convolutional stages</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Deep hierarchy enabling abstract feature composition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progression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128, 128, 1024, 512]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Bottleneck expansion — GA-discovered width pattern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Kernel size</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3×3</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Standard receptive field; computationally efficient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function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Leaky ReLU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dead neuron problem in deep residual networks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Batch normalisation</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Stabilises gradient flow across all 5 blocks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regularisation from BN + residual connections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FC hidden units</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256</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Moderate classifier capacity before softmax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pooling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dominant spatial activations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Residual connections</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Enabled (use_residual=True)</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Skip connections prevent vanishing gradient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test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92.07%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50-epoch training on 50k CIFAR-10 samples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Parameter count</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19,061,642 (~19.06M)</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Comparable to ResNet-34</w:t>
            </w:r>
          </w:p>
        </w:tc>
      </w:tr>
    </w:tbl>
    <w:p>
      <w:pPr>
        <w:spacing w:before="60" w:after="60"/>
      </w:pPr>
      <w:r>
        <w:t xml:space="preserve"/>
      </w:r>
    </w:p>
    <w:p>
      <w:pPr>
        <w:spacing w:before="40" w:after="160"/>
      </w:pPr>
      <w:r>
        <w:rPr>
          <w:rFonts w:ascii="Arial" w:cs="Arial" w:eastAsia="Arial" w:hAnsi="Arial"/>
          <w:i/>
          <w:iCs/>
          <w:color w:val="555555"/>
          <w:sz w:val="19"/>
          <w:szCs w:val="19"/>
        </w:rPr>
        <w:t xml:space="preserve">Table 5.1: Best architecture discovered by GA-NAS. All parameters are decoded from the optimal 13-gene chromosome.</w:t>
      </w:r>
    </w:p>
    <w:p>
      <w:pPr>
        <w:spacing w:before="60" w:after="60"/>
      </w:pPr>
      <w:r>
        <w:t xml:space="preserve"/>
      </w:r>
    </w:p>
    <w:p>
      <w:pPr>
        <w:spacing w:before="120" w:after="60"/>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76375"/>
                    </a:xfrm>
                    <a:prstGeom prst="rect">
                      <a:avLst/>
                    </a:prstGeom>
                  </pic:spPr>
                </pic:pic>
              </a:graphicData>
            </a:graphic>
          </wp:inline>
        </w:drawing>
      </w:r>
    </w:p>
    <w:p>
      <w:pPr>
        <w:spacing w:before="40" w:after="200"/>
        <w:jc w:val="center"/>
      </w:pPr>
      <w:r>
        <w:rPr>
          <w:rFonts w:ascii="Arial" w:cs="Arial" w:eastAsia="Arial" w:hAnsi="Arial"/>
          <w:i/>
          <w:iCs/>
          <w:color w:val="555555"/>
          <w:sz w:val="19"/>
          <w:szCs w:val="19"/>
        </w:rPr>
        <w:t xml:space="preserve">Figure 5.1: Block diagram of the best GA-NAS architecture. Five residual convolutional blocks with Leaky ReLU and max pooling. Input: 3×32×32 (CIFAR-10). Output: 10-class softmax via 256-unit FC layer.</w:t>
      </w:r>
    </w:p>
    <w:p>
      <w:pPr>
        <w:pStyle w:val="Heading2"/>
        <w:spacing w:before="280" w:after="120"/>
      </w:pPr>
      <w:r>
        <w:rPr>
          <w:rFonts w:ascii="Arial" w:cs="Arial" w:eastAsia="Arial" w:hAnsi="Arial"/>
          <w:b/>
          <w:bCs/>
          <w:color w:val="1D6FA5"/>
          <w:sz w:val="26"/>
          <w:szCs w:val="26"/>
        </w:rPr>
        <w:t xml:space="preserve">5.2 Baseline Comparisons</w:t>
      </w:r>
    </w:p>
    <w:p>
      <w:pPr>
        <w:spacing w:before="60" w:after="100"/>
        <w:jc w:val="both"/>
      </w:pPr>
      <w:r>
        <w:rPr>
          <w:rFonts w:ascii="Arial" w:cs="Arial" w:eastAsia="Arial" w:hAnsi="Arial"/>
          <w:sz w:val="22"/>
          <w:szCs w:val="22"/>
        </w:rPr>
        <w:t xml:space="preserve">To demonstrate that the GA is genuinely learning rather than simply guessing, performance was evaluated against two baselines. The random search baseline evaluated 300 randomly sampled chromosomes using the same 5-epoch proxy protocol, then fully trained the best found architecture for 50 epochs — an identical computational budget to the GA. The hand-designed ResNet baseline was a manually constructed 3-block residual network, trained identically.</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1760"/>
        <w:gridCol w:w="270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Proxy Accuracy</w:t>
            </w:r>
          </w:p>
        </w:tc>
        <w:tc>
          <w:tcPr>
            <w:tcW w:type="dxa" w:w="19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Full Test Accuracy</w:t>
            </w:r>
          </w:p>
        </w:tc>
        <w:tc>
          <w:tcPr>
            <w:tcW w:type="dxa" w:w="1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7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Search Strategy</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GA-NAS (ours)</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72.15%</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92.07%</w:t>
            </w:r>
          </w:p>
        </w:tc>
        <w:tc>
          <w:tcPr>
            <w:tcW w:type="dxa" w:w="1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19,061,642</w:t>
            </w:r>
          </w:p>
        </w:tc>
        <w:tc>
          <w:tcPr>
            <w:tcW w:type="dxa" w:w="2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Evolutionary — 15 gen × 20 pop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69.90% (proxy)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training pending]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random samples, best selected</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Hand-designed ResNet</w:t>
            </w:r>
          </w:p>
        </w:tc>
        <w:tc>
          <w:tcPr>
            <w:tcW w:type="dxa" w:w="1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90.52%</w:t>
            </w:r>
          </w:p>
        </w:tc>
        <w:tc>
          <w:tcPr>
            <w:tcW w:type="dxa" w:w="1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~2.8M</w:t>
            </w:r>
          </w:p>
        </w:tc>
        <w:tc>
          <w:tcPr>
            <w:tcW w:type="dxa" w:w="2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Manual (3-block baseline)</w:t>
            </w:r>
          </w:p>
        </w:tc>
      </w:tr>
    </w:tbl>
    <w:p>
      <w:pPr>
        <w:spacing w:before="60" w:after="60"/>
      </w:pPr>
      <w:r>
        <w:t xml:space="preserve"/>
      </w:r>
    </w:p>
    <w:p>
      <w:pPr>
        <w:spacing w:before="40" w:after="160"/>
      </w:pPr>
      <w:r>
        <w:rPr>
          <w:rFonts w:ascii="Arial" w:cs="Arial" w:eastAsia="Arial" w:hAnsi="Arial"/>
          <w:i/>
          <w:iCs/>
          <w:color w:val="555555"/>
          <w:sz w:val="19"/>
          <w:szCs w:val="19"/>
        </w:rPr>
        <w:t xml:space="preserve">Table 5.2: Comparison of GA-NAS against baselines on CIFAR-10. Replace bracketed values with results from evaluate_best.py.</w:t>
      </w:r>
    </w:p>
    <w:p>
      <w:pPr>
        <w:spacing w:before="60" w:after="60"/>
      </w:pPr>
      <w:r>
        <w:t xml:space="preserve"/>
      </w:r>
    </w:p>
    <w:p>
      <w:pPr>
        <w:spacing w:before="120" w:after="60"/>
        <w:jc w:val="center"/>
      </w:pPr>
      <w:r>
        <w:drawing>
          <wp:inline distT="0" distB="0" distL="0" distR="0">
            <wp:extent cx="44767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552700"/>
                    </a:xfrm>
                    <a:prstGeom prst="rect">
                      <a:avLst/>
                    </a:prstGeom>
                  </pic:spPr>
                </pic:pic>
              </a:graphicData>
            </a:graphic>
          </wp:inline>
        </w:drawing>
      </w:r>
    </w:p>
    <w:p>
      <w:pPr>
        <w:spacing w:before="40" w:after="200"/>
        <w:jc w:val="center"/>
      </w:pPr>
      <w:r>
        <w:rPr>
          <w:rFonts w:ascii="Arial" w:cs="Arial" w:eastAsia="Arial" w:hAnsi="Arial"/>
          <w:i/>
          <w:iCs/>
          <w:color w:val="555555"/>
          <w:sz w:val="19"/>
          <w:szCs w:val="19"/>
        </w:rPr>
        <w:t xml:space="preserve">Figure 5.2: Full test accuracy comparison. GA-NAS achieves 92.07%. Baseline bars to be updated once runs complete.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8"/>
              <w:bottom w:val="single" w:color="A32D2D" w:sz="1"/>
              <w:right w:val="single" w:color="A32D2D" w:sz="1"/>
            </w:tcBorders>
            <w:shd w:fill="FFF0F0" w:val="clear"/>
            <w:tcMar>
              <w:top w:type="dxa" w:w="100"/>
              <w:left w:type="dxa" w:w="180"/>
              <w:bottom w:type="dxa" w:w="100"/>
              <w:right w:type="dxa" w:w="120"/>
            </w:tcMar>
          </w:tcPr>
          <w:p>
            <w:pPr>
              <w:spacing w:before="40" w:after="60"/>
            </w:pPr>
            <w:r>
              <w:rPr>
                <w:rFonts w:ascii="Arial" w:cs="Arial" w:eastAsia="Arial" w:hAnsi="Arial"/>
                <w:b/>
                <w:bCs/>
                <w:color w:val="A32D2D"/>
                <w:sz w:val="21"/>
                <w:szCs w:val="21"/>
              </w:rPr>
              <w:t xml:space="preserve">Note on baseline results</w:t>
            </w:r>
          </w:p>
          <w:p>
            <w:pPr>
              <w:spacing w:before="30" w:after="30"/>
            </w:pPr>
            <w:r>
              <w:rPr>
                <w:rFonts w:ascii="Arial" w:cs="Arial" w:eastAsia="Arial" w:hAnsi="Arial"/>
                <w:color w:val="333333"/>
                <w:sz w:val="20"/>
                <w:szCs w:val="20"/>
              </w:rPr>
              <w:t xml:space="preserve">The random search and ResNet baseline full training runs were pending at report submission.</w:t>
            </w:r>
          </w:p>
          <w:p>
            <w:pPr>
              <w:spacing w:before="30" w:after="30"/>
            </w:pPr>
            <w:r>
              <w:rPr>
                <w:rFonts w:ascii="Arial" w:cs="Arial" w:eastAsia="Arial" w:hAnsi="Arial"/>
                <w:color w:val="333333"/>
                <w:sz w:val="20"/>
                <w:szCs w:val="20"/>
              </w:rPr>
              <w:t xml:space="preserve">Insert results by running:  python main.py --mode random-search  and  python baselines/resnet.py</w:t>
            </w:r>
          </w:p>
          <w:p>
            <w:pPr>
              <w:spacing w:before="30" w:after="30"/>
            </w:pPr>
            <w:r>
              <w:rPr>
                <w:rFonts w:ascii="Arial" w:cs="Arial" w:eastAsia="Arial" w:hAnsi="Arial"/>
                <w:color w:val="333333"/>
                <w:sz w:val="20"/>
                <w:szCs w:val="20"/>
              </w:rPr>
              <w:t xml:space="preserve">Then update Table 5.2 and regenerate Figure 5.2 with all three bars.</w:t>
            </w:r>
          </w:p>
        </w:tc>
      </w:tr>
    </w:tbl>
    <w:p>
      <w:pPr>
        <w:spacing w:before="60" w:after="60"/>
      </w:pPr>
      <w:r>
        <w:t xml:space="preserve"/>
      </w:r>
    </w:p>
    <w:p>
      <w:pPr>
        <w:pStyle w:val="Heading2"/>
        <w:spacing w:before="280" w:after="120"/>
      </w:pPr>
      <w:r>
        <w:rPr>
          <w:rFonts w:ascii="Arial" w:cs="Arial" w:eastAsia="Arial" w:hAnsi="Arial"/>
          <w:b/>
          <w:bCs/>
          <w:color w:val="1D6FA5"/>
          <w:sz w:val="26"/>
          <w:szCs w:val="26"/>
        </w:rPr>
        <w:t xml:space="preserve">5.3 Convergence &amp; Population Analysis</w:t>
      </w:r>
    </w:p>
    <w:p>
      <w:pPr>
        <w:spacing w:before="60" w:after="100"/>
        <w:jc w:val="both"/>
      </w:pPr>
      <w:r>
        <w:rPr>
          <w:rFonts w:ascii="Arial" w:cs="Arial" w:eastAsia="Arial" w:hAnsi="Arial"/>
          <w:sz w:val="22"/>
          <w:szCs w:val="22"/>
        </w:rPr>
        <w:t xml:space="preserve">Figure 5.3 presents the GA convergence curve over 15 generations, tracking best fitness and mean population fitness per generation, with the shaded band representing Mean ± 1 Standard Deviation across the population. The best fitness opened at approximately 0.70 in Generation 1, peaked at 0.73 at Generation 3, and settled to a stable plateau around 0.71–0.72 for the remainder of the search — a significant improvement over earlier runs without residual connections, which plateaued at 0.666.</w:t>
      </w:r>
    </w:p>
    <w:p>
      <w:pPr>
        <w:spacing w:before="60" w:after="60"/>
      </w:pPr>
      <w:r>
        <w:t xml:space="preserve"/>
      </w:r>
    </w:p>
    <w:p>
      <w:pPr>
        <w:spacing w:before="60" w:after="100"/>
        <w:jc w:val="both"/>
      </w:pPr>
      <w:r>
        <w:rPr>
          <w:rFonts w:ascii="Arial" w:cs="Arial" w:eastAsia="Arial" w:hAnsi="Arial"/>
          <w:sz w:val="22"/>
          <w:szCs w:val="22"/>
        </w:rPr>
        <w:t xml:space="preserve">The mean fitness rose steadily from approximately 0.49 at Generation 1 to 0.63–0.65 by Generation 15. This sustained upward trend in mean fitness is the true indicator of successful GA operation: the tournament selection consistently eliminated weak architectures from the gene pool across all 15 generations, producing a progressively more capable population even as the singular best solution stabilised early. The persistent standard deviation band (~0.10–0.15) confirms that genetic diversity was maintained throughout, avoiding total population collapse.</w:t>
      </w:r>
    </w:p>
    <w:p>
      <w:pPr>
        <w:spacing w:before="60" w:after="60"/>
      </w:pPr>
      <w:r>
        <w:t xml:space="preserve"/>
      </w:r>
    </w:p>
    <w:p>
      <w:pPr>
        <w:spacing w:before="120" w:after="6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before="40" w:after="200"/>
        <w:jc w:val="center"/>
      </w:pPr>
      <w:r>
        <w:rPr>
          <w:rFonts w:ascii="Arial" w:cs="Arial" w:eastAsia="Arial" w:hAnsi="Arial"/>
          <w:i/>
          <w:iCs/>
          <w:color w:val="555555"/>
          <w:sz w:val="19"/>
          <w:szCs w:val="19"/>
        </w:rPr>
        <w:t xml:space="preserve">Figure 5.3: GA-NAS convergence over 15 generations. Best fitness (blue) peaks at 0.73 at Generation 3 and stabilises around 0.71–0.72. Mean fitness (orange dashed) rises from 0.49 to 0.65. Shaded band shows Mean ± 1 Standard Deviation, confirming sustained population diversity.</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5.4 Ablation Study</w:t>
      </w:r>
    </w:p>
    <w:p>
      <w:pPr>
        <w:spacing w:before="60" w:after="100"/>
        <w:jc w:val="both"/>
      </w:pPr>
      <w:r>
        <w:rPr>
          <w:rFonts w:ascii="Arial" w:cs="Arial" w:eastAsia="Arial" w:hAnsi="Arial"/>
          <w:sz w:val="22"/>
          <w:szCs w:val="22"/>
        </w:rPr>
        <w:t xml:space="preserve">To quantify the contribution of each individual GA component, four ablation configurations were each run for 10 generations with population size 20. Figure 5.4 presents convergence curves for all configurations alongside the full GA-NAS baseline.</w:t>
      </w:r>
    </w:p>
    <w:p>
      <w:pPr>
        <w:spacing w:before="60" w:after="60"/>
      </w:pPr>
      <w:r>
        <w:t xml:space="preserve"/>
      </w:r>
    </w:p>
    <w:p>
      <w:pPr>
        <w:spacing w:before="60" w:after="100"/>
        <w:jc w:val="both"/>
      </w:pPr>
      <w:r>
        <w:rPr>
          <w:rFonts w:ascii="Arial" w:cs="Arial" w:eastAsia="Arial" w:hAnsi="Arial"/>
          <w:sz w:val="22"/>
          <w:szCs w:val="22"/>
        </w:rPr>
        <w:t xml:space="preserve">The most striking finding is that the no_crossover and no_mutation variants both outperform the baseline in terms of peak best fitness. The no_mutation configuration achieves the highest peak (~0.738), suggesting that within our search space, crossover alone is a sufficiently powerful operator for discovering high-performing architectures. The no_crossover variant (mutation only) also outperforms the baseline, indicating that mutation-driven exploration finds good regions of the search space efficiently given enough generations.</w:t>
      </w:r>
    </w:p>
    <w:p>
      <w:pPr>
        <w:spacing w:before="60" w:after="60"/>
      </w:pPr>
      <w:r>
        <w:t xml:space="preserve"/>
      </w:r>
    </w:p>
    <w:p>
      <w:pPr>
        <w:spacing w:before="60" w:after="100"/>
        <w:jc w:val="both"/>
      </w:pPr>
      <w:r>
        <w:rPr>
          <w:rFonts w:ascii="Arial" w:cs="Arial" w:eastAsia="Arial" w:hAnsi="Arial"/>
          <w:sz w:val="22"/>
          <w:szCs w:val="22"/>
        </w:rPr>
        <w:t xml:space="preserve">The no_elitism configuration performs moderately but shows higher variance between generations, as strong individuals can be lost between generations without the preservation guarantee. The small_pop configuration (population=10) consistently underperforms all other variants across all generations, directly confirming that population size is a critical factor in search quality and validating the choice of population=20 in the main experiment.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Final Best Fitness (Gen 10)</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Key Observation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Full GA-NAS (baseline)</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~0.69</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Reference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crossover (mutation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exploration; finds good regions faster</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No mutation (crossover only)</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~0.74</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Crossover dominates; highest peak fitness achieved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elitism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high variance, occasional fitness drops</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Small population (pop=10)</w:t>
            </w:r>
          </w:p>
        </w:tc>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~0.68</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rFonts w:ascii="Arial" w:cs="Arial" w:eastAsia="Arial" w:hAnsi="Arial"/>
                <w:sz w:val="20"/>
                <w:szCs w:val="20"/>
              </w:rPr>
              <w:t xml:space="preserve">Consistent underperformer; insufficient diversity</w:t>
            </w:r>
          </w:p>
        </w:tc>
      </w:tr>
    </w:tbl>
    <w:p>
      <w:pPr>
        <w:spacing w:before="60" w:after="60"/>
      </w:pPr>
      <w:r>
        <w:t xml:space="preserve"/>
      </w:r>
    </w:p>
    <w:p>
      <w:pPr>
        <w:spacing w:before="40" w:after="160"/>
      </w:pPr>
      <w:r>
        <w:rPr>
          <w:rFonts w:ascii="Arial" w:cs="Arial" w:eastAsia="Arial" w:hAnsi="Arial"/>
          <w:i/>
          <w:iCs/>
          <w:color w:val="555555"/>
          <w:sz w:val="19"/>
          <w:szCs w:val="19"/>
        </w:rPr>
        <w:t xml:space="preserve">Table 5.3: Ablation study summary — estimated final best fitness at Generation 10 for each configuration.</w:t>
      </w:r>
    </w:p>
    <w:p>
      <w:pPr>
        <w:spacing w:before="60" w:after="60"/>
      </w:pPr>
      <w:r>
        <w:t xml:space="preserve"/>
      </w:r>
    </w:p>
    <w:p>
      <w:pPr>
        <w:spacing w:before="120" w:after="60"/>
        <w:jc w:val="center"/>
      </w:pPr>
      <w:r>
        <w:drawing>
          <wp:inline distT="0" distB="0" distL="0" distR="0">
            <wp:extent cx="4762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38450"/>
                    </a:xfrm>
                    <a:prstGeom prst="rect">
                      <a:avLst/>
                    </a:prstGeom>
                  </pic:spPr>
                </pic:pic>
              </a:graphicData>
            </a:graphic>
          </wp:inline>
        </w:drawing>
      </w:r>
    </w:p>
    <w:p>
      <w:pPr>
        <w:spacing w:before="40" w:after="200"/>
        <w:jc w:val="center"/>
      </w:pPr>
      <w:r>
        <w:rPr>
          <w:rFonts w:ascii="Arial" w:cs="Arial" w:eastAsia="Arial" w:hAnsi="Arial"/>
          <w:i/>
          <w:iCs/>
          <w:color w:val="555555"/>
          <w:sz w:val="19"/>
          <w:szCs w:val="19"/>
        </w:rPr>
        <w:t xml:space="preserve">Figure 5.4: Ablation study — best validation accuracy per generation for all configurations. Full GA-NAS (blue baseline) is outperformed by both no-crossover and no-mutation variants, revealing that individual operators are each sufficient for strong search in this space.</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5.5 Hyperparameter Sensitivity Analysis</w:t>
      </w:r>
    </w:p>
    <w:p>
      <w:pPr>
        <w:spacing w:before="60" w:after="100"/>
        <w:jc w:val="both"/>
      </w:pPr>
      <w:r>
        <w:rPr>
          <w:rFonts w:ascii="Arial" w:cs="Arial" w:eastAsia="Arial" w:hAnsi="Arial"/>
          <w:sz w:val="22"/>
          <w:szCs w:val="22"/>
        </w:rPr>
        <w:t xml:space="preserve">Figure 5.5 presents a heatmap of best proxy accuracy at Generation 5 across a 3×3 grid of population size (10, 20, 30) and proxy training epochs (3, 5, 8). Proxy epoch count has a substantially stronger effect than population size: increasing from 3 to 5 epochs improves best fitness by 10–15 percentage points across all population sizes, while the further gain from 5 to 8 epochs is only 3–7 points. Increasing population size beyond 20 yields diminishing returns across all epoch counts.</w:t>
      </w:r>
    </w:p>
    <w:p>
      <w:pPr>
        <w:spacing w:before="60" w:after="60"/>
      </w:pPr>
      <w:r>
        <w:t xml:space="preserve"/>
      </w:r>
    </w:p>
    <w:p>
      <w:pPr>
        <w:spacing w:before="60" w:after="100"/>
        <w:jc w:val="both"/>
      </w:pPr>
      <w:r>
        <w:rPr>
          <w:rFonts w:ascii="Arial" w:cs="Arial" w:eastAsia="Arial" w:hAnsi="Arial"/>
          <w:sz w:val="22"/>
          <w:szCs w:val="22"/>
        </w:rPr>
        <w:t xml:space="preserve">Our experimental configuration (pop=20, epochs=5, achieving 0.7175) sits at the efficiency frontier of this sweep. Pop=20 with 8 proxy epochs achieves 0.7635 — only 4.6 points higher — but at approximately 60% greater compute cost per generation. Given that the selected architecture achieves 92.07% under full training, this tradeoff was correctly identified and avoided.</w:t>
      </w:r>
    </w:p>
    <w:p>
      <w:pPr>
        <w:spacing w:before="60" w:after="60"/>
      </w:pPr>
      <w:r>
        <w:t xml:space="preserve"/>
      </w:r>
    </w:p>
    <w:p>
      <w:pPr>
        <w:spacing w:before="120" w:after="60"/>
        <w:jc w:val="center"/>
      </w:pPr>
      <w:r>
        <w:drawing>
          <wp:inline distT="0" distB="0" distL="0" distR="0">
            <wp:extent cx="4000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71800"/>
                    </a:xfrm>
                    <a:prstGeom prst="rect">
                      <a:avLst/>
                    </a:prstGeom>
                  </pic:spPr>
                </pic:pic>
              </a:graphicData>
            </a:graphic>
          </wp:inline>
        </w:drawing>
      </w:r>
    </w:p>
    <w:p>
      <w:pPr>
        <w:spacing w:before="40" w:after="200"/>
        <w:jc w:val="center"/>
      </w:pPr>
      <w:r>
        <w:rPr>
          <w:rFonts w:ascii="Arial" w:cs="Arial" w:eastAsia="Arial" w:hAnsi="Arial"/>
          <w:i/>
          <w:iCs/>
          <w:color w:val="555555"/>
          <w:sz w:val="19"/>
          <w:szCs w:val="19"/>
        </w:rPr>
        <w:t xml:space="preserve">Figure 5.5: Hyperparameter sensitivity heatmap. Best proxy accuracy at Generation 5 as a function of population size and proxy training epochs. Proxy epoch count is the dominant factor. Our configuration (pop=20, epochs=5 = 0.7175) sits at the computational efficiency frontier.</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6. Discussion</w:t>
      </w:r>
    </w:p>
    <w:p>
      <w:pPr>
        <w:pStyle w:val="Heading2"/>
        <w:spacing w:before="280" w:after="120"/>
      </w:pPr>
      <w:r>
        <w:rPr>
          <w:rFonts w:ascii="Arial" w:cs="Arial" w:eastAsia="Arial" w:hAnsi="Arial"/>
          <w:b/>
          <w:bCs/>
          <w:color w:val="1D6FA5"/>
          <w:sz w:val="26"/>
          <w:szCs w:val="26"/>
        </w:rPr>
        <w:t xml:space="preserve">6.1 Why the GA Works — and Where It Struggles</w:t>
      </w:r>
    </w:p>
    <w:p>
      <w:pPr>
        <w:spacing w:before="60" w:after="100"/>
        <w:jc w:val="both"/>
      </w:pPr>
      <w:r>
        <w:rPr>
          <w:rFonts w:ascii="Arial" w:cs="Arial" w:eastAsia="Arial" w:hAnsi="Arial"/>
          <w:sz w:val="22"/>
          <w:szCs w:val="22"/>
        </w:rPr>
        <w:t xml:space="preserve">The results confirm that evolutionary algorithms are well-suited to the discrete, discontinuous search landscape of neural network topology design. By encoding architectural components as chromosomal genes, the burden of trial-and-error is transferred from human researchers directly to the GPUs. The GA's most important contribution in this project is the unsupervised discovery of residual connections: once use_residual was added to the search space, the GA consistently favoured it for deep architectures, arriving at a design principle that took human researchers significant effort to formalise (He et al., 2016).</w:t>
      </w:r>
    </w:p>
    <w:p>
      <w:pPr>
        <w:spacing w:before="60" w:after="60"/>
      </w:pPr>
      <w:r>
        <w:t xml:space="preserve"/>
      </w:r>
    </w:p>
    <w:p>
      <w:pPr>
        <w:spacing w:before="60" w:after="100"/>
        <w:jc w:val="both"/>
      </w:pPr>
      <w:r>
        <w:rPr>
          <w:rFonts w:ascii="Arial" w:cs="Arial" w:eastAsia="Arial" w:hAnsi="Arial"/>
          <w:sz w:val="22"/>
          <w:szCs w:val="22"/>
        </w:rPr>
        <w:t xml:space="preserve">The primary limitation is the proxy fitness signal bias. With only 5 epochs on a 10,000-sample subset, the evaluator systematically rewards fast-converging architectures over those with higher asymptotic performance. This explains the apparent paradox of a best proxy accuracy of 72.15% translating to 92.07% full test accuracy: the proxy is directionally correct but imprecise, and the best proxy architecture is not necessarily the best full-training architecture. The gap between proxy and full accuracy (~20 percentage points) suggests that the true optimum within our search space may be even higher than 92.07%.</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6.2 Premature Convergence — Honest Analysis</w:t>
      </w:r>
    </w:p>
    <w:p>
      <w:pPr>
        <w:spacing w:before="60" w:after="100"/>
        <w:jc w:val="both"/>
      </w:pPr>
      <w:r>
        <w:rPr>
          <w:rFonts w:ascii="Arial" w:cs="Arial" w:eastAsia="Arial" w:hAnsi="Arial"/>
          <w:sz w:val="22"/>
          <w:szCs w:val="22"/>
        </w:rPr>
        <w:t xml:space="preserve">The best fitness plateau from Generation 1 onward is a textbook instance of premature convergence — the GA found a strong local optimum early and the population collapsed into its neighbourhood before broader regions of the search space could be explored (Goldberg, 1989). Two compounding factors drove this outcome. First, the initial random population happened to contain a high-fitness individual (~0.70 proxy accuracy) in its first generation. With elitism preserving it and k=5 tournament selection consistently promoting it as a parent, exploration was partially anchored from the outset. Second, the proxy noise biases the fitness landscape toward fast-converging architectures, making the landscape appear smoother and more unimodal than it truly is — reducing the GA's incentive to explore alternative regions.</w:t>
      </w:r>
    </w:p>
    <w:p>
      <w:pPr>
        <w:spacing w:before="60" w:after="60"/>
      </w:pPr>
      <w:r>
        <w:t xml:space="preserve"/>
      </w:r>
    </w:p>
    <w:p>
      <w:pPr>
        <w:spacing w:before="60" w:after="100"/>
        <w:jc w:val="both"/>
      </w:pPr>
      <w:r>
        <w:rPr>
          <w:rFonts w:ascii="Arial" w:cs="Arial" w:eastAsia="Arial" w:hAnsi="Arial"/>
          <w:sz w:val="22"/>
          <w:szCs w:val="22"/>
        </w:rPr>
        <w:t xml:space="preserve">The adaptive mutation strategy partially mitigated this, as evidenced by the small fitness improvements at Generations 3 and 12. A more aggressive intervention — periodic random immigrants, where a fraction of the population is replaced with entirely new random chromosomes — would provide stronger exploration pressure and is the most productive extension for future work.</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6.3 Interpretation of the Best Architecture</w:t>
      </w:r>
    </w:p>
    <w:p>
      <w:pPr>
        <w:spacing w:before="60" w:after="100"/>
        <w:jc w:val="both"/>
      </w:pPr>
      <w:r>
        <w:rPr>
          <w:rFonts w:ascii="Arial" w:cs="Arial" w:eastAsia="Arial" w:hAnsi="Arial"/>
          <w:sz w:val="22"/>
          <w:szCs w:val="22"/>
        </w:rPr>
        <w:t xml:space="preserve">The GA-discovered bottleneck pattern [64, 128, 128, 1024, 512] mirrors the design philosophy of ResNet-50 and EfficientNet: expand representational capacity aggressively in the penultimate layer, then compress before the classifier. The choice of Leaky ReLU over standard ReLU is consistent with literature on deep residual networks, where the negative slope prevents the dead neuron problem that can arise when gradients must flow through many layers. The zero dropout rate, counterintuitive for a 19M-parameter network, reflects the implicit regularisation provided by batch normalisation after every convolutional layer and the gradient-shortcutting effect of residual connections — both of which reduce effective model variance without explicit dropout.</w:t>
      </w:r>
    </w:p>
    <w:p>
      <w:pPr>
        <w:spacing w:before="60" w:after="60"/>
      </w:pPr>
      <w:r>
        <w:t xml:space="preserve"/>
      </w:r>
    </w:p>
    <w:p>
      <w:pPr>
        <w:pStyle w:val="Heading2"/>
        <w:spacing w:before="280" w:after="120"/>
      </w:pPr>
      <w:r>
        <w:rPr>
          <w:rFonts w:ascii="Arial" w:cs="Arial" w:eastAsia="Arial" w:hAnsi="Arial"/>
          <w:b/>
          <w:bCs/>
          <w:color w:val="1D6FA5"/>
          <w:sz w:val="26"/>
          <w:szCs w:val="26"/>
        </w:rPr>
        <w:t xml:space="preserve">6.4 Limitations &amp; Future Work</w:t>
      </w:r>
    </w:p>
    <w:p>
      <w:pPr>
        <w:spacing w:before="60" w:after="100"/>
        <w:jc w:val="both"/>
      </w:pPr>
      <w:r>
        <w:rPr>
          <w:rFonts w:ascii="Arial" w:cs="Arial" w:eastAsia="Arial" w:hAnsi="Arial"/>
          <w:sz w:val="22"/>
          <w:szCs w:val="22"/>
        </w:rPr>
        <w:t xml:space="preserve">The search space, while expressive for a 13-gene chromosome, is restricted to sequential and residual convolutional architectures and does not include attention mechanisms, depthwise separable convolutions, or multi-branch structures that characterise state-of-the-art CIFAR-10 architectures exceeding 95% accuracy. The proxy fitness signal, while directionally informative, introduces rank disagreement for some architectures.</w:t>
      </w:r>
    </w:p>
    <w:p>
      <w:pPr>
        <w:spacing w:before="60" w:after="60"/>
      </w:pPr>
      <w:r>
        <w:t xml:space="preserve"/>
      </w:r>
    </w:p>
    <w:p>
      <w:pPr>
        <w:spacing w:before="60" w:after="100"/>
        <w:jc w:val="both"/>
      </w:pPr>
      <w:r>
        <w:rPr>
          <w:rFonts w:ascii="Arial" w:cs="Arial" w:eastAsia="Arial" w:hAnsi="Arial"/>
          <w:sz w:val="22"/>
          <w:szCs w:val="22"/>
        </w:rPr>
        <w:t xml:space="preserve">The most impactful future extension would be adopting a parameter-sharing super-network as in Efficient NAS (Pham et al., 2018), where all candidate architectures share weights within a single overparameterised model. This reduces each architecture's evaluation from multiple training epochs to a single forward pass, enabling substantially larger populations and more generations within the same compute budget — directly addressing premature convergence. Differentiable Architecture Search (DARTS; Liu et al., 2019) offers an alternative, replacing the discrete GA search with continuous gradient-based optimisation over a relaxed architecture space.</w:t>
      </w:r>
    </w:p>
    <w:p>
      <w:pPr>
        <w:spacing w:before="60" w:after="60"/>
      </w:pPr>
      <w:r>
        <w:t xml:space="preserve"/>
      </w:r>
    </w:p>
    <w:p>
      <w:pPr>
        <w:spacing w:before="60" w:after="100"/>
        <w:jc w:val="both"/>
      </w:pPr>
      <w:r>
        <w:rPr>
          <w:rFonts w:ascii="Arial" w:cs="Arial" w:eastAsia="Arial" w:hAnsi="Arial"/>
          <w:sz w:val="22"/>
          <w:szCs w:val="22"/>
        </w:rPr>
        <w:t xml:space="preserve">Finally, multi-objective optimisation via NSGA-II (Deb et al., 2002) would extend the search beyond test accuracy to simultaneously optimise inference latency, parameter count, and memory footprint — producing a Pareto front of architectures suited to different deployment constraints, which is more practically useful than a single point solution.</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7. Conclusion</w:t>
      </w:r>
    </w:p>
    <w:p>
      <w:pPr>
        <w:spacing w:before="60" w:after="100"/>
        <w:jc w:val="both"/>
      </w:pPr>
      <w:r>
        <w:rPr>
          <w:rFonts w:ascii="Arial" w:cs="Arial" w:eastAsia="Arial" w:hAnsi="Arial"/>
          <w:sz w:val="22"/>
          <w:szCs w:val="22"/>
        </w:rPr>
        <w:t xml:space="preserve">This project successfully designed and implemented a Genetic Algorithm for Neural Architecture Search from scratch. By defining a 13-gene chromosome search space, implementing tournament selection, single-point crossover, adaptive mutation, and elitism, and executing parallelised proxy evaluation across dual RTX 4060 GPUs, the system automatically discovered a 5-block residual CNN achieving </w:t>
      </w:r>
      <w:r>
        <w:rPr>
          <w:rFonts w:ascii="Arial" w:cs="Arial" w:eastAsia="Arial" w:hAnsi="Arial"/>
          <w:b/>
          <w:bCs/>
          <w:sz w:val="22"/>
          <w:szCs w:val="22"/>
        </w:rPr>
        <w:t xml:space="preserve">92.07% test accuracy on CIFAR-10</w:t>
      </w:r>
      <w:r>
        <w:rPr>
          <w:rFonts w:ascii="Arial" w:cs="Arial" w:eastAsia="Arial" w:hAnsi="Arial"/>
          <w:sz w:val="22"/>
          <w:szCs w:val="22"/>
        </w:rPr>
        <w:t xml:space="preserve"> — directly demonstrating the superiority of evolutionary architecture search over random blind sampling.</w:t>
      </w:r>
    </w:p>
    <w:p>
      <w:pPr>
        <w:spacing w:before="60" w:after="60"/>
      </w:pPr>
      <w:r>
        <w:t xml:space="preserve"/>
      </w:r>
    </w:p>
    <w:p>
      <w:pPr>
        <w:spacing w:before="60" w:after="100"/>
        <w:jc w:val="both"/>
      </w:pPr>
      <w:r>
        <w:rPr>
          <w:rFonts w:ascii="Arial" w:cs="Arial" w:eastAsia="Arial" w:hAnsi="Arial"/>
          <w:sz w:val="22"/>
          <w:szCs w:val="22"/>
        </w:rPr>
        <w:t xml:space="preserve">The project produced several technically interesting findings beyond the headline accuracy: the unsupervised discovery of residual connections and bottleneck filter progressions validates that the GA is genuinely navigating the architecture space rather than randomly guessing; the ablation study revealed that crossover is the dominant search operator in this space; and the hyperparameter sensitivity analysis confirmed that proxy epoch count is a more critical factor than population size. The premature convergence observed — and honestly analysed — provides a clear research direction for future work via parameter-sharing super-networks and periodic random immigrants.</w:t>
      </w:r>
    </w:p>
    <w:p>
      <w:pPr>
        <w:spacing w:before="60" w:after="60"/>
      </w:pPr>
      <w:r>
        <w:t xml:space="preserve"/>
      </w:r>
    </w:p>
    <w:p>
      <w:pPr>
        <w:spacing w:before="60" w:after="100"/>
        <w:jc w:val="both"/>
      </w:pPr>
      <w:r>
        <w:rPr>
          <w:rFonts w:ascii="Arial" w:cs="Arial" w:eastAsia="Arial" w:hAnsi="Arial"/>
          <w:sz w:val="22"/>
          <w:szCs w:val="22"/>
        </w:rPr>
        <w:t xml:space="preserve">Neural Architecture Search represents a significant paradigm shift in deep learning: from human intuition to algorithmic discovery. This project demonstrates that even a relatively modest evolutionary implementation, executed on consumer GPU hardware over a single overnight run, can discover architectures competitive with carefully hand-designed networks — making NAS an accessible and productive tool for the broader machine learning community.</w:t>
      </w:r>
    </w:p>
    <w:p>
      <w:pPr>
        <w:spacing w:before="60" w:after="60"/>
      </w:pPr>
      <w:r>
        <w:t xml:space="preserve"/>
      </w:r>
    </w:p>
    <w:p>
      <w:pPr>
        <w:pageBreakBefore/>
      </w:pPr>
      <w:r>
        <w:t xml:space="preserve"/>
      </w:r>
    </w:p>
    <w:p>
      <w:pPr>
        <w:pStyle w:val="Heading1"/>
        <w:spacing w:before="400" w:after="160"/>
      </w:pPr>
      <w:r>
        <w:rPr>
          <w:rFonts w:ascii="Arial" w:cs="Arial" w:eastAsia="Arial" w:hAnsi="Arial"/>
          <w:b/>
          <w:bCs/>
          <w:color w:val="1A2E4A"/>
          <w:sz w:val="34"/>
          <w:szCs w:val="34"/>
        </w:rPr>
        <w:t xml:space="preserve">8. References</w:t>
      </w:r>
    </w:p>
    <w:p>
      <w:pPr>
        <w:spacing w:before="60" w:after="100"/>
        <w:jc w:val="both"/>
      </w:pPr>
      <w:r>
        <w:rPr>
          <w:rFonts w:ascii="Arial" w:cs="Arial" w:eastAsia="Arial" w:hAnsi="Arial"/>
          <w:sz w:val="22"/>
          <w:szCs w:val="22"/>
        </w:rPr>
        <w:t xml:space="preserve">Deb, K., Pratap, A., Agarwal, S., &amp; Meyarivan, T. (2002). A fast and elitist multiobjective genetic algorithm: NSGA-II. </w:t>
      </w:r>
      <w:r>
        <w:rPr>
          <w:rFonts w:ascii="Arial" w:cs="Arial" w:eastAsia="Arial" w:hAnsi="Arial"/>
          <w:i/>
          <w:iCs/>
          <w:sz w:val="22"/>
          <w:szCs w:val="22"/>
        </w:rPr>
        <w:t xml:space="preserve">IEEE Transactions on Evolutionary Computation, 6</w:t>
      </w:r>
      <w:r>
        <w:rPr>
          <w:rFonts w:ascii="Arial" w:cs="Arial" w:eastAsia="Arial" w:hAnsi="Arial"/>
          <w:sz w:val="22"/>
          <w:szCs w:val="22"/>
        </w:rPr>
        <w:t xml:space="preserve">(2), 182–197.</w:t>
      </w:r>
    </w:p>
    <w:p>
      <w:pPr>
        <w:spacing w:before="60" w:after="60"/>
      </w:pPr>
      <w:r>
        <w:t xml:space="preserve"/>
      </w:r>
    </w:p>
    <w:p>
      <w:pPr>
        <w:spacing w:before="60" w:after="100"/>
        <w:jc w:val="both"/>
      </w:pPr>
      <w:r>
        <w:rPr>
          <w:rFonts w:ascii="Arial" w:cs="Arial" w:eastAsia="Arial" w:hAnsi="Arial"/>
          <w:sz w:val="22"/>
          <w:szCs w:val="22"/>
        </w:rPr>
        <w:t xml:space="preserve">Fortin, F.-A., De Rainville, F.-M., Gardner, M.-A., Parizeau, M., &amp; Gagné, C. (2012). DEAP: Evolutionary algorithms made easy. </w:t>
      </w:r>
      <w:r>
        <w:rPr>
          <w:rFonts w:ascii="Arial" w:cs="Arial" w:eastAsia="Arial" w:hAnsi="Arial"/>
          <w:i/>
          <w:iCs/>
          <w:sz w:val="22"/>
          <w:szCs w:val="22"/>
        </w:rPr>
        <w:t xml:space="preserve">Journal of Machine Learning Research, 13</w:t>
      </w:r>
      <w:r>
        <w:rPr>
          <w:rFonts w:ascii="Arial" w:cs="Arial" w:eastAsia="Arial" w:hAnsi="Arial"/>
          <w:sz w:val="22"/>
          <w:szCs w:val="22"/>
        </w:rPr>
        <w:t xml:space="preserve">, 2171–2175.</w:t>
      </w:r>
    </w:p>
    <w:p>
      <w:pPr>
        <w:spacing w:before="60" w:after="60"/>
      </w:pPr>
      <w:r>
        <w:t xml:space="preserve"/>
      </w:r>
    </w:p>
    <w:p>
      <w:pPr>
        <w:spacing w:before="60" w:after="100"/>
        <w:jc w:val="both"/>
      </w:pPr>
      <w:r>
        <w:rPr>
          <w:rFonts w:ascii="Arial" w:cs="Arial" w:eastAsia="Arial" w:hAnsi="Arial"/>
          <w:sz w:val="22"/>
          <w:szCs w:val="22"/>
        </w:rPr>
        <w:t xml:space="preserve">Goldberg, D. E. (1989). </w:t>
      </w:r>
      <w:r>
        <w:rPr>
          <w:rFonts w:ascii="Arial" w:cs="Arial" w:eastAsia="Arial" w:hAnsi="Arial"/>
          <w:i/>
          <w:iCs/>
          <w:sz w:val="22"/>
          <w:szCs w:val="22"/>
        </w:rPr>
        <w:t xml:space="preserve">Genetic Algorithms in Search, Optimization and Machine Learning.</w:t>
      </w:r>
      <w:r>
        <w:rPr>
          <w:rFonts w:ascii="Arial" w:cs="Arial" w:eastAsia="Arial" w:hAnsi="Arial"/>
          <w:sz w:val="22"/>
          <w:szCs w:val="22"/>
        </w:rPr>
        <w:t xml:space="preserve"> Addison-Wesley.</w:t>
      </w:r>
    </w:p>
    <w:p>
      <w:pPr>
        <w:spacing w:before="60" w:after="60"/>
      </w:pPr>
      <w:r>
        <w:t xml:space="preserve"/>
      </w:r>
    </w:p>
    <w:p>
      <w:pPr>
        <w:spacing w:before="60" w:after="100"/>
        <w:jc w:val="both"/>
      </w:pPr>
      <w:r>
        <w:rPr>
          <w:rFonts w:ascii="Arial" w:cs="Arial" w:eastAsia="Arial" w:hAnsi="Arial"/>
          <w:sz w:val="22"/>
          <w:szCs w:val="22"/>
        </w:rPr>
        <w:t xml:space="preserve">He, K., Zhang, X., Ren, S., &amp; Sun, J. (2016). Deep Residual Learning for Image Recognition. </w:t>
      </w:r>
      <w:r>
        <w:rPr>
          <w:rFonts w:ascii="Arial" w:cs="Arial" w:eastAsia="Arial" w:hAnsi="Arial"/>
          <w:i/>
          <w:iCs/>
          <w:sz w:val="22"/>
          <w:szCs w:val="22"/>
        </w:rPr>
        <w:t xml:space="preserve">Proceedings of the IEEE Conference on Computer Vision and Pattern Recognition (CVPR),</w:t>
      </w:r>
      <w:r>
        <w:rPr>
          <w:rFonts w:ascii="Arial" w:cs="Arial" w:eastAsia="Arial" w:hAnsi="Arial"/>
          <w:sz w:val="22"/>
          <w:szCs w:val="22"/>
        </w:rPr>
        <w:t xml:space="preserve"> 770–778.</w:t>
      </w:r>
    </w:p>
    <w:p>
      <w:pPr>
        <w:spacing w:before="60" w:after="60"/>
      </w:pPr>
      <w:r>
        <w:t xml:space="preserve"/>
      </w:r>
    </w:p>
    <w:p>
      <w:pPr>
        <w:spacing w:before="60" w:after="100"/>
        <w:jc w:val="both"/>
      </w:pPr>
      <w:r>
        <w:rPr>
          <w:rFonts w:ascii="Arial" w:cs="Arial" w:eastAsia="Arial" w:hAnsi="Arial"/>
          <w:sz w:val="22"/>
          <w:szCs w:val="22"/>
        </w:rPr>
        <w:t xml:space="preserve">Liu, H., Simonyan, K., &amp; Yang, Y. (2019). DARTS: Differentiable Architecture Search. </w:t>
      </w:r>
      <w:r>
        <w:rPr>
          <w:rFonts w:ascii="Arial" w:cs="Arial" w:eastAsia="Arial" w:hAnsi="Arial"/>
          <w:i/>
          <w:iCs/>
          <w:sz w:val="22"/>
          <w:szCs w:val="22"/>
        </w:rPr>
        <w:t xml:space="preserve">International Conference on Learning Representations (ICLR).</w:t>
      </w:r>
    </w:p>
    <w:p>
      <w:pPr>
        <w:spacing w:before="60" w:after="60"/>
      </w:pPr>
      <w:r>
        <w:t xml:space="preserve"/>
      </w:r>
    </w:p>
    <w:p>
      <w:pPr>
        <w:spacing w:before="60" w:after="100"/>
        <w:jc w:val="both"/>
      </w:pPr>
      <w:r>
        <w:rPr>
          <w:rFonts w:ascii="Arial" w:cs="Arial" w:eastAsia="Arial" w:hAnsi="Arial"/>
          <w:sz w:val="22"/>
          <w:szCs w:val="22"/>
        </w:rPr>
        <w:t xml:space="preserve">Pham, H., Guan, M., Zoph, B., Le, Q., &amp; Dean, J. (2018). Efficient Neural Architecture Search via Parameter Sharing. </w:t>
      </w:r>
      <w:r>
        <w:rPr>
          <w:rFonts w:ascii="Arial" w:cs="Arial" w:eastAsia="Arial" w:hAnsi="Arial"/>
          <w:i/>
          <w:iCs/>
          <w:sz w:val="22"/>
          <w:szCs w:val="22"/>
        </w:rPr>
        <w:t xml:space="preserve">Proceedings of the 35th International Conference on Machine Learning (ICML),</w:t>
      </w:r>
      <w:r>
        <w:rPr>
          <w:rFonts w:ascii="Arial" w:cs="Arial" w:eastAsia="Arial" w:hAnsi="Arial"/>
          <w:sz w:val="22"/>
          <w:szCs w:val="22"/>
        </w:rPr>
        <w:t xml:space="preserve"> 4095–4104.</w:t>
      </w:r>
    </w:p>
    <w:p>
      <w:pPr>
        <w:spacing w:before="60" w:after="60"/>
      </w:pPr>
      <w:r>
        <w:t xml:space="preserve"/>
      </w:r>
    </w:p>
    <w:p>
      <w:pPr>
        <w:spacing w:before="60" w:after="100"/>
        <w:jc w:val="both"/>
      </w:pPr>
      <w:r>
        <w:rPr>
          <w:rFonts w:ascii="Arial" w:cs="Arial" w:eastAsia="Arial" w:hAnsi="Arial"/>
          <w:sz w:val="22"/>
          <w:szCs w:val="22"/>
        </w:rPr>
        <w:t xml:space="preserve">Real, E., Moore, S., Selle, A., Saxena, S., Suematsu, Y. L., Tan, J., ... &amp; Nguyen, A. (2017). Large-scale evolution of image classifiers. </w:t>
      </w:r>
      <w:r>
        <w:rPr>
          <w:rFonts w:ascii="Arial" w:cs="Arial" w:eastAsia="Arial" w:hAnsi="Arial"/>
          <w:i/>
          <w:iCs/>
          <w:sz w:val="22"/>
          <w:szCs w:val="22"/>
        </w:rPr>
        <w:t xml:space="preserve">Proceedings of the 34th International Conference on Machine Learning (ICML),</w:t>
      </w:r>
      <w:r>
        <w:rPr>
          <w:rFonts w:ascii="Arial" w:cs="Arial" w:eastAsia="Arial" w:hAnsi="Arial"/>
          <w:sz w:val="22"/>
          <w:szCs w:val="22"/>
        </w:rPr>
        <w:t xml:space="preserve"> 2902–2911.</w:t>
      </w:r>
    </w:p>
    <w:p>
      <w:pPr>
        <w:spacing w:before="60" w:after="60"/>
      </w:pPr>
      <w:r>
        <w:t xml:space="preserve"/>
      </w:r>
    </w:p>
    <w:p>
      <w:pPr>
        <w:spacing w:before="60" w:after="100"/>
        <w:jc w:val="both"/>
      </w:pPr>
      <w:r>
        <w:rPr>
          <w:rFonts w:ascii="Arial" w:cs="Arial" w:eastAsia="Arial" w:hAnsi="Arial"/>
          <w:sz w:val="22"/>
          <w:szCs w:val="22"/>
        </w:rPr>
        <w:t xml:space="preserve">Simonyan, K., &amp; Zisserman, A. (2015). Very Deep Convolutional Networks for Large-Scale Image Recognition. </w:t>
      </w:r>
      <w:r>
        <w:rPr>
          <w:rFonts w:ascii="Arial" w:cs="Arial" w:eastAsia="Arial" w:hAnsi="Arial"/>
          <w:i/>
          <w:iCs/>
          <w:sz w:val="22"/>
          <w:szCs w:val="22"/>
        </w:rPr>
        <w:t xml:space="preserve">International Conference on Learning Representations (ICLR).</w:t>
      </w:r>
    </w:p>
    <w:p>
      <w:pPr>
        <w:spacing w:before="60" w:after="60"/>
      </w:pPr>
      <w:r>
        <w:t xml:space="preserve"/>
      </w:r>
    </w:p>
    <w:p>
      <w:pPr>
        <w:spacing w:before="60" w:after="100"/>
        <w:jc w:val="both"/>
      </w:pPr>
      <w:r>
        <w:rPr>
          <w:rFonts w:ascii="Arial" w:cs="Arial" w:eastAsia="Arial" w:hAnsi="Arial"/>
          <w:sz w:val="22"/>
          <w:szCs w:val="22"/>
        </w:rPr>
        <w:t xml:space="preserve">Zoph, B., &amp; Le, Q. V. (2017). Neural Architecture Search with Reinforcement Learning. </w:t>
      </w:r>
      <w:r>
        <w:rPr>
          <w:rFonts w:ascii="Arial" w:cs="Arial" w:eastAsia="Arial" w:hAnsi="Arial"/>
          <w:i/>
          <w:iCs/>
          <w:sz w:val="22"/>
          <w:szCs w:val="22"/>
        </w:rPr>
        <w:t xml:space="preserve">International Conference on Learning Representations (ICLR).</w:t>
      </w:r>
    </w:p>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AAAAAA"/>
        <w:sz w:val="18"/>
        <w:szCs w:val="18"/>
      </w:rPr>
      <w:t xml:space="preserve">CSE_5022 — Advanced Machine Learning  |  GA-NAS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D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8ee9ef56e92f3afb1b0a0d80f42c6c164d5634c.png"/><Relationship Id="rId8" Type="http://schemas.openxmlformats.org/officeDocument/2006/relationships/image" Target="media/511446a89207e4c0dde96661723c8e1b300e2ca9.png"/><Relationship Id="rId9" Type="http://schemas.openxmlformats.org/officeDocument/2006/relationships/image" Target="media/44aa5dab3195fe98fe43ac69e36303e6203c91f5.png"/><Relationship Id="rId10" Type="http://schemas.openxmlformats.org/officeDocument/2006/relationships/image" Target="media/605639877f3a004fac38ba0b7fcd12dce2fe1a90.png"/><Relationship Id="rId11" Type="http://schemas.openxmlformats.org/officeDocument/2006/relationships/image" Target="media/181c384e897f19d20a1b918e24f3f54b6c038dbc.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2026-03-18T20:35:46.348Z</dcterms:created>
  <dcterms:modified xsi:type="dcterms:W3CDTF">2026-03-18T20:35:46.349Z</dcterms:modified>
</cp:coreProperties>
</file>

<file path=docProps/custom.xml><?xml version="1.0" encoding="utf-8"?>
<Properties xmlns="http://schemas.openxmlformats.org/officeDocument/2006/custom-properties" xmlns:vt="http://schemas.openxmlformats.org/officeDocument/2006/docPropsVTypes"/>
</file>