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SaaS Sales Pipeline &amp; Lead Conversion Analytics </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ne24gmg9q5ln" w:id="0"/>
      <w:bookmarkEnd w:id="0"/>
      <w:r w:rsidDel="00000000" w:rsidR="00000000" w:rsidRPr="00000000">
        <w:rPr>
          <w:rFonts w:ascii="Times New Roman" w:cs="Times New Roman" w:eastAsia="Times New Roman" w:hAnsi="Times New Roman"/>
          <w:b w:val="1"/>
          <w:bCs w:val="1"/>
          <w:sz w:val="20"/>
          <w:szCs w:val="20"/>
          <w:rtl w:val="0"/>
        </w:rPr>
        <w:t xml:space="preserve">Business Problem:</w:t>
      </w:r>
    </w:p>
    <w:p w:rsidR="00000000" w:rsidDel="00000000" w:rsidP="00000000" w:rsidRDefault="00000000" w:rsidRPr="00000000" w14:paraId="0000000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SaaS company gets its leads from several sources like LinkedIn, Google Ads, referrals, and cold email marketing. Although there are many leads generated by the company, the sales team does not know which channels for lead acquisition, which customer segments, and sales activities make it easier to convert the leads successfully. Without this information, the allocation of resources can be made inefficiently, valuable opportunities can be lost, and the sales funnel bottlenecks will be unknown. The objective of this project is to investigate the sales funnel from the beginning till the end through the use of SQL and Power BI in order to measure the efficiency of lead generation, conversion, salespersons, and revenue generation.</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rfl7jsh7g596" w:id="1"/>
      <w:bookmarkEnd w:id="1"/>
      <w:r w:rsidDel="00000000" w:rsidR="00000000" w:rsidRPr="00000000">
        <w:rPr>
          <w:rFonts w:ascii="Times New Roman" w:cs="Times New Roman" w:eastAsia="Times New Roman" w:hAnsi="Times New Roman"/>
          <w:b w:val="1"/>
          <w:bCs w:val="1"/>
          <w:sz w:val="20"/>
          <w:szCs w:val="20"/>
          <w:rtl w:val="0"/>
        </w:rPr>
        <w:t xml:space="preserve">Project Objectives</w:t>
      </w:r>
    </w:p>
    <w:p w:rsidR="00000000" w:rsidDel="00000000" w:rsidP="00000000" w:rsidRDefault="00000000" w:rsidRPr="00000000" w14:paraId="00000005">
      <w:pPr>
        <w:numPr>
          <w:ilvl w:val="0"/>
          <w:numId w:val="5"/>
        </w:numPr>
        <w:spacing w:after="0" w:afterAutospacing="0" w:befor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Analyze lead acquisition channels and their conversion performance.</w:t>
      </w:r>
    </w:p>
    <w:p w:rsidR="00000000" w:rsidDel="00000000" w:rsidP="00000000" w:rsidRDefault="00000000" w:rsidRPr="00000000" w14:paraId="00000006">
      <w:pPr>
        <w:numPr>
          <w:ilvl w:val="0"/>
          <w:numId w:val="5"/>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Measure lead progression across each stage of the sales pipeline.</w:t>
      </w:r>
    </w:p>
    <w:p w:rsidR="00000000" w:rsidDel="00000000" w:rsidP="00000000" w:rsidRDefault="00000000" w:rsidRPr="00000000" w14:paraId="00000007">
      <w:pPr>
        <w:numPr>
          <w:ilvl w:val="0"/>
          <w:numId w:val="5"/>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Evaluate salesperson performance using key sales metrics.</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Identify industries and customer segments with the highest conversion rates.</w:t>
      </w:r>
    </w:p>
    <w:p w:rsidR="00000000" w:rsidDel="00000000" w:rsidP="00000000" w:rsidRDefault="00000000" w:rsidRPr="00000000" w14:paraId="00000009">
      <w:pPr>
        <w:numPr>
          <w:ilvl w:val="0"/>
          <w:numId w:val="5"/>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Build an interactive Power BI dashboard to monitor business KPIs.</w:t>
      </w:r>
    </w:p>
    <w:p w:rsidR="00000000" w:rsidDel="00000000" w:rsidP="00000000" w:rsidRDefault="00000000" w:rsidRPr="00000000" w14:paraId="0000000A">
      <w:pPr>
        <w:numPr>
          <w:ilvl w:val="0"/>
          <w:numId w:val="5"/>
        </w:numPr>
        <w:spacing w:after="24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Provide actionable recommendations to improve lead conversion and revenue.</w:t>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20"/>
          <w:szCs w:val="20"/>
        </w:rPr>
      </w:pPr>
      <w:bookmarkStart w:colFirst="0" w:colLast="0" w:name="_6ubtttr8woq3" w:id="2"/>
      <w:bookmarkEnd w:id="2"/>
      <w:r w:rsidDel="00000000" w:rsidR="00000000" w:rsidRPr="00000000">
        <w:rPr>
          <w:rFonts w:ascii="Times New Roman" w:cs="Times New Roman" w:eastAsia="Times New Roman" w:hAnsi="Times New Roman"/>
          <w:b w:val="1"/>
          <w:bCs w:val="1"/>
          <w:sz w:val="20"/>
          <w:szCs w:val="20"/>
          <w:rtl w:val="0"/>
        </w:rPr>
        <w:t xml:space="preserve">Business Insights and Recommendations</w:t>
      </w:r>
    </w:p>
    <w:p w:rsidR="00000000" w:rsidDel="00000000" w:rsidP="00000000" w:rsidRDefault="00000000" w:rsidRPr="00000000" w14:paraId="0000000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CRM Sales Analytics Dashboard was developed to analyze sales pipeline performance, revenue generation, product contribution, and lead acquisition channels. The dashboard provides a centralized view of key sales metrics, enabling stakeholders to monitor business performance and identify opportunities for growth.</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jh6pot6vwqt" w:id="3"/>
      <w:bookmarkEnd w:id="3"/>
      <w:r w:rsidDel="00000000" w:rsidR="00000000" w:rsidRPr="00000000">
        <w:rPr>
          <w:rFonts w:ascii="Times New Roman" w:cs="Times New Roman" w:eastAsia="Times New Roman" w:hAnsi="Times New Roman"/>
          <w:b w:val="1"/>
          <w:bCs w:val="1"/>
          <w:sz w:val="20"/>
          <w:szCs w:val="20"/>
          <w:rtl w:val="0"/>
        </w:rPr>
        <w:t xml:space="preserve">Key Performance Metrics</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sz w:val="18"/>
          <w:szCs w:val="18"/>
        </w:rPr>
      </w:pPr>
      <w:bookmarkStart w:colFirst="0" w:colLast="0" w:name="_21rsi15n7x2z" w:id="4"/>
      <w:bookmarkEnd w:id="4"/>
      <w:r w:rsidDel="00000000" w:rsidR="00000000" w:rsidRPr="00000000">
        <w:rPr>
          <w:rFonts w:ascii="Times New Roman" w:cs="Times New Roman" w:eastAsia="Times New Roman" w:hAnsi="Times New Roman"/>
          <w:sz w:val="18"/>
          <w:szCs w:val="18"/>
          <w:rtl w:val="0"/>
        </w:rPr>
        <w:t xml:space="preserve">The analysis was conducted on a dataset containing 10,000 leads and 10,000 sales opportunities.</w:t>
      </w:r>
    </w:p>
    <w:p w:rsidR="00000000" w:rsidDel="00000000" w:rsidP="00000000" w:rsidRDefault="00000000" w:rsidRPr="00000000" w14:paraId="0000000F">
      <w:pPr>
        <w:numPr>
          <w:ilvl w:val="0"/>
          <w:numId w:val="3"/>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Leads: 10,000</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Deals: 10,000</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Revenue Generated: 25 Million</w:t>
      </w:r>
    </w:p>
    <w:p w:rsidR="00000000" w:rsidDel="00000000" w:rsidP="00000000" w:rsidRDefault="00000000" w:rsidRPr="00000000" w14:paraId="00000012">
      <w:pPr>
        <w:numPr>
          <w:ilvl w:val="0"/>
          <w:numId w:val="3"/>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Closed Won Deals: 2,339</w:t>
      </w:r>
    </w:p>
    <w:p w:rsidR="00000000" w:rsidDel="00000000" w:rsidP="00000000" w:rsidRDefault="00000000" w:rsidRPr="00000000" w14:paraId="00000013">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figures indicate a substantial sales pipeline with significant revenue generation and a healthy volume of successfully converted deals.</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yxy6vokhill" w:id="5"/>
      <w:bookmarkEnd w:id="5"/>
      <w:r w:rsidDel="00000000" w:rsidR="00000000" w:rsidRPr="00000000">
        <w:rPr>
          <w:rFonts w:ascii="Times New Roman" w:cs="Times New Roman" w:eastAsia="Times New Roman" w:hAnsi="Times New Roman"/>
          <w:b w:val="1"/>
          <w:bCs w:val="1"/>
          <w:sz w:val="20"/>
          <w:szCs w:val="20"/>
          <w:rtl w:val="0"/>
        </w:rPr>
        <w:t xml:space="preserve">Sales Pipeline Analysis</w:t>
      </w:r>
    </w:p>
    <w:p w:rsidR="00000000" w:rsidDel="00000000" w:rsidP="00000000" w:rsidRDefault="00000000" w:rsidRPr="00000000" w14:paraId="0000001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sales funnel reveals that the majority of opportunities remain in the Open stage, with approximately 7,420 active deals currently progressing through the pipeline. Closed Won deals account for 2,339 opportunities, while Closed Lost deals represent only a small portion of the total pipeline.</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l0kioyvekp7p" w:id="6"/>
      <w:bookmarkEnd w:id="6"/>
      <w:r w:rsidDel="00000000" w:rsidR="00000000" w:rsidRPr="00000000">
        <w:rPr>
          <w:rFonts w:ascii="Times New Roman" w:cs="Times New Roman" w:eastAsia="Times New Roman" w:hAnsi="Times New Roman"/>
          <w:b w:val="1"/>
          <w:bCs w:val="1"/>
          <w:color w:val="000000"/>
          <w:sz w:val="22"/>
          <w:szCs w:val="22"/>
          <w:rtl w:val="0"/>
        </w:rPr>
        <w:t xml:space="preserve">Insight:</w:t>
      </w:r>
    </w:p>
    <w:p w:rsidR="00000000" w:rsidDel="00000000" w:rsidP="00000000" w:rsidRDefault="00000000" w:rsidRPr="00000000" w14:paraId="00000017">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relatively high number of active opportunities suggests strong lead generation and pipeline activity. However, there is an opportunity to improve conversion efficiency by moving more open deals toward successful closure.</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erw2je9slahg" w:id="7"/>
      <w:bookmarkEnd w:id="7"/>
      <w:r w:rsidDel="00000000" w:rsidR="00000000" w:rsidRPr="00000000">
        <w:rPr>
          <w:rFonts w:ascii="Times New Roman" w:cs="Times New Roman" w:eastAsia="Times New Roman" w:hAnsi="Times New Roman"/>
          <w:b w:val="1"/>
          <w:bCs w:val="1"/>
          <w:sz w:val="20"/>
          <w:szCs w:val="20"/>
          <w:rtl w:val="0"/>
        </w:rPr>
        <w:t xml:space="preserve">Revenue Analysis</w:t>
      </w:r>
    </w:p>
    <w:p w:rsidR="00000000" w:rsidDel="00000000" w:rsidP="00000000" w:rsidRDefault="00000000" w:rsidRPr="00000000" w14:paraId="0000001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organization generated approximately 25 million in total revenue across all products. Revenue distribution across products shows that the Enterprise product contributes the largest share of revenue, significantly outperforming the Growth and Starter offerings.</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kkst0klk7ur" w:id="8"/>
      <w:bookmarkEnd w:id="8"/>
      <w:r w:rsidDel="00000000" w:rsidR="00000000" w:rsidRPr="00000000">
        <w:rPr>
          <w:rFonts w:ascii="Times New Roman" w:cs="Times New Roman" w:eastAsia="Times New Roman" w:hAnsi="Times New Roman"/>
          <w:b w:val="1"/>
          <w:bCs w:val="1"/>
          <w:color w:val="000000"/>
          <w:sz w:val="22"/>
          <w:szCs w:val="22"/>
          <w:rtl w:val="0"/>
        </w:rPr>
        <w:t xml:space="preserve">Insight:</w:t>
      </w:r>
    </w:p>
    <w:p w:rsidR="00000000" w:rsidDel="00000000" w:rsidP="00000000" w:rsidRDefault="00000000" w:rsidRPr="00000000" w14:paraId="0000001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Enterprise customers are the primary revenue drivers for the business. This indicates that high-value customers contribute disproportionately to overall revenue and should remain a strategic focus area.</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koeczuxhjnko" w:id="9"/>
      <w:bookmarkEnd w:id="9"/>
      <w:r w:rsidDel="00000000" w:rsidR="00000000" w:rsidRPr="00000000">
        <w:rPr>
          <w:rFonts w:ascii="Times New Roman" w:cs="Times New Roman" w:eastAsia="Times New Roman" w:hAnsi="Times New Roman"/>
          <w:b w:val="1"/>
          <w:bCs w:val="1"/>
          <w:sz w:val="20"/>
          <w:szCs w:val="20"/>
          <w:rtl w:val="0"/>
        </w:rPr>
        <w:t xml:space="preserve">Product Performance Analysis</w:t>
      </w:r>
    </w:p>
    <w:p w:rsidR="00000000" w:rsidDel="00000000" w:rsidP="00000000" w:rsidRDefault="00000000" w:rsidRPr="00000000" w14:paraId="0000001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Among all product offerings:</w:t>
      </w:r>
    </w:p>
    <w:p w:rsidR="00000000" w:rsidDel="00000000" w:rsidP="00000000" w:rsidRDefault="00000000" w:rsidRPr="00000000" w14:paraId="0000001E">
      <w:pPr>
        <w:numPr>
          <w:ilvl w:val="0"/>
          <w:numId w:val="1"/>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Enterprise generates the highest revenue.</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Growth contributes moderate revenue.</w:t>
      </w:r>
    </w:p>
    <w:p w:rsidR="00000000" w:rsidDel="00000000" w:rsidP="00000000" w:rsidRDefault="00000000" w:rsidRPr="00000000" w14:paraId="00000020">
      <w:pPr>
        <w:numPr>
          <w:ilvl w:val="0"/>
          <w:numId w:val="1"/>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Starter generates the lowest revenue.</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wpvf17wdub25" w:id="10"/>
      <w:bookmarkEnd w:id="10"/>
      <w:r w:rsidDel="00000000" w:rsidR="00000000" w:rsidRPr="00000000">
        <w:rPr>
          <w:rFonts w:ascii="Times New Roman" w:cs="Times New Roman" w:eastAsia="Times New Roman" w:hAnsi="Times New Roman"/>
          <w:b w:val="1"/>
          <w:bCs w:val="1"/>
          <w:color w:val="000000"/>
          <w:sz w:val="22"/>
          <w:szCs w:val="22"/>
          <w:rtl w:val="0"/>
        </w:rPr>
        <w:t xml:space="preserve">Insight:</w:t>
      </w:r>
    </w:p>
    <w:p w:rsidR="00000000" w:rsidDel="00000000" w:rsidP="00000000" w:rsidRDefault="00000000" w:rsidRPr="00000000" w14:paraId="00000022">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Enterprise product demonstrates strong market demand and higher deal values. Sales and marketing teams should continue prioritizing enterprise-level opportunities while exploring strategies to increase adoption of Growth and Starter plans.</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9l80wgex8o50" w:id="11"/>
      <w:bookmarkEnd w:id="11"/>
      <w:r w:rsidDel="00000000" w:rsidR="00000000" w:rsidRPr="00000000">
        <w:rPr>
          <w:rFonts w:ascii="Times New Roman" w:cs="Times New Roman" w:eastAsia="Times New Roman" w:hAnsi="Times New Roman"/>
          <w:b w:val="1"/>
          <w:bCs w:val="1"/>
          <w:sz w:val="20"/>
          <w:szCs w:val="20"/>
          <w:rtl w:val="0"/>
        </w:rPr>
        <w:t xml:space="preserve">Lead Source Analysis</w:t>
      </w:r>
    </w:p>
    <w:p w:rsidR="00000000" w:rsidDel="00000000" w:rsidP="00000000" w:rsidRDefault="00000000" w:rsidRPr="00000000" w14:paraId="0000002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Lead acquisition is distributed across multiple channels, including:</w:t>
      </w:r>
    </w:p>
    <w:p w:rsidR="00000000" w:rsidDel="00000000" w:rsidP="00000000" w:rsidRDefault="00000000" w:rsidRPr="00000000" w14:paraId="00000025">
      <w:pPr>
        <w:numPr>
          <w:ilvl w:val="0"/>
          <w:numId w:val="2"/>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Organic Website</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LinkedIn</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 Ads</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Referral</w:t>
      </w:r>
    </w:p>
    <w:p w:rsidR="00000000" w:rsidDel="00000000" w:rsidP="00000000" w:rsidRDefault="00000000" w:rsidRPr="00000000" w14:paraId="00000029">
      <w:pPr>
        <w:numPr>
          <w:ilvl w:val="0"/>
          <w:numId w:val="2"/>
        </w:numPr>
        <w:spacing w:after="24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Cold Email</w:t>
      </w:r>
    </w:p>
    <w:p w:rsidR="00000000" w:rsidDel="00000000" w:rsidP="00000000" w:rsidRDefault="00000000" w:rsidRPr="00000000" w14:paraId="0000002A">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dashboard indicates that lead generation is not dependent on a single channel, creating a diversified acquisition strategy.</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5bvwumzg33r" w:id="12"/>
      <w:bookmarkEnd w:id="12"/>
      <w:r w:rsidDel="00000000" w:rsidR="00000000" w:rsidRPr="00000000">
        <w:rPr>
          <w:rFonts w:ascii="Times New Roman" w:cs="Times New Roman" w:eastAsia="Times New Roman" w:hAnsi="Times New Roman"/>
          <w:b w:val="1"/>
          <w:bCs w:val="1"/>
          <w:color w:val="000000"/>
          <w:sz w:val="22"/>
          <w:szCs w:val="22"/>
          <w:rtl w:val="0"/>
        </w:rPr>
        <w:t xml:space="preserve">Insight:</w:t>
      </w:r>
    </w:p>
    <w:p w:rsidR="00000000" w:rsidDel="00000000" w:rsidP="00000000" w:rsidRDefault="00000000" w:rsidRPr="00000000" w14:paraId="0000002C">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Organic Website and LinkedIn appear to be major contributors to lead generation. These channels should continue receiving investment due to their strong contribution to pipeline creation.</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smsawfbvz70w" w:id="13"/>
      <w:bookmarkEnd w:id="13"/>
      <w:r w:rsidDel="00000000" w:rsidR="00000000" w:rsidRPr="00000000">
        <w:rPr>
          <w:rFonts w:ascii="Times New Roman" w:cs="Times New Roman" w:eastAsia="Times New Roman" w:hAnsi="Times New Roman"/>
          <w:b w:val="1"/>
          <w:bCs w:val="1"/>
          <w:sz w:val="20"/>
          <w:szCs w:val="20"/>
          <w:rtl w:val="0"/>
        </w:rPr>
        <w:t xml:space="preserve">Recommendations</w:t>
      </w:r>
    </w:p>
    <w:p w:rsidR="00000000" w:rsidDel="00000000" w:rsidP="00000000" w:rsidRDefault="00000000" w:rsidRPr="00000000" w14:paraId="0000002E">
      <w:pPr>
        <w:numPr>
          <w:ilvl w:val="0"/>
          <w:numId w:val="4"/>
        </w:numPr>
        <w:spacing w:after="0" w:afterAutospacing="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Improve Conversion Rates</w:t>
      </w:r>
    </w:p>
    <w:p w:rsidR="00000000" w:rsidDel="00000000" w:rsidP="00000000" w:rsidRDefault="00000000" w:rsidRPr="00000000" w14:paraId="0000002F">
      <w:pPr>
        <w:numPr>
          <w:ilvl w:val="1"/>
          <w:numId w:val="4"/>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Focus on accelerating the movement of open opportunities through the sales funnel.</w:t>
      </w:r>
    </w:p>
    <w:p w:rsidR="00000000" w:rsidDel="00000000" w:rsidP="00000000" w:rsidRDefault="00000000" w:rsidRPr="00000000" w14:paraId="00000030">
      <w:pPr>
        <w:numPr>
          <w:ilvl w:val="1"/>
          <w:numId w:val="4"/>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 follow-up automation and lead nurturing strategies.</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Prioritize Enterprise Opportunities</w:t>
      </w:r>
    </w:p>
    <w:p w:rsidR="00000000" w:rsidDel="00000000" w:rsidP="00000000" w:rsidRDefault="00000000" w:rsidRPr="00000000" w14:paraId="00000032">
      <w:pPr>
        <w:numPr>
          <w:ilvl w:val="1"/>
          <w:numId w:val="4"/>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Allocate additional resources toward high-value enterprise prospects.</w:t>
      </w:r>
    </w:p>
    <w:p w:rsidR="00000000" w:rsidDel="00000000" w:rsidP="00000000" w:rsidRDefault="00000000" w:rsidRPr="00000000" w14:paraId="00000033">
      <w:pPr>
        <w:numPr>
          <w:ilvl w:val="1"/>
          <w:numId w:val="4"/>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 specialized sales strategies for enterprise customers.</w:t>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Strengthen High-Performing Lead Sources</w:t>
      </w:r>
    </w:p>
    <w:p w:rsidR="00000000" w:rsidDel="00000000" w:rsidP="00000000" w:rsidRDefault="00000000" w:rsidRPr="00000000" w14:paraId="00000035">
      <w:pPr>
        <w:numPr>
          <w:ilvl w:val="1"/>
          <w:numId w:val="4"/>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Continue investing in Organic Website traffic and LinkedIn campaigns.</w:t>
      </w:r>
    </w:p>
    <w:p w:rsidR="00000000" w:rsidDel="00000000" w:rsidP="00000000" w:rsidRDefault="00000000" w:rsidRPr="00000000" w14:paraId="00000036">
      <w:pPr>
        <w:numPr>
          <w:ilvl w:val="1"/>
          <w:numId w:val="4"/>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Optimize marketing spend toward channels producing the highest lead volume.</w:t>
      </w:r>
    </w:p>
    <w:p w:rsidR="00000000" w:rsidDel="00000000" w:rsidP="00000000" w:rsidRDefault="00000000" w:rsidRPr="00000000" w14:paraId="00000037">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Increase Adoption of Lower-Tier Products</w:t>
      </w:r>
    </w:p>
    <w:p w:rsidR="00000000" w:rsidDel="00000000" w:rsidP="00000000" w:rsidRDefault="00000000" w:rsidRPr="00000000" w14:paraId="00000038">
      <w:pPr>
        <w:numPr>
          <w:ilvl w:val="1"/>
          <w:numId w:val="4"/>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Introduce promotional campaigns for Starter and Growth plans.</w:t>
      </w:r>
    </w:p>
    <w:p w:rsidR="00000000" w:rsidDel="00000000" w:rsidP="00000000" w:rsidRDefault="00000000" w:rsidRPr="00000000" w14:paraId="00000039">
      <w:pPr>
        <w:numPr>
          <w:ilvl w:val="1"/>
          <w:numId w:val="4"/>
        </w:numPr>
        <w:spacing w:after="24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 upgrade pathways that encourage customers to transition toward Enterprise offerings.</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20"/>
          <w:szCs w:val="20"/>
        </w:rPr>
      </w:pPr>
      <w:bookmarkStart w:colFirst="0" w:colLast="0" w:name="_gu83wddic8s6" w:id="14"/>
      <w:bookmarkEnd w:id="14"/>
      <w:r w:rsidDel="00000000" w:rsidR="00000000" w:rsidRPr="00000000">
        <w:rPr>
          <w:rFonts w:ascii="Times New Roman" w:cs="Times New Roman" w:eastAsia="Times New Roman" w:hAnsi="Times New Roman"/>
          <w:b w:val="1"/>
          <w:bCs w:val="1"/>
          <w:sz w:val="20"/>
          <w:szCs w:val="20"/>
          <w:rtl w:val="0"/>
        </w:rPr>
        <w:t xml:space="preserve">Conclusion</w:t>
      </w:r>
    </w:p>
    <w:p w:rsidR="00000000" w:rsidDel="00000000" w:rsidP="00000000" w:rsidRDefault="00000000" w:rsidRPr="00000000" w14:paraId="0000003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CRM Sales Analytics Dashboard provides valuable visibility into revenue generation, sales pipeline performance, product contribution, and lead acquisition effectiveness. The analysis highlights strong revenue performance, a healthy pipeline of opportunities, and the significant contribution of enterprise-level products. By improving conversion efficiency and optimizing lead acquisition strategies, the organization can further increase revenue and sales effectiveness.</w:t>
      </w:r>
    </w:p>
    <w:p w:rsidR="00000000" w:rsidDel="00000000" w:rsidP="00000000" w:rsidRDefault="00000000" w:rsidRPr="00000000" w14:paraId="0000003C">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