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Backend Setup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backend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Copy the environment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cp .env.example .env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Run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uvicorn main:app --reload --port 8000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The backend will run at: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http://localhost:8000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Frontend Setup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frontend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npm install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Run the development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npm run dev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The frontend will run at: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http://localhost:5173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4. Open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shd w:fill="f6f8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Browser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Open: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http://localhost:5173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