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0" w:rsidRPr="001131A9" w:rsidRDefault="001131A9">
      <w:pPr>
        <w:rPr>
          <w:lang w:val="en-US"/>
        </w:rPr>
      </w:pPr>
      <w:r w:rsidRPr="001131A9">
        <w:rPr>
          <w:lang w:val="en-US"/>
        </w:rPr>
        <w:t>In this session we will explore how you can use Azure Mobile Services with your mobile application to add an authentication system using some of the most famous provides like Facebook / Google / Microsoft, relieving you from the pain of setting up your own authentication system</w:t>
      </w:r>
      <w:bookmarkStart w:id="0" w:name="_GoBack"/>
      <w:bookmarkEnd w:id="0"/>
    </w:p>
    <w:sectPr w:rsidR="00E30640" w:rsidRPr="001131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2A"/>
    <w:rsid w:val="001131A9"/>
    <w:rsid w:val="00E30640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1F83-EC32-4834-A5F9-95F09070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 Karypidis</dc:creator>
  <cp:keywords/>
  <dc:description/>
  <cp:lastModifiedBy>Babis Karypidis</cp:lastModifiedBy>
  <cp:revision>2</cp:revision>
  <dcterms:created xsi:type="dcterms:W3CDTF">2015-04-02T18:43:00Z</dcterms:created>
  <dcterms:modified xsi:type="dcterms:W3CDTF">2015-04-02T18:44:00Z</dcterms:modified>
</cp:coreProperties>
</file>