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Azure IaaS</w:t>
      </w:r>
    </w:p>
    <w:p>
      <w:pPr>
        <w:pStyle w:val="Subtitle"/>
        <w:rPr/>
      </w:pPr>
      <w:r>
        <w:rPr/>
        <w:t xml:space="preserve">Create VM's and networks with the power of your mouse...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use Azure for a new web app, or to design a new database, but what happen if you have already a legacy system that must communicate with your new web app, or you need to extend a "not Azure ready system"?</w:t>
      </w:r>
    </w:p>
    <w:p>
      <w:pPr>
        <w:pStyle w:val="Normal"/>
        <w:rPr/>
      </w:pPr>
      <w:r>
        <w:rPr/>
        <w:br/>
        <w:t xml:space="preserve">In this session we will create a virtual machine running Linux os and create a mysql instance. After that we will create the virtual network to wire our web app with this legacy system.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LibreOffice/4.4.0.3$Windows_x86 LibreOffice_project/de093506bcdc5fafd9023ee680b8c60e3e0645d7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el-GR</dc:language>
  <dcterms:modified xsi:type="dcterms:W3CDTF">2015-04-02T21:05:47Z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