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2"/>
        </w:rPr>
        <w:t>Jordan Example</w:t>
      </w:r>
    </w:p>
    <w:p>
      <w:r>
        <w:t>jordan.example@test.invalid | (555) 010-1234</w:t>
      </w:r>
    </w:p>
    <w:p>
      <w:pPr>
        <w:pStyle w:val="Heading2"/>
      </w:pPr>
      <w:r>
        <w:t>Experience</w:t>
      </w:r>
    </w:p>
    <w:p>
      <w:r>
        <w:t>Acme Corp, Backend Engineer, 2021-Present</w:t>
      </w:r>
    </w:p>
    <w:p>
      <w:r>
        <w:t>Owned the payments retry pipeline handling millions of transactions per day.</w:t>
      </w:r>
    </w:p>
    <w:p>
      <w:pPr>
        <w:pStyle w:val="Heading2"/>
      </w:pPr>
      <w:r>
        <w:t>Education</w:t>
      </w:r>
    </w:p>
    <w:p>
      <w:r>
        <w:t>State University, B.S. Computer Science,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