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Reporte de control #01</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5"/>
        <w:gridCol w:w="2940"/>
        <w:gridCol w:w="3525"/>
        <w:tblGridChange w:id="0">
          <w:tblGrid>
            <w:gridCol w:w="2895"/>
            <w:gridCol w:w="2940"/>
            <w:gridCol w:w="3525"/>
          </w:tblGrid>
        </w:tblGridChange>
      </w:tblGrid>
      <w:tr>
        <w:trPr>
          <w:cantSplit w:val="0"/>
          <w:tblHeader w:val="0"/>
        </w:trPr>
        <w:tc>
          <w:tcPr>
            <w:shd w:fill="d9d9d9" w:val="cle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la organización:</w:t>
            </w:r>
          </w:p>
        </w:tc>
        <w:tc>
          <w:tcPr>
            <w:gridSpan w:val="2"/>
            <w:shd w:fill="auto" w:val="cle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t>Hotel Puerto Limón</w:t>
            </w:r>
          </w:p>
        </w:tc>
      </w:tr>
      <w:tr>
        <w:trPr>
          <w:cantSplit w:val="0"/>
          <w:tblHeader w:val="0"/>
        </w:trPr>
        <w:tc>
          <w:tcPr>
            <w:shd w:fill="d9d9d9" w:val="clear"/>
          </w:tcPr>
          <w:p w:rsidR="00000000" w:rsidDel="00000000" w:rsidP="00000000" w:rsidRDefault="00000000" w:rsidRPr="00000000" w14:paraId="00000006">
            <w:pPr>
              <w:spacing w:after="0" w:line="240"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Nombre del tutor:</w:t>
            </w:r>
            <w:r w:rsidDel="00000000" w:rsidR="00000000" w:rsidRPr="00000000">
              <w:rPr>
                <w:rtl w:val="0"/>
              </w:rPr>
            </w:r>
          </w:p>
        </w:tc>
        <w:tc>
          <w:tcPr>
            <w:gridSpan w:val="2"/>
            <w:shd w:fill="auto" w:val="cle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t>Andrés Romero Jiménez</w:t>
            </w:r>
          </w:p>
        </w:tc>
      </w:tr>
      <w:tr>
        <w:trPr>
          <w:cantSplit w:val="0"/>
          <w:tblHeader w:val="0"/>
        </w:trPr>
        <w:tc>
          <w:tcPr>
            <w:shd w:fill="d9d9d9" w:val="cle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Nombre del estudiante:</w:t>
            </w:r>
            <w:r w:rsidDel="00000000" w:rsidR="00000000" w:rsidRPr="00000000">
              <w:rPr>
                <w:rtl w:val="0"/>
              </w:rPr>
            </w:r>
          </w:p>
        </w:tc>
        <w:tc>
          <w:tcPr>
            <w:gridSpan w:val="2"/>
            <w:shd w:fill="auto" w:val="cle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t>Christopher León Salinas</w:t>
            </w:r>
          </w:p>
        </w:tc>
      </w:tr>
      <w:tr>
        <w:trPr>
          <w:cantSplit w:val="0"/>
          <w:tblHeader w:val="0"/>
        </w:trPr>
        <w:tc>
          <w:tcPr>
            <w:shd w:fill="d9d9d9" w:val="cle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Horas realizadas:</w:t>
            </w:r>
            <w:r w:rsidDel="00000000" w:rsidR="00000000" w:rsidRPr="00000000">
              <w:rPr>
                <w:rtl w:val="0"/>
              </w:rPr>
            </w:r>
          </w:p>
        </w:tc>
        <w:tc>
          <w:tcPr>
            <w:tcBorders>
              <w:right w:color="000000" w:space="0" w:sz="0" w:val="nil"/>
            </w:tcBorders>
            <w:shd w:fill="auto" w:val="cle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t>Semanales: 20 horas</w:t>
            </w:r>
          </w:p>
        </w:tc>
        <w:tc>
          <w:tcPr>
            <w:shd w:fill="auto" w:val="cle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t>Acumuladas: 20 horas</w:t>
            </w:r>
          </w:p>
        </w:tc>
      </w:tr>
      <w:tr>
        <w:trPr>
          <w:cantSplit w:val="0"/>
          <w:tblHeader w:val="0"/>
        </w:trPr>
        <w:tc>
          <w:tcPr>
            <w:shd w:fill="d9d9d9" w:val="cle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del reporte:</w:t>
            </w:r>
          </w:p>
        </w:tc>
        <w:tc>
          <w:tcPr>
            <w:gridSpan w:val="2"/>
            <w:shd w:fill="auto" w:val="cle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t>Del 17 de agosto al 21 de agosto de 2026</w:t>
            </w:r>
          </w:p>
        </w:tc>
      </w:tr>
    </w:tbl>
    <w:p w:rsidR="00000000" w:rsidDel="00000000" w:rsidP="00000000" w:rsidRDefault="00000000" w:rsidRPr="00000000" w14:paraId="00000012">
      <w:pPr>
        <w:keepNext w:val="1"/>
        <w:shd w:fill="ffffff" w:val="clear"/>
        <w:tabs>
          <w:tab w:val="left" w:leader="none" w:pos="4425"/>
        </w:tabs>
        <w:spacing w:after="0" w:line="240" w:lineRule="auto"/>
        <w:jc w:val="both"/>
        <w:rPr>
          <w:rFonts w:ascii="Arial" w:cs="Arial" w:eastAsia="Arial" w:hAnsi="Arial"/>
          <w:color w:val="ff3333"/>
        </w:rPr>
      </w:pPr>
      <w:r w:rsidDel="00000000" w:rsidR="00000000" w:rsidRPr="00000000">
        <w:rPr>
          <w:rtl w:val="0"/>
        </w:rPr>
      </w:r>
    </w:p>
    <w:tbl>
      <w:tblPr>
        <w:tblStyle w:val="Table2"/>
        <w:tblpPr w:leftFromText="180" w:rightFromText="180" w:topFromText="180" w:bottomFromText="180" w:vertAnchor="text" w:horzAnchor="text" w:tblpX="45" w:tblpY="0"/>
        <w:tblW w:w="93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164"/>
        <w:gridCol w:w="5760"/>
        <w:gridCol w:w="1260"/>
        <w:gridCol w:w="1170"/>
        <w:tblGridChange w:id="0">
          <w:tblGrid>
            <w:gridCol w:w="1164"/>
            <w:gridCol w:w="5760"/>
            <w:gridCol w:w="1260"/>
            <w:gridCol w:w="1170"/>
          </w:tblGrid>
        </w:tblGridChange>
      </w:tblGrid>
      <w:tr>
        <w:trPr>
          <w:cantSplit w:val="0"/>
          <w:tblHeader w:val="0"/>
        </w:trPr>
        <w:tc>
          <w:tcPr>
            <w:gridSpan w:val="4"/>
            <w:shd w:fill="d9d9d9" w:val="clear"/>
          </w:tcPr>
          <w:p w:rsidR="00000000" w:rsidDel="00000000" w:rsidP="00000000" w:rsidRDefault="00000000" w:rsidRPr="00000000" w14:paraId="00000013">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Descripción de actividades por día de práctica</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7">
            <w:pPr>
              <w:spacing w:after="0" w:line="2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Fecha</w:t>
            </w:r>
            <w:r w:rsidDel="00000000" w:rsidR="00000000" w:rsidRPr="00000000">
              <w:rPr>
                <w:rtl w:val="0"/>
              </w:rPr>
            </w:r>
          </w:p>
        </w:tc>
        <w:tc>
          <w:tcPr>
            <w:shd w:fill="d9d9d9" w:val="clear"/>
          </w:tcPr>
          <w:p w:rsidR="00000000" w:rsidDel="00000000" w:rsidP="00000000" w:rsidRDefault="00000000" w:rsidRPr="00000000" w14:paraId="00000018">
            <w:pPr>
              <w:spacing w:after="0" w:line="2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Descripción de la actividad realizada  y objetivo</w:t>
            </w: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bCs w:val="1"/>
                <w:sz w:val="20"/>
                <w:szCs w:val="20"/>
              </w:rPr>
            </w:pPr>
            <w:r w:rsidDel="00000000" w:rsidR="00000000" w:rsidRPr="00000000">
              <w:rPr>
                <w:rtl w:val="0"/>
              </w:rPr>
            </w:r>
          </w:p>
        </w:tc>
        <w:tc>
          <w:tcPr>
            <w:shd w:fill="d9d9d9" w:val="clear"/>
          </w:tcPr>
          <w:p w:rsidR="00000000" w:rsidDel="00000000" w:rsidP="00000000" w:rsidRDefault="00000000" w:rsidRPr="00000000" w14:paraId="0000001A">
            <w:pPr>
              <w:spacing w:after="0" w:line="2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Porcentaje de avance</w:t>
            </w:r>
            <w:r w:rsidDel="00000000" w:rsidR="00000000" w:rsidRPr="00000000">
              <w:rPr>
                <w:rtl w:val="0"/>
              </w:rPr>
            </w:r>
          </w:p>
        </w:tc>
        <w:tc>
          <w:tcPr>
            <w:shd w:fill="d9d9d9" w:val="clear"/>
          </w:tcPr>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Cantidad de horas realizadas</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0" w:line="240" w:lineRule="auto"/>
              <w:rPr>
                <w:rFonts w:ascii="Arial" w:cs="Arial" w:eastAsia="Arial" w:hAnsi="Arial"/>
                <w:sz w:val="20"/>
                <w:szCs w:val="20"/>
              </w:rPr>
            </w:pPr>
            <w:r>
              <w:t>Lunes 17/08/2026</w:t>
            </w:r>
          </w:p>
        </w:tc>
        <w:tc>
          <w:tcPr/>
          <w:p w:rsidR="00000000" w:rsidDel="00000000" w:rsidP="00000000" w:rsidRDefault="00000000" w:rsidRPr="00000000" w14:paraId="0000001D">
            <w:pPr>
              <w:spacing w:after="0" w:line="240" w:lineRule="auto"/>
              <w:rPr>
                <w:rFonts w:ascii="Arial" w:cs="Arial" w:eastAsia="Arial" w:hAnsi="Arial"/>
                <w:sz w:val="20"/>
                <w:szCs w:val="20"/>
              </w:rPr>
            </w:pPr>
            <w:r>
              <w:t>Objetivo: Inducción institucional, formalización de la práctica y definición del marco de trabajo.</w:t>
            </w:r>
            <w:br/>
            <w:r>
              <w:t>
              </w:t>
            </w:r>
            <w:br/>
            <w:r>
              <w:t>Actividades: Reunión de bienvenida con el tutor empresarial (Andrés Romero Jiménez). Revisión de políticas internas y objetivos estratégicos del hotel para el sistema POS-ERP. Firma de cartas de compromiso y acuerdos de confidencialidad. Coordinación del horario semanal y recorrido por recepción y áreas administrativas.</w:t>
            </w:r>
          </w:p>
        </w:tc>
        <w:tc>
          <w:tcPr/>
          <w:p w:rsidR="00000000" w:rsidDel="00000000" w:rsidP="00000000" w:rsidRDefault="00000000" w:rsidRPr="00000000" w14:paraId="0000001E">
            <w:pPr>
              <w:spacing w:after="0" w:line="240" w:lineRule="auto"/>
              <w:rPr>
                <w:rFonts w:ascii="Arial" w:cs="Arial" w:eastAsia="Arial" w:hAnsi="Arial"/>
                <w:sz w:val="20"/>
                <w:szCs w:val="20"/>
              </w:rPr>
            </w:pPr>
            <w:r>
              <w:t>2%</w:t>
            </w:r>
          </w:p>
        </w:tc>
        <w:tc>
          <w:tcPr/>
          <w:p w:rsidR="00000000" w:rsidDel="00000000" w:rsidP="00000000" w:rsidRDefault="00000000" w:rsidRPr="00000000" w14:paraId="0000001F">
            <w:pPr>
              <w:spacing w:after="0" w:line="240" w:lineRule="auto"/>
              <w:rPr>
                <w:rFonts w:ascii="Arial" w:cs="Arial" w:eastAsia="Arial" w:hAnsi="Arial"/>
                <w:sz w:val="20"/>
                <w:szCs w:val="20"/>
              </w:rPr>
            </w:pPr>
            <w:r>
              <w:t>4 hrs</w:t>
            </w:r>
          </w:p>
        </w:tc>
      </w:tr>
      <w:tr>
        <w:trPr>
          <w:cantSplit w:val="0"/>
          <w:tblHeader w:val="0"/>
        </w:trPr>
        <w:tc>
          <w:tcPr/>
          <w:p w:rsidR="00000000" w:rsidDel="00000000" w:rsidP="00000000" w:rsidRDefault="00000000" w:rsidRPr="00000000" w14:paraId="00000020">
            <w:pPr>
              <w:spacing w:after="0" w:line="240" w:lineRule="auto"/>
              <w:rPr>
                <w:rFonts w:ascii="Arial" w:cs="Arial" w:eastAsia="Arial" w:hAnsi="Arial"/>
                <w:sz w:val="20"/>
                <w:szCs w:val="20"/>
              </w:rPr>
            </w:pPr>
            <w:r>
              <w:t>Martes 18/08/2026</w:t>
            </w:r>
          </w:p>
        </w:tc>
        <w:tc>
          <w:tcPr/>
          <w:p w:rsidR="00000000" w:rsidDel="00000000" w:rsidP="00000000" w:rsidRDefault="00000000" w:rsidRPr="00000000" w14:paraId="00000021">
            <w:pPr>
              <w:spacing w:after="0" w:line="240" w:lineRule="auto"/>
              <w:rPr>
                <w:rFonts w:ascii="Arial" w:cs="Arial" w:eastAsia="Arial" w:hAnsi="Arial"/>
                <w:sz w:val="20"/>
                <w:szCs w:val="20"/>
              </w:rPr>
            </w:pPr>
            <w:r>
              <w:t>Objetivo: Reconocimiento de áreas operativas e inspección de la infraestructura tecnológica actual.</w:t>
            </w:r>
            <w:br/>
            <w:r>
              <w:t>
              </w:t>
            </w:r>
            <w:br/>
            <w:r>
              <w:t>Actividades: Visita e inspección técnica de las estaciones de trabajo en Recepción, Restaurante y Bar. Diagnóstico del parque informático (terminales de cobro, computadoras POS, impresoras de tickets térmicos y conectividad de red local). Identificación del software actual y registro de hojas de cálculo utilizadas para control interno.</w:t>
            </w:r>
          </w:p>
        </w:tc>
        <w:tc>
          <w:tcPr/>
          <w:p w:rsidR="00000000" w:rsidDel="00000000" w:rsidP="00000000" w:rsidRDefault="00000000" w:rsidRPr="00000000" w14:paraId="00000022">
            <w:pPr>
              <w:spacing w:after="0" w:line="240" w:lineRule="auto"/>
              <w:rPr>
                <w:rFonts w:ascii="Arial" w:cs="Arial" w:eastAsia="Arial" w:hAnsi="Arial"/>
                <w:sz w:val="20"/>
                <w:szCs w:val="20"/>
              </w:rPr>
            </w:pPr>
            <w:r>
              <w:t>4%</w:t>
            </w:r>
          </w:p>
        </w:tc>
        <w:tc>
          <w:tcPr/>
          <w:p w:rsidR="00000000" w:rsidDel="00000000" w:rsidP="00000000" w:rsidRDefault="00000000" w:rsidRPr="00000000" w14:paraId="00000023">
            <w:pPr>
              <w:spacing w:after="0" w:line="240" w:lineRule="auto"/>
              <w:rPr>
                <w:rFonts w:ascii="Arial" w:cs="Arial" w:eastAsia="Arial" w:hAnsi="Arial"/>
                <w:sz w:val="20"/>
                <w:szCs w:val="20"/>
              </w:rPr>
            </w:pPr>
            <w:r>
              <w:t>4 hrs</w:t>
            </w:r>
          </w:p>
        </w:tc>
      </w:tr>
      <w:tr>
        <w:trPr>
          <w:cantSplit w:val="0"/>
          <w:tblHeader w:val="0"/>
        </w:trPr>
        <w:tc>
          <w:tcPr/>
          <w:p w:rsidR="00000000" w:rsidDel="00000000" w:rsidP="00000000" w:rsidRDefault="00000000" w:rsidRPr="00000000" w14:paraId="00000024">
            <w:pPr>
              <w:spacing w:after="0" w:line="240" w:lineRule="auto"/>
              <w:rPr>
                <w:rFonts w:ascii="Arial" w:cs="Arial" w:eastAsia="Arial" w:hAnsi="Arial"/>
                <w:sz w:val="20"/>
                <w:szCs w:val="20"/>
              </w:rPr>
            </w:pPr>
            <w:r>
              <w:t>Miércoles 19/08/2026</w:t>
            </w:r>
          </w:p>
        </w:tc>
        <w:tc>
          <w:tcPr/>
          <w:p w:rsidR="00000000" w:rsidDel="00000000" w:rsidP="00000000" w:rsidRDefault="00000000" w:rsidRPr="00000000" w14:paraId="00000025">
            <w:pPr>
              <w:spacing w:after="0" w:line="240" w:lineRule="auto"/>
              <w:rPr>
                <w:rFonts w:ascii="Arial" w:cs="Arial" w:eastAsia="Arial" w:hAnsi="Arial"/>
                <w:sz w:val="20"/>
                <w:szCs w:val="20"/>
              </w:rPr>
            </w:pPr>
            <w:r>
              <w:t>Objetivo: Relevamiento de procesos de atención, cobro y facturación con personal de caja y recepción.</w:t>
            </w:r>
            <w:br/>
            <w:r>
              <w:t>
              </w:t>
            </w:r>
            <w:br/>
            <w:r>
              <w:t>Actividades: Entrevistas con cajeros y recepcionistas para documentar el flujo de atención al cliente. Análisis de las modalidades de cobro actuales (efectivo, datáfono de tarjeta, SINPE Móvil). Mapeo de la problemática en el cobro de consumos de bar/restaurante cargados a la habitación mediante comandas en papel.</w:t>
            </w:r>
          </w:p>
        </w:tc>
        <w:tc>
          <w:tcPr/>
          <w:p w:rsidR="00000000" w:rsidDel="00000000" w:rsidP="00000000" w:rsidRDefault="00000000" w:rsidRPr="00000000" w14:paraId="00000026">
            <w:pPr>
              <w:spacing w:after="0" w:line="240" w:lineRule="auto"/>
              <w:rPr>
                <w:rFonts w:ascii="Arial" w:cs="Arial" w:eastAsia="Arial" w:hAnsi="Arial"/>
                <w:sz w:val="20"/>
                <w:szCs w:val="20"/>
              </w:rPr>
            </w:pPr>
            <w:r>
              <w:t>6%</w:t>
            </w:r>
          </w:p>
        </w:tc>
        <w:tc>
          <w:tcPr>
            <w:tcBorders>
              <w:bottom w:color="000000" w:space="0" w:sz="8" w:val="single"/>
            </w:tcBorders>
          </w:tcPr>
          <w:p w:rsidR="00000000" w:rsidDel="00000000" w:rsidP="00000000" w:rsidRDefault="00000000" w:rsidRPr="00000000" w14:paraId="00000027">
            <w:pPr>
              <w:spacing w:after="0" w:line="240" w:lineRule="auto"/>
              <w:rPr>
                <w:rFonts w:ascii="Arial" w:cs="Arial" w:eastAsia="Arial" w:hAnsi="Arial"/>
                <w:sz w:val="20"/>
                <w:szCs w:val="20"/>
              </w:rPr>
            </w:pPr>
            <w:r>
              <w:t>4 hrs</w:t>
            </w:r>
          </w:p>
        </w:tc>
      </w:tr>
      <w:tr>
        <w:trPr>
          <w:cantSplit w:val="0"/>
          <w:tblHeader w:val="0"/>
        </w:trPr>
        <w:tc>
          <w:tcPr>
            <w:tcBorders>
              <w:top w:color="000000" w:space="0" w:sz="8" w:val="single"/>
            </w:tcBorders>
          </w:tcPr>
          <w:p w:rsidR="00000000" w:rsidDel="00000000" w:rsidP="00000000" w:rsidRDefault="00000000" w:rsidRPr="00000000" w14:paraId="00000028">
            <w:pPr>
              <w:spacing w:after="0" w:line="240" w:lineRule="auto"/>
              <w:rPr>
                <w:rFonts w:ascii="Arial" w:cs="Arial" w:eastAsia="Arial" w:hAnsi="Arial"/>
                <w:sz w:val="20"/>
                <w:szCs w:val="20"/>
              </w:rPr>
            </w:pPr>
            <w:r>
              <w:t>Jueves 20/08/2026</w:t>
            </w:r>
          </w:p>
        </w:tc>
        <w:tc>
          <w:tcPr>
            <w:tcBorders>
              <w:top w:color="000000" w:space="0" w:sz="8" w:val="single"/>
            </w:tcBorders>
          </w:tcPr>
          <w:p w:rsidR="00000000" w:rsidDel="00000000" w:rsidP="00000000" w:rsidRDefault="00000000" w:rsidRPr="00000000" w14:paraId="00000029">
            <w:pPr>
              <w:spacing w:after="0" w:line="240" w:lineRule="auto"/>
              <w:rPr>
                <w:rFonts w:ascii="Arial" w:cs="Arial" w:eastAsia="Arial" w:hAnsi="Arial"/>
                <w:sz w:val="20"/>
                <w:szCs w:val="20"/>
              </w:rPr>
            </w:pPr>
            <w:r>
              <w:t>Objetivo: Análisis del flujo de abastecimiento, compras, inventario y traslados de insumos.</w:t>
            </w:r>
            <w:br/>
            <w:r>
              <w:t>
              </w:t>
            </w:r>
            <w:br/>
            <w:r>
              <w:t>Actividades: Sesión de levantamiento con el encargado de bodega y restaurante. Documentación del proceso de recepción de pedidos con facturas físicas de proveedores. Detección de riesgos por falta de control de existencias en tiempo real, ausencia de alertas de stock mínimo y necesidad de un Kardex inmutable para registrar traslados entre Bodega Central y Barra.</w:t>
            </w:r>
          </w:p>
        </w:tc>
        <w:tc>
          <w:tcPr>
            <w:tcBorders>
              <w:top w:color="000000" w:space="0" w:sz="8" w:val="single"/>
            </w:tcBorders>
          </w:tcPr>
          <w:p w:rsidR="00000000" w:rsidDel="00000000" w:rsidP="00000000" w:rsidRDefault="00000000" w:rsidRPr="00000000" w14:paraId="0000002A">
            <w:pPr>
              <w:spacing w:after="0" w:line="240" w:lineRule="auto"/>
              <w:rPr>
                <w:rFonts w:ascii="Arial" w:cs="Arial" w:eastAsia="Arial" w:hAnsi="Arial"/>
                <w:sz w:val="20"/>
                <w:szCs w:val="20"/>
              </w:rPr>
            </w:pPr>
            <w:r>
              <w:t>8%</w:t>
            </w:r>
          </w:p>
        </w:tc>
        <w:tc>
          <w:tcPr>
            <w:tcBorders>
              <w:top w:color="000000" w:space="0" w:sz="8" w:val="single"/>
            </w:tcBorders>
          </w:tcPr>
          <w:p w:rsidR="00000000" w:rsidDel="00000000" w:rsidP="00000000" w:rsidRDefault="00000000" w:rsidRPr="00000000" w14:paraId="0000002B">
            <w:pPr>
              <w:spacing w:after="0" w:line="240" w:lineRule="auto"/>
              <w:rPr>
                <w:rFonts w:ascii="Arial" w:cs="Arial" w:eastAsia="Arial" w:hAnsi="Arial"/>
                <w:sz w:val="20"/>
                <w:szCs w:val="20"/>
              </w:rPr>
            </w:pPr>
            <w:r>
              <w:t>4 hrs</w:t>
            </w:r>
          </w:p>
        </w:tc>
      </w:tr>
      <w:tr>
        <w:trPr>
          <w:cantSplit w:val="0"/>
          <w:tblHeader w:val="0"/>
        </w:trPr>
        <w:tc>
          <w:tcPr>
            <w:tcBorders>
              <w:top w:color="000000" w:space="0" w:sz="8" w:val="single"/>
            </w:tcBorders>
          </w:tcPr>
          <w:p w:rsidR="00000000" w:rsidDel="00000000" w:rsidP="00000000" w:rsidRDefault="00000000" w:rsidRPr="00000000" w14:paraId="0000002C">
            <w:pPr>
              <w:spacing w:after="0" w:line="240" w:lineRule="auto"/>
              <w:rPr>
                <w:rFonts w:ascii="Arial" w:cs="Arial" w:eastAsia="Arial" w:hAnsi="Arial"/>
                <w:sz w:val="20"/>
                <w:szCs w:val="20"/>
              </w:rPr>
            </w:pPr>
            <w:r>
              <w:t>Viernes 21/08/2026</w:t>
            </w:r>
          </w:p>
        </w:tc>
        <w:tc>
          <w:tcPr>
            <w:tcBorders>
              <w:top w:color="000000" w:space="0" w:sz="8" w:val="single"/>
            </w:tcBorders>
          </w:tcPr>
          <w:p w:rsidR="00000000" w:rsidDel="00000000" w:rsidP="00000000" w:rsidRDefault="00000000" w:rsidRPr="00000000" w14:paraId="0000002D">
            <w:pPr>
              <w:spacing w:after="0" w:line="240" w:lineRule="auto"/>
              <w:rPr>
                <w:rFonts w:ascii="Arial" w:cs="Arial" w:eastAsia="Arial" w:hAnsi="Arial"/>
                <w:sz w:val="20"/>
                <w:szCs w:val="20"/>
              </w:rPr>
            </w:pPr>
            <w:r>
              <w:t>Objetivo: Consolidación del diagnóstico de necesidades y delimitación preliminar del sistema.</w:t>
            </w:r>
            <w:br/>
            <w:r>
              <w:t>
              </w:t>
            </w:r>
            <w:br/>
            <w:r>
              <w:t>Actividades: Sistematización de la información recopilada durante las entrevistas de la semana. Elaboración del informe de diagnóstico de requerimientos preliminares del sistema POS-ERP. Reunión de retroalimentación de cierre semanal con el tutor empresarial para validar los módulos prioritarios del MVP (Seguridad, Catálogos, Caja, POS, Inventario y Simulación PMS).</w:t>
            </w:r>
          </w:p>
        </w:tc>
        <w:tc>
          <w:tcPr>
            <w:tcBorders>
              <w:top w:color="000000" w:space="0" w:sz="8" w:val="single"/>
            </w:tcBorders>
          </w:tcPr>
          <w:p w:rsidR="00000000" w:rsidDel="00000000" w:rsidP="00000000" w:rsidRDefault="00000000" w:rsidRPr="00000000" w14:paraId="0000002E">
            <w:pPr>
              <w:spacing w:after="0" w:line="240" w:lineRule="auto"/>
              <w:rPr>
                <w:rFonts w:ascii="Arial" w:cs="Arial" w:eastAsia="Arial" w:hAnsi="Arial"/>
                <w:sz w:val="20"/>
                <w:szCs w:val="20"/>
              </w:rPr>
            </w:pPr>
            <w:r>
              <w:t>10%</w:t>
            </w:r>
          </w:p>
        </w:tc>
        <w:tc>
          <w:tcPr>
            <w:tcBorders>
              <w:top w:color="000000" w:space="0" w:sz="8" w:val="single"/>
            </w:tcBorders>
          </w:tcPr>
          <w:p w:rsidR="00000000" w:rsidDel="00000000" w:rsidP="00000000" w:rsidRDefault="00000000" w:rsidRPr="00000000" w14:paraId="0000002F">
            <w:pPr>
              <w:spacing w:after="0" w:line="240" w:lineRule="auto"/>
              <w:rPr>
                <w:rFonts w:ascii="Arial" w:cs="Arial" w:eastAsia="Arial" w:hAnsi="Arial"/>
                <w:sz w:val="20"/>
                <w:szCs w:val="20"/>
              </w:rPr>
            </w:pPr>
            <w:r>
              <w:t>4 hrs</w:t>
            </w:r>
          </w:p>
        </w:tc>
      </w:tr>
    </w:tbl>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ffffff" w:val="clear"/>
        <w:tabs>
          <w:tab w:val="left" w:leader="none" w:pos="4425"/>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5"/>
        <w:tblGridChange w:id="0">
          <w:tblGrid>
            <w:gridCol w:w="9355"/>
          </w:tblGrid>
        </w:tblGridChange>
      </w:tblGrid>
      <w:tr>
        <w:trPr>
          <w:cantSplit w:val="0"/>
          <w:tblHeader w:val="0"/>
        </w:trPr>
        <w:tc>
          <w:tcPr>
            <w:shd w:fill="d9d9d9"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Actividad(es) por realizar la siguiente semana</w:t>
            </w:r>
          </w:p>
        </w:tc>
      </w:tr>
      <w:tr>
        <w:trPr>
          <w:cantSplit w:val="0"/>
          <w:tblHeader w:val="0"/>
        </w:trPr>
        <w:tc>
          <w:tcPr>
            <w:shd w:fill="auto"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t>1. Delimitación formal y aprobación del alcance del MVP (Mínimo Producto Viable).</w:t>
            </w:r>
            <w:br/>
            <w:r>
              <w:t>2. Definición de requerimientos funcionales específicos (POS, CAJ, INV, COM, PMS) y no funcionales (seguridad, rendimiento, trazabilidad).</w:t>
            </w:r>
            <w:br/>
            <w:r>
              <w:t>3. Selección y justificación técnica del stack tecnológico (React, Node.js, Express, PostgreSQL 16).</w:t>
            </w:r>
            <w:br/>
            <w:r>
              <w:t>4. Inicio del diseño conceptual y lógico del modelo de base de datos relacional.</w:t>
            </w:r>
          </w:p>
        </w:tc>
      </w:tr>
      <w:tr>
        <w:trPr>
          <w:cantSplit w:val="0"/>
          <w:tblHeader w:val="0"/>
        </w:trPr>
        <w:tc>
          <w:tcPr>
            <w:shd w:fill="auto"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5">
      <w:pPr>
        <w:spacing w:after="0" w:before="0" w:line="240" w:lineRule="auto"/>
        <w:jc w:val="both"/>
        <w:rPr>
          <w:rFonts w:ascii="Arial" w:cs="Arial" w:eastAsia="Arial" w:hAnsi="Arial"/>
        </w:rPr>
      </w:pPr>
      <w:r w:rsidDel="00000000" w:rsidR="00000000" w:rsidRPr="00000000">
        <w:rPr>
          <w:rtl w:val="0"/>
        </w:rPr>
      </w:r>
    </w:p>
    <w:tbl>
      <w:tblPr>
        <w:tblStyle w:val="Table4"/>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5"/>
        <w:tblGridChange w:id="0">
          <w:tblGrid>
            <w:gridCol w:w="9355"/>
          </w:tblGrid>
        </w:tblGridChange>
      </w:tblGrid>
      <w:tr>
        <w:trPr>
          <w:cantSplit w:val="0"/>
          <w:tblHeader w:val="0"/>
        </w:trPr>
        <w:tc>
          <w:tcPr>
            <w:shd w:fill="d9d9d9" w:val="clea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Observaciones (ej cambios de horario, permisos, etc)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t>Inicio formal del período de práctica profesional y toma de requerimientos en las instalaciones del Hotel Puerto Limón según el cronograma acordado con la jefatura de TI. Cumplimiento satisfactorio del horario establecido sin incidentes ni modificaciones de jornada.</w:t>
            </w:r>
          </w:p>
        </w:tc>
      </w:tr>
      <w:tr>
        <w:trPr>
          <w:cantSplit w:val="0"/>
          <w:tblHeader w:val="0"/>
        </w:trPr>
        <w:tc>
          <w:tcPr>
            <w:shd w:fill="auto" w:val="cle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9">
      <w:pPr>
        <w:spacing w:after="0" w:before="0" w:line="240" w:lineRule="auto"/>
        <w:jc w:val="both"/>
        <w:rPr>
          <w:rFonts w:ascii="Arial" w:cs="Arial" w:eastAsia="Arial" w:hAnsi="Arial"/>
        </w:rPr>
      </w:pPr>
      <w:r w:rsidDel="00000000" w:rsidR="00000000" w:rsidRPr="00000000">
        <w:rPr>
          <w:rtl w:val="0"/>
        </w:rPr>
      </w:r>
    </w:p>
    <w:tbl>
      <w:tblPr>
        <w:tblStyle w:val="Table5"/>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1255"/>
        <w:gridCol w:w="3870"/>
        <w:tblGridChange w:id="0">
          <w:tblGrid>
            <w:gridCol w:w="4230"/>
            <w:gridCol w:w="1255"/>
            <w:gridCol w:w="3870"/>
          </w:tblGrid>
        </w:tblGridChange>
      </w:tblGrid>
      <w:tr>
        <w:trPr>
          <w:cantSplit w:val="0"/>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irma de</w:t>
            </w:r>
            <w:r w:rsidDel="00000000" w:rsidR="00000000" w:rsidRPr="00000000">
              <w:rPr>
                <w:rFonts w:ascii="Arial" w:cs="Arial" w:eastAsia="Arial" w:hAnsi="Arial"/>
                <w:rtl w:val="0"/>
              </w:rPr>
              <w:t xml:space="preserve">l tutor(a) de la empresa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irma de</w:t>
            </w:r>
            <w:r w:rsidDel="00000000" w:rsidR="00000000" w:rsidRPr="00000000">
              <w:rPr>
                <w:rFonts w:ascii="Arial" w:cs="Arial" w:eastAsia="Arial" w:hAnsi="Arial"/>
                <w:rtl w:val="0"/>
              </w:rPr>
              <w:t xml:space="preserve"> la persona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estudiante</w:t>
            </w:r>
          </w:p>
        </w:tc>
      </w:tr>
    </w:tbl>
    <w:p w:rsidR="00000000" w:rsidDel="00000000" w:rsidP="00000000" w:rsidRDefault="00000000" w:rsidRPr="00000000" w14:paraId="00000042">
      <w:pPr>
        <w:spacing w:after="0"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after="0"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240" w:lineRule="auto"/>
        <w:jc w:val="both"/>
        <w:rPr>
          <w:rFonts w:ascii="Arial" w:cs="Arial" w:eastAsia="Arial" w:hAnsi="Arial"/>
        </w:rPr>
      </w:pPr>
      <w:r w:rsidDel="00000000" w:rsidR="00000000" w:rsidRPr="00000000">
        <w:rPr>
          <w:rtl w:val="0"/>
        </w:rPr>
      </w:r>
    </w:p>
    <w:sectPr>
      <w:headerReference r:id="rId7" w:type="default"/>
      <w:footerReference r:id="rId8" w:type="default"/>
      <w:pgSz w:h="15840" w:w="12240" w:orient="portrait"/>
      <w:pgMar w:bottom="1440" w:top="1440" w:left="1440" w:right="1440" w:header="576"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-340357</wp:posOffset>
          </wp:positionH>
          <wp:positionV relativeFrom="paragraph">
            <wp:posOffset>-51430</wp:posOffset>
          </wp:positionV>
          <wp:extent cx="1657350" cy="640080"/>
          <wp:effectExtent b="0" l="0" r="0" t="0"/>
          <wp:wrapNone/>
          <wp:docPr descr="Un conjunto de letras negras en un fondo negro&#10;&#10;Descripción generada automáticamente con confianza media" id="1" name="image2.png"/>
          <a:graphic>
            <a:graphicData uri="http://schemas.openxmlformats.org/drawingml/2006/picture">
              <pic:pic>
                <pic:nvPicPr>
                  <pic:cNvPr descr="Un conjunto de letras negras en un fondo negro&#10;&#10;Descripción generada automáticamente con confianza media" id="0" name="image2.png"/>
                  <pic:cNvPicPr preferRelativeResize="0"/>
                </pic:nvPicPr>
                <pic:blipFill>
                  <a:blip r:embed="rId1"/>
                  <a:srcRect b="21065" l="11275" r="11135" t="21230"/>
                  <a:stretch>
                    <a:fillRect/>
                  </a:stretch>
                </pic:blipFill>
                <pic:spPr>
                  <a:xfrm>
                    <a:off x="0" y="0"/>
                    <a:ext cx="1657350" cy="64008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4800600</wp:posOffset>
          </wp:positionH>
          <wp:positionV relativeFrom="paragraph">
            <wp:posOffset>-104771</wp:posOffset>
          </wp:positionV>
          <wp:extent cx="1097280" cy="595630"/>
          <wp:effectExtent b="0" l="0" r="0" t="0"/>
          <wp:wrapNone/>
          <wp:docPr id="2" name="image1.png"/>
          <a:graphic>
            <a:graphicData uri="http://schemas.openxmlformats.org/drawingml/2006/picture">
              <pic:pic>
                <pic:nvPicPr>
                  <pic:cNvPr id="0" name="image1.png"/>
                  <pic:cNvPicPr preferRelativeResize="0"/>
                </pic:nvPicPr>
                <pic:blipFill>
                  <a:blip r:embed="rId2"/>
                  <a:srcRect b="23119" l="14776" r="16812" t="21136"/>
                  <a:stretch>
                    <a:fillRect/>
                  </a:stretch>
                </pic:blipFill>
                <pic:spPr>
                  <a:xfrm>
                    <a:off x="0" y="0"/>
                    <a:ext cx="1097280" cy="595630"/>
                  </a:xfrm>
                  <a:prstGeom prst="rect"/>
                  <a:ln/>
                </pic:spPr>
              </pic:pic>
            </a:graphicData>
          </a:graphic>
        </wp:anchor>
      </w:drawing>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680"/>
        <w:tab w:val="left" w:leader="none" w:pos="8026"/>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IF8100 PRÁCTICA </w:t>
      <w:tab/>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EMPRESARIAL SUPERVISADA</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120" w:before="360" w:line="240" w:lineRule="auto"/>
    </w:pPr>
    <w:rPr>
      <w:rFonts w:ascii="Arial" w:cs="Arial" w:eastAsia="Arial" w:hAnsi="Arial"/>
      <w:color w:val="000000"/>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6.0" w:type="dxa"/>
        <w:left w:w="86.0" w:type="dxa"/>
        <w:bottom w:w="86.0" w:type="dxa"/>
        <w:right w:w="86.0" w:type="dxa"/>
      </w:tblCellMar>
    </w:tblPr>
  </w:style>
  <w:style w:type="table" w:styleId="Table2">
    <w:basedOn w:val="TableNormal"/>
    <w:tblPr>
      <w:tblStyleRowBandSize w:val="1"/>
      <w:tblStyleColBandSize w:val="1"/>
      <w:tblCellMar>
        <w:top w:w="86.0" w:type="dxa"/>
        <w:left w:w="86.0" w:type="dxa"/>
        <w:bottom w:w="86.0" w:type="dxa"/>
        <w:right w:w="86.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86.0" w:type="dxa"/>
        <w:left w:w="86.0" w:type="dxa"/>
        <w:bottom w:w="86.0" w:type="dxa"/>
        <w:right w:w="86.0" w:type="dxa"/>
      </w:tblCellMar>
    </w:tblPr>
  </w:style>
  <w:style w:type="table" w:styleId="Table4">
    <w:basedOn w:val="TableNormal"/>
    <w:tblPr>
      <w:tblStyleRowBandSize w:val="1"/>
      <w:tblStyleColBandSize w:val="1"/>
      <w:tblCellMar>
        <w:top w:w="86.0" w:type="dxa"/>
        <w:left w:w="86.0" w:type="dxa"/>
        <w:bottom w:w="86.0" w:type="dxa"/>
        <w:right w:w="86.0" w:type="dxa"/>
      </w:tblCellMar>
    </w:tblPr>
  </w:style>
  <w:style w:type="table" w:styleId="Table5">
    <w:basedOn w:val="TableNormal"/>
    <w:tblPr>
      <w:tblStyleRowBandSize w:val="1"/>
      <w:tblStyleColBandSize w:val="1"/>
      <w:tblCellMar>
        <w:top w:w="86.0" w:type="dxa"/>
        <w:left w:w="86.0" w:type="dxa"/>
        <w:bottom w:w="86.0" w:type="dxa"/>
        <w:right w:w="86.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6nMxJKotqQJ0vWGIr8Z9f5dj3Q==">CgMxLjA4AHIhMWtTNTdmdGFHaXhfSDdRdVF3NVowaDdlQlQxODQ3bVo0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