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7490"/>
          <w:sz w:val="40"/>
          <w:szCs w:val="40"/>
        </w:rPr>
        <w:t xml:space="preserve">PCFORGE — Trabajo de Diploma</w:t>
      </w:r>
    </w:p>
    <w:p>
      <w:pPr>
        <w:pBdr>
          <w:bottom w:val="single" w:color="EA580C" w:sz="12" w:space="8"/>
        </w:pBdr>
        <w:spacing w:after="400"/>
      </w:pPr>
      <w:r>
        <w:rPr>
          <w:rFonts w:ascii="Calibri" w:cs="Calibri" w:eastAsia="Calibri" w:hAnsi="Calibri"/>
          <w:color w:val="475569"/>
          <w:sz w:val="24"/>
          <w:szCs w:val="24"/>
        </w:rPr>
        <w:t xml:space="preserve">Piezas faltantes y ECS del RFN1 — Venta de computadoras</w:t>
      </w:r>
    </w:p>
    <w:p>
      <w:pPr>
        <w:pStyle w:val="Heading1"/>
        <w:spacing w:after="140" w:before="280"/>
      </w:pPr>
      <w:r>
        <w:rPr>
          <w:rFonts w:ascii="Calibri" w:cs="Calibri" w:eastAsia="Calibri" w:hAnsi="Calibri"/>
          <w:b/>
          <w:bCs/>
          <w:color w:val="0E7490"/>
          <w:sz w:val="30"/>
          <w:szCs w:val="30"/>
        </w:rPr>
        <w:t xml:space="preserve">1. Qué falta en el documento actual</w:t>
      </w:r>
    </w:p>
    <w:p>
      <w:pPr>
        <w:spacing w:after="120" w:line="276"/>
      </w:pPr>
      <w:r>
        <w:rPr>
          <w:rFonts w:ascii="Calibri" w:cs="Calibri" w:eastAsia="Calibri" w:hAnsi="Calibri"/>
          <w:sz w:val="21"/>
          <w:szCs w:val="21"/>
        </w:rPr>
        <w:t xml:space="preserve">Este es el resultado de revisar el documento contra el índice de la cátedra. El andamiaje técnico del sistema (usuarios, perfiles, bitácora, backups, dígito verificador) está documentado de punta a punta; el hueco está en el diseño del negocio, que es la parte que más peso tiene en la corrección.</w:t>
      </w:r>
    </w:p>
    <w:p>
      <w:pPr>
        <w:pStyle w:val="Heading2"/>
        <w:spacing w:after="140" w:before="280"/>
      </w:pPr>
      <w:r>
        <w:rPr>
          <w:rFonts w:ascii="Calibri" w:cs="Calibri" w:eastAsia="Calibri" w:hAnsi="Calibri"/>
          <w:b/>
          <w:bCs/>
          <w:color w:val="1E293B"/>
          <w:sz w:val="25"/>
          <w:szCs w:val="25"/>
        </w:rPr>
        <w:t xml:space="preserve">1.1 Prediseño del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3800"/>
      </w:tblGrid>
      <w:tr>
        <w:trPr>
          <w:tblHeader/>
        </w:trPr>
        <w:tc>
          <w:tcPr>
            <w:tcW w:type="dxa" w:w="30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Pieza</w:t>
            </w:r>
          </w:p>
        </w:tc>
        <w:tc>
          <w:tcPr>
            <w:tcW w:type="dxa" w:w="11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RFN1</w:t>
            </w:r>
          </w:p>
        </w:tc>
        <w:tc>
          <w:tcPr>
            <w:tcW w:type="dxa" w:w="11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RFN2</w:t>
            </w:r>
          </w:p>
        </w:tc>
        <w:tc>
          <w:tcPr>
            <w:tcW w:type="dxa" w:w="38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Observación</w:t>
            </w:r>
          </w:p>
        </w:tc>
      </w:tr>
      <w:tr>
        <w:tc>
          <w:tcPr>
            <w:tcW w:type="dxa" w:w="3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1. Definición de roles</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Roles con tipo, primario/secundario y uso de GUI.</w:t>
            </w:r>
          </w:p>
        </w:tc>
      </w:tr>
      <w:tr>
        <w:tc>
          <w:tcPr>
            <w:tcW w:type="dxa" w:w="30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 DR — Diagrama de roles</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t>
            </w:r>
          </w:p>
        </w:tc>
      </w:tr>
      <w:tr>
        <w:tc>
          <w:tcPr>
            <w:tcW w:type="dxa" w:w="3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3. DSR — Secuencia de roles</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w:t>
            </w:r>
          </w:p>
        </w:tc>
      </w:tr>
      <w:tr>
        <w:tc>
          <w:tcPr>
            <w:tcW w:type="dxa" w:w="30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4. ECS — Entrada / Comportamiento / Salida</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No aparece la sigla ni el término 'enfoque sistémico' en todo el documento. Se incluye redactado en el punto 2 de este anexo.</w:t>
            </w:r>
          </w:p>
        </w:tc>
      </w:tr>
      <w:tr>
        <w:tc>
          <w:tcPr>
            <w:tcW w:type="dxa" w:w="30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5. Diagrama de procesos (actividad)</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11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Figura como 'Diagrama de actividad'.</w:t>
            </w:r>
          </w:p>
        </w:tc>
      </w:tr>
      <w:tr>
        <w:tc>
          <w:tcPr>
            <w:tcW w:type="dxa" w:w="30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6. Modelo conceptual</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11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Figura como 'Diagrama conceptual'.</w:t>
            </w:r>
          </w:p>
        </w:tc>
      </w:tr>
    </w:tbl>
    <w:p>
      <w:pPr>
        <w:pStyle w:val="Heading2"/>
        <w:spacing w:after="140" w:before="280"/>
      </w:pPr>
      <w:r>
        <w:rPr>
          <w:rFonts w:ascii="Calibri" w:cs="Calibri" w:eastAsia="Calibri" w:hAnsi="Calibri"/>
          <w:b/>
          <w:bCs/>
          <w:color w:val="1E293B"/>
          <w:sz w:val="25"/>
          <w:szCs w:val="25"/>
        </w:rPr>
        <w:t xml:space="preserve">1.2 Diseño del negocio</w:t>
      </w:r>
    </w:p>
    <w:p>
      <w:pPr>
        <w:spacing w:after="120" w:line="276"/>
      </w:pPr>
      <w:r>
        <w:rPr>
          <w:rFonts w:ascii="Calibri" w:cs="Calibri" w:eastAsia="Calibri" w:hAnsi="Calibri"/>
          <w:sz w:val="21"/>
          <w:szCs w:val="21"/>
        </w:rPr>
        <w:t xml:space="preserve">Acá está el hueco principal. Los doce casos de uso tienen su especificación (ECU) bien redactada, pero ninguno tiene los diagramas que la consigna pide por cada CU.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Pieza</w:t>
            </w:r>
          </w:p>
        </w:tc>
        <w:tc>
          <w:tcPr>
            <w:tcW w:type="dxa" w:w="27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RFN1 (CU01–CU07)</w:t>
            </w:r>
          </w:p>
        </w:tc>
        <w:tc>
          <w:tcPr>
            <w:tcW w:type="dxa" w:w="27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RFN2 (CU08–CU12)</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1. DCU — Diagrama de casos de uso</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w:t>
            </w:r>
          </w:p>
        </w:tc>
      </w:tr>
      <w:tr>
        <w:tc>
          <w:tcPr>
            <w:tcW w:type="dxa" w:w="3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2. ECU — Especificación por CU</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 (7 de 7)</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Está (5 de 5)</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3. DS por CU</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(7)</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(5)</w:t>
            </w:r>
          </w:p>
        </w:tc>
      </w:tr>
      <w:tr>
        <w:tc>
          <w:tcPr>
            <w:tcW w:type="dxa" w:w="3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4. DC por CU, en capas</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(7)</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(5)</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5. DA por CU (si hace falta)</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Opcional</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Opcional</w:t>
            </w:r>
          </w:p>
        </w:tc>
      </w:tr>
      <w:tr>
        <w:tc>
          <w:tcPr>
            <w:tcW w:type="dxa" w:w="3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6. DER por CU</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(7)</w:t>
            </w:r>
          </w:p>
        </w:tc>
        <w:tc>
          <w:tcPr>
            <w:tcW w:type="dxa" w:w="2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(5)</w:t>
            </w:r>
          </w:p>
        </w:tc>
      </w:tr>
      <w:tr>
        <w:tc>
          <w:tcPr>
            <w:tcW w:type="dxa" w:w="3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7. GUI por CU</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(7)</w:t>
            </w:r>
          </w:p>
        </w:tc>
        <w:tc>
          <w:tcPr>
            <w:tcW w:type="dxa" w:w="2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FALTA (5)</w:t>
            </w:r>
          </w:p>
        </w:tc>
      </w:tr>
    </w:tbl>
    <w:p>
      <w:pPr>
        <w:spacing w:after="120" w:line="276"/>
      </w:pPr>
      <w:r>
        <w:rPr>
          <w:rFonts w:ascii="Calibri" w:cs="Calibri" w:eastAsia="Calibri" w:hAnsi="Calibri"/>
          <w:b/>
          <w:bCs/>
          <w:sz w:val="21"/>
          <w:szCs w:val="21"/>
        </w:rPr>
        <w:t xml:space="preserve">Total: 48 diagramas faltantes entre los dos requerimientos.</w:t>
      </w:r>
    </w:p>
    <w:p>
      <w:pPr>
        <w:pStyle w:val="Heading2"/>
        <w:spacing w:after="140" w:before="280"/>
      </w:pPr>
      <w:r>
        <w:rPr>
          <w:rFonts w:ascii="Calibri" w:cs="Calibri" w:eastAsia="Calibri" w:hAnsi="Calibri"/>
          <w:b/>
          <w:bCs/>
          <w:color w:val="1E293B"/>
          <w:sz w:val="25"/>
          <w:szCs w:val="25"/>
        </w:rPr>
        <w:t xml:space="preserve">1.3 Serialización</w:t>
      </w:r>
    </w:p>
    <w:p>
      <w:pPr>
        <w:spacing w:after="120" w:line="276"/>
      </w:pPr>
      <w:r>
        <w:rPr>
          <w:rFonts w:ascii="Calibri" w:cs="Calibri" w:eastAsia="Calibri" w:hAnsi="Calibri"/>
          <w:sz w:val="21"/>
          <w:szCs w:val="21"/>
        </w:rPr>
        <w:t xml:space="preserve">La unidad completa está ausente: no hay ninguna mención a serializar, XML, JSON ni formato binario en el documento, y tampoco está implementada en el sistema. La exportación a PDF y CSV que sí existe es otra cosa: genera comprobantes y reportes, no persiste el estado de un objeto para recuperarlo después.</w:t>
      </w:r>
    </w:p>
    <w:p>
      <w:pPr>
        <w:spacing w:after="120" w:line="276"/>
      </w:pPr>
      <w:r>
        <w:rPr>
          <w:rFonts w:ascii="Calibri" w:cs="Calibri" w:eastAsia="Calibri" w:hAnsi="Calibri"/>
          <w:sz w:val="21"/>
          <w:szCs w:val="21"/>
        </w:rPr>
        <w:t xml:space="preserve">Falta entonces:</w:t>
      </w:r>
    </w:p>
    <w:p>
      <w:pPr>
        <w:pStyle w:val="ListParagraph"/>
        <w:numPr>
          <w:ilvl w:val="0"/>
          <w:numId w:val="2"/>
        </w:numPr>
        <w:spacing w:after="60" w:line="264"/>
      </w:pPr>
      <w:r>
        <w:rPr>
          <w:rFonts w:ascii="Calibri" w:cs="Calibri" w:eastAsia="Calibri" w:hAnsi="Calibri"/>
          <w:sz w:val="21"/>
          <w:szCs w:val="21"/>
        </w:rPr>
        <w:t xml:space="preserve">Descomposición funcional con los pasos numerados y sus atributos de datos.</w:t>
      </w:r>
    </w:p>
    <w:p>
      <w:pPr>
        <w:pStyle w:val="ListParagraph"/>
        <w:numPr>
          <w:ilvl w:val="0"/>
          <w:numId w:val="2"/>
        </w:numPr>
        <w:spacing w:after="60" w:line="264"/>
      </w:pPr>
      <w:r>
        <w:rPr>
          <w:rFonts w:ascii="Calibri" w:cs="Calibri" w:eastAsia="Calibri" w:hAnsi="Calibri"/>
          <w:sz w:val="21"/>
          <w:szCs w:val="21"/>
        </w:rPr>
        <w:t xml:space="preserve">DCU y ECU del caso de uso de serialización.</w:t>
      </w:r>
    </w:p>
    <w:p>
      <w:pPr>
        <w:pStyle w:val="ListParagraph"/>
        <w:numPr>
          <w:ilvl w:val="0"/>
          <w:numId w:val="2"/>
        </w:numPr>
        <w:spacing w:after="60" w:line="264"/>
      </w:pPr>
      <w:r>
        <w:rPr>
          <w:rFonts w:ascii="Calibri" w:cs="Calibri" w:eastAsia="Calibri" w:hAnsi="Calibri"/>
          <w:sz w:val="21"/>
          <w:szCs w:val="21"/>
        </w:rPr>
        <w:t xml:space="preserve">DS, DC, DER y GUI de ese CU.</w:t>
      </w:r>
    </w:p>
    <w:p>
      <w:pPr>
        <w:pStyle w:val="ListParagraph"/>
        <w:numPr>
          <w:ilvl w:val="0"/>
          <w:numId w:val="2"/>
        </w:numPr>
        <w:spacing w:after="60" w:line="264"/>
      </w:pPr>
      <w:r>
        <w:rPr>
          <w:rFonts w:ascii="Calibri" w:cs="Calibri" w:eastAsia="Calibri" w:hAnsi="Calibri"/>
          <w:sz w:val="21"/>
          <w:szCs w:val="21"/>
        </w:rPr>
        <w:t xml:space="preserve">La programación en C# y las ocho pruebas del checklist (selección de la clase, elección de la ubicación, serializar, verificar, elegir el origen, seleccionar el archivo, des-serializar y verificar).</w:t>
      </w:r>
    </w:p>
    <w:p>
      <w:pPr>
        <w:pStyle w:val="Heading2"/>
        <w:spacing w:after="140" w:before="280"/>
      </w:pPr>
      <w:r>
        <w:rPr>
          <w:rFonts w:ascii="Calibri" w:cs="Calibri" w:eastAsia="Calibri" w:hAnsi="Calibri"/>
          <w:b/>
          <w:bCs/>
          <w:color w:val="1E293B"/>
          <w:sz w:val="25"/>
          <w:szCs w:val="25"/>
        </w:rPr>
        <w:t xml:space="preserve">1.4 Inconsistencia a corregir en las ECU</w:t>
      </w:r>
    </w:p>
    <w:p>
      <w:pPr>
        <w:spacing w:after="120" w:line="276"/>
      </w:pPr>
      <w:r>
        <w:rPr>
          <w:rFonts w:ascii="Calibri" w:cs="Calibri" w:eastAsia="Calibri" w:hAnsi="Calibri"/>
          <w:sz w:val="21"/>
          <w:szCs w:val="21"/>
        </w:rPr>
        <w:t xml:space="preserve">La numeración de los casos de uso está cruzada entre los títulos y las planillas:</w:t>
      </w:r>
    </w:p>
    <w:p>
      <w:pPr>
        <w:pStyle w:val="ListParagraph"/>
        <w:numPr>
          <w:ilvl w:val="0"/>
          <w:numId w:val="2"/>
        </w:numPr>
        <w:spacing w:after="60" w:line="264"/>
      </w:pPr>
      <w:r>
        <w:rPr>
          <w:rFonts w:ascii="Calibri" w:cs="Calibri" w:eastAsia="Calibri" w:hAnsi="Calibri"/>
          <w:sz w:val="21"/>
          <w:szCs w:val="21"/>
        </w:rPr>
        <w:t xml:space="preserve">El título dice «CU01 Registrar cliente» pero la planilla dice «CU01-96VA Registrar venta».</w:t>
      </w:r>
    </w:p>
    <w:p>
      <w:pPr>
        <w:pStyle w:val="ListParagraph"/>
        <w:numPr>
          <w:ilvl w:val="0"/>
          <w:numId w:val="2"/>
        </w:numPr>
        <w:spacing w:after="60" w:line="264"/>
      </w:pPr>
      <w:r>
        <w:rPr>
          <w:rFonts w:ascii="Calibri" w:cs="Calibri" w:eastAsia="Calibri" w:hAnsi="Calibri"/>
          <w:sz w:val="21"/>
          <w:szCs w:val="21"/>
        </w:rPr>
        <w:t xml:space="preserve">El título dice «CU02 Registrar seña» pero la planilla dice «CU02-96VA Registrar cliente».</w:t>
      </w:r>
    </w:p>
    <w:p>
      <w:pPr>
        <w:pStyle w:val="ListParagraph"/>
        <w:numPr>
          <w:ilvl w:val="0"/>
          <w:numId w:val="2"/>
        </w:numPr>
        <w:spacing w:after="60" w:line="264"/>
      </w:pPr>
      <w:r>
        <w:rPr>
          <w:rFonts w:ascii="Calibri" w:cs="Calibri" w:eastAsia="Calibri" w:hAnsi="Calibri"/>
          <w:sz w:val="21"/>
          <w:szCs w:val="21"/>
        </w:rPr>
        <w:t xml:space="preserve">Hay dos planillas numeradas CU03: «Registrar seña y emitir recibo» y «Gestionar orden de producción» (esta última debería ser CU04).</w:t>
      </w:r>
    </w:p>
    <w:p>
      <w:pPr>
        <w:spacing w:after="120" w:line="276"/>
      </w:pPr>
      <w:r>
        <w:rPr>
          <w:rFonts w:ascii="Calibri" w:cs="Calibri" w:eastAsia="Calibri" w:hAnsi="Calibri"/>
          <w:b/>
          <w:bCs/>
          <w:sz w:val="21"/>
          <w:szCs w:val="21"/>
        </w:rPr>
        <w:t xml:space="preserve">La numeración correcta, que es la que usan los diagramas generados, es: CU01 Registrar venta, CU02 Registrar cliente, CU03 Registrar seña y emitir recibo, CU04 Gestionar orden de producción, CU05 Asignar línea de ensamblaje, CU06 Cerrar orden de producción, CU07 Entregar computadora.</w:t>
      </w:r>
    </w:p>
    <w:p>
      <w:r>
        <w:br w:type="page"/>
      </w:r>
    </w:p>
    <w:p>
      <w:pPr>
        <w:pStyle w:val="Heading1"/>
        <w:spacing w:after="140" w:before="280"/>
      </w:pPr>
      <w:r>
        <w:rPr>
          <w:rFonts w:ascii="Calibri" w:cs="Calibri" w:eastAsia="Calibri" w:hAnsi="Calibri"/>
          <w:b/>
          <w:bCs/>
          <w:color w:val="0E7490"/>
          <w:sz w:val="30"/>
          <w:szCs w:val="30"/>
        </w:rPr>
        <w:t xml:space="preserve">2. ECS — Esquema Entrada / Comportamiento / Salida (RFN1)</w:t>
      </w:r>
    </w:p>
    <w:p>
      <w:pPr>
        <w:spacing w:after="120" w:line="276"/>
      </w:pPr>
      <w:r>
        <w:rPr>
          <w:rFonts w:ascii="Calibri" w:cs="Calibri" w:eastAsia="Calibri" w:hAnsi="Calibri"/>
          <w:sz w:val="21"/>
          <w:szCs w:val="21"/>
        </w:rPr>
        <w:t xml:space="preserve">El ECS lee el proceso de negocio con enfoque sistémico: en vez de describir quién hace qué y en qué orden (eso ya lo resuelven el DSR y el diagrama de actividad), separa el proceso en tres bloques — qué información entra al sistema, qué hace el sistema con ella, y qué produce como resultado. Sirve para verificar que toda entrada tenga un comportamiento que la consuma, y que toda salida tenga una entrada que la origine.</w:t>
      </w:r>
    </w:p>
    <w:p>
      <w:pPr>
        <w:pStyle w:val="Heading2"/>
        <w:spacing w:after="140" w:before="280"/>
      </w:pPr>
      <w:r>
        <w:rPr>
          <w:rFonts w:ascii="Calibri" w:cs="Calibri" w:eastAsia="Calibri" w:hAnsi="Calibri"/>
          <w:b/>
          <w:bCs/>
          <w:color w:val="1E293B"/>
          <w:sz w:val="25"/>
          <w:szCs w:val="25"/>
        </w:rPr>
        <w:t xml:space="preserve">2.1 Entradas</w:t>
      </w:r>
    </w:p>
    <w:p>
      <w:pPr>
        <w:spacing w:after="120" w:line="276"/>
      </w:pPr>
      <w:r>
        <w:rPr>
          <w:rFonts w:ascii="Calibri" w:cs="Calibri" w:eastAsia="Calibri" w:hAnsi="Calibri"/>
          <w:sz w:val="21"/>
          <w:szCs w:val="21"/>
        </w:rPr>
        <w:t xml:space="preserve">Información que el sistema recibe del contexto, sea de un actor humano o de otro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Entrada</w:t>
            </w:r>
          </w:p>
        </w:tc>
        <w:tc>
          <w:tcPr>
            <w:tcW w:type="dxa" w:w="26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Origen</w:t>
            </w:r>
          </w:p>
        </w:tc>
        <w:tc>
          <w:tcPr>
            <w:tcW w:type="dxa" w:w="38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Atributos de datos</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Solicitud de compra</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(fuente de información)</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Tipo de configuración, componentes o modelo deseado</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Datos del cliente</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vía Recepcionista</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Nombre, Apellido, DNI, Teléfono, Email</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Configuración del equipo</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Recepcionista</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Tipo (Estándar / Configurable), lista de componentes o modelo estándar</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Pago de la seña</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 Banco – Mercado Pago</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Monto (50% del total), forma de pago, referencia</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Pago del saldo</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 Banco – Mercado Pago</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Monto restante, forma de pago, referencia</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Disponibilidad de líneas</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Planta (estado interno)</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Línea, disponible sí/no</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Planificación de la orden</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Gerente</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Línea asignada, fecha de inicio prevista, responsable técnico</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Resultado del control de calidad</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Responsable técnico</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Encendido, conexiones, sistema operativo, drivers, observaciones</w:t>
            </w:r>
          </w:p>
        </w:tc>
      </w:tr>
    </w:tbl>
    <w:p>
      <w:pPr>
        <w:pStyle w:val="Heading2"/>
        <w:spacing w:after="140" w:before="280"/>
      </w:pPr>
      <w:r>
        <w:rPr>
          <w:rFonts w:ascii="Calibri" w:cs="Calibri" w:eastAsia="Calibri" w:hAnsi="Calibri"/>
          <w:b/>
          <w:bCs/>
          <w:color w:val="1E293B"/>
          <w:sz w:val="25"/>
          <w:szCs w:val="25"/>
        </w:rPr>
        <w:t xml:space="preserve">2.2 Comportamiento del sistema</w:t>
      </w:r>
    </w:p>
    <w:p>
      <w:pPr>
        <w:spacing w:after="120" w:line="276"/>
      </w:pPr>
      <w:r>
        <w:rPr>
          <w:rFonts w:ascii="Calibri" w:cs="Calibri" w:eastAsia="Calibri" w:hAnsi="Calibri"/>
          <w:sz w:val="21"/>
          <w:szCs w:val="21"/>
        </w:rPr>
        <w:t xml:space="preserve">Transformaciones que el sistema aplica sobre las entradas. Cada una corresponde a uno de los casos de uso del RFN1.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700"/>
      </w:tblGrid>
      <w:tr>
        <w:trPr>
          <w:tblHeader/>
        </w:trPr>
        <w:tc>
          <w:tcPr>
            <w:tcW w:type="dxa" w:w="34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Comportamiento</w:t>
            </w:r>
          </w:p>
        </w:tc>
        <w:tc>
          <w:tcPr>
            <w:tcW w:type="dxa" w:w="9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CU</w:t>
            </w:r>
          </w:p>
        </w:tc>
        <w:tc>
          <w:tcPr>
            <w:tcW w:type="dxa" w:w="47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Regla de negocio que aplica</w:t>
            </w:r>
          </w:p>
        </w:tc>
      </w:tr>
      <w:tr>
        <w:tc>
          <w:tcPr>
            <w:tcW w:type="dxa" w:w="3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Registrar o recuperar el cliente por DNI</w:t>
            </w:r>
          </w:p>
        </w:tc>
        <w:tc>
          <w:tcPr>
            <w:tcW w:type="dxa" w:w="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CU02</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El DNI es la clave: si ya existe no se duplica.</w:t>
            </w:r>
          </w:p>
        </w:tc>
      </w:tr>
      <w:tr>
        <w:tc>
          <w:tcPr>
            <w:tcW w:type="dxa" w:w="34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Armar la computadora y calcular el precio</w:t>
            </w:r>
          </w:p>
        </w:tc>
        <w:tc>
          <w:tcPr>
            <w:tcW w:type="dxa" w:w="9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CU01</w:t>
            </w:r>
          </w:p>
        </w:tc>
        <w:tc>
          <w:tcPr>
            <w:tcW w:type="dxa" w:w="4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El precio total es la suma de los componentes elegidos.</w:t>
            </w:r>
          </w:p>
        </w:tc>
      </w:tr>
      <w:tr>
        <w:tc>
          <w:tcPr>
            <w:tcW w:type="dxa" w:w="3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Registrar la venta y reservar stock</w:t>
            </w:r>
          </w:p>
        </w:tc>
        <w:tc>
          <w:tcPr>
            <w:tcW w:type="dxa" w:w="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CU01</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La venta reserva los componentes; no los consume todavía.</w:t>
            </w:r>
          </w:p>
        </w:tc>
      </w:tr>
      <w:tr>
        <w:tc>
          <w:tcPr>
            <w:tcW w:type="dxa" w:w="34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Registrar la seña y emitir el recibo</w:t>
            </w:r>
          </w:p>
        </w:tc>
        <w:tc>
          <w:tcPr>
            <w:tcW w:type="dxa" w:w="9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CU03</w:t>
            </w:r>
          </w:p>
        </w:tc>
        <w:tc>
          <w:tcPr>
            <w:tcW w:type="dxa" w:w="4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La seña es exactamente el 50% del precio total.</w:t>
            </w:r>
          </w:p>
        </w:tc>
      </w:tr>
      <w:tr>
        <w:tc>
          <w:tcPr>
            <w:tcW w:type="dxa" w:w="3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Generar la orden de producción</w:t>
            </w:r>
          </w:p>
        </w:tc>
        <w:tc>
          <w:tcPr>
            <w:tcW w:type="dxa" w:w="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CU04</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Sólo sobre ventas señadas y sin orden asociada. Nace en estado Pendiente.</w:t>
            </w:r>
          </w:p>
        </w:tc>
      </w:tr>
      <w:tr>
        <w:tc>
          <w:tcPr>
            <w:tcW w:type="dxa" w:w="34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Asignar línea, fecha y responsable</w:t>
            </w:r>
          </w:p>
        </w:tc>
        <w:tc>
          <w:tcPr>
            <w:tcW w:type="dxa" w:w="9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CU05</w:t>
            </w:r>
          </w:p>
        </w:tc>
        <w:tc>
          <w:tcPr>
            <w:tcW w:type="dxa" w:w="4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Sólo líneas disponibles. La línea queda ocupada y la orden pasa a Planificada.</w:t>
            </w:r>
          </w:p>
        </w:tc>
      </w:tr>
      <w:tr>
        <w:tc>
          <w:tcPr>
            <w:tcW w:type="dxa" w:w="3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Registrar el control de calidad</w:t>
            </w:r>
          </w:p>
        </w:tc>
        <w:tc>
          <w:tcPr>
            <w:tcW w:type="dxa" w:w="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CU06</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Las cuatro verificaciones deben aprobar; si no, la orden va a En revisión.</w:t>
            </w:r>
          </w:p>
        </w:tc>
      </w:tr>
      <w:tr>
        <w:tc>
          <w:tcPr>
            <w:tcW w:type="dxa" w:w="34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Consumir el stock reservado y asignar serie</w:t>
            </w:r>
          </w:p>
        </w:tc>
        <w:tc>
          <w:tcPr>
            <w:tcW w:type="dxa" w:w="9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CU06</w:t>
            </w:r>
          </w:p>
        </w:tc>
        <w:tc>
          <w:tcPr>
            <w:tcW w:type="dxa" w:w="47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El descuento real de stock ocurre recién al cerrar la orden.</w:t>
            </w:r>
          </w:p>
        </w:tc>
      </w:tr>
      <w:tr>
        <w:tc>
          <w:tcPr>
            <w:tcW w:type="dxa" w:w="34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Cobrar el saldo y facturar</w:t>
            </w:r>
          </w:p>
        </w:tc>
        <w:tc>
          <w:tcPr>
            <w:tcW w:type="dxa" w:w="9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CU07</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Sólo sobre órdenes Finalizadas. Cierra el circuito.</w:t>
            </w:r>
          </w:p>
        </w:tc>
      </w:tr>
    </w:tbl>
    <w:p>
      <w:pPr>
        <w:pStyle w:val="Heading2"/>
        <w:spacing w:after="140" w:before="280"/>
      </w:pPr>
      <w:r>
        <w:rPr>
          <w:rFonts w:ascii="Calibri" w:cs="Calibri" w:eastAsia="Calibri" w:hAnsi="Calibri"/>
          <w:b/>
          <w:bCs/>
          <w:color w:val="1E293B"/>
          <w:sz w:val="25"/>
          <w:szCs w:val="25"/>
        </w:rPr>
        <w:t xml:space="preserve">2.3 Salidas</w:t>
      </w:r>
    </w:p>
    <w:p>
      <w:pPr>
        <w:spacing w:after="120" w:line="276"/>
      </w:pPr>
      <w:r>
        <w:rPr>
          <w:rFonts w:ascii="Calibri" w:cs="Calibri" w:eastAsia="Calibri" w:hAnsi="Calibri"/>
          <w:sz w:val="21"/>
          <w:szCs w:val="21"/>
        </w:rPr>
        <w:t xml:space="preserve">Resultados que el sistema entrega al contexto o deja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Salida</w:t>
            </w:r>
          </w:p>
        </w:tc>
        <w:tc>
          <w:tcPr>
            <w:tcW w:type="dxa" w:w="26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Destinatario</w:t>
            </w:r>
          </w:p>
        </w:tc>
        <w:tc>
          <w:tcPr>
            <w:tcW w:type="dxa" w:w="38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Atributos de datos</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registrado</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Sistema / Recepcionista</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Nombre, Apellido, DNI, Teléfono, Email</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Venta registrada</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Sistema</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Número de venta, cliente, computadora, precio total, fecha estimada</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Recibo de seña</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Número, cliente, computadora, monto abonado, saldo pendiente, fecha estimada de entrega</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Orden de producción</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Gerente / Responsable técnico</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Número, venta, estado, línea, fecha de inicio, responsable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Stock actualizado</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Sistema / Repositor</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Código de componente, stock físico, stock reservado</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Número de serie</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 / Sistema</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SN-AAAA-NNNNN, asociado a la orden</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Factura de venta</w:t>
            </w:r>
          </w:p>
        </w:tc>
        <w:tc>
          <w:tcPr>
            <w:tcW w:type="dxa" w:w="26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w:t>
            </w:r>
          </w:p>
        </w:tc>
        <w:tc>
          <w:tcPr>
            <w:tcW w:type="dxa" w:w="3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Número, fecha, total, número de serie, orden asociada</w:t>
            </w:r>
          </w:p>
        </w:tc>
      </w:tr>
      <w:tr>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Computadora entregada</w:t>
            </w:r>
          </w:p>
        </w:tc>
        <w:tc>
          <w:tcPr>
            <w:tcW w:type="dxa" w:w="26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Cliente</w:t>
            </w:r>
          </w:p>
        </w:tc>
        <w:tc>
          <w:tcPr>
            <w:tcW w:type="dxa" w:w="3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Equipo físico + orden en estado Entregada</w:t>
            </w:r>
          </w:p>
        </w:tc>
      </w:tr>
    </w:tbl>
    <w:p>
      <w:pPr>
        <w:pStyle w:val="Heading2"/>
        <w:spacing w:after="140" w:before="280"/>
      </w:pPr>
      <w:r>
        <w:rPr>
          <w:rFonts w:ascii="Calibri" w:cs="Calibri" w:eastAsia="Calibri" w:hAnsi="Calibri"/>
          <w:b/>
          <w:bCs/>
          <w:color w:val="1E293B"/>
          <w:sz w:val="25"/>
          <w:szCs w:val="25"/>
        </w:rPr>
        <w:t xml:space="preserve">2.4 Realimentación</w:t>
      </w:r>
    </w:p>
    <w:p>
      <w:pPr>
        <w:spacing w:after="120" w:line="276"/>
      </w:pPr>
      <w:r>
        <w:rPr>
          <w:rFonts w:ascii="Calibri" w:cs="Calibri" w:eastAsia="Calibri" w:hAnsi="Calibri"/>
          <w:sz w:val="21"/>
          <w:szCs w:val="21"/>
        </w:rPr>
        <w:t xml:space="preserve">El esquema no es lineal. El estado de la orden de producción vuelve a entrar al sistema como condición de los comportamientos siguientes: una orden no se puede planificar si no está Pendiente, no se puede cerrar si no está En ensamblaje, y no se puede entregar si no está Finalizada. El control de calidad rechazado devuelve la orden al estado En revisión, reabriendo el ciclo de ensamblaje. Esa realimentación es la que justifica el enfoque sistémico: el sistema no sólo transforma entradas en salidas, sino que sus propias salidas condicionan su comportamiento futuro.</w:t>
      </w:r>
    </w:p>
    <w:p>
      <w:r>
        <w:br w:type="page"/>
      </w:r>
    </w:p>
    <w:p>
      <w:pPr>
        <w:pStyle w:val="Heading1"/>
        <w:spacing w:after="140" w:before="280"/>
      </w:pPr>
      <w:r>
        <w:rPr>
          <w:rFonts w:ascii="Calibri" w:cs="Calibri" w:eastAsia="Calibri" w:hAnsi="Calibri"/>
          <w:b/>
          <w:bCs/>
          <w:color w:val="0E7490"/>
          <w:sz w:val="30"/>
          <w:szCs w:val="30"/>
        </w:rPr>
        <w:t xml:space="preserve">3. Cómo generar los diagramas en Enterprise Architect</w:t>
      </w:r>
    </w:p>
    <w:p>
      <w:pPr>
        <w:spacing w:after="120" w:line="276"/>
      </w:pPr>
      <w:r>
        <w:rPr>
          <w:rFonts w:ascii="Calibri" w:cs="Calibri" w:eastAsia="Calibri" w:hAnsi="Calibri"/>
          <w:sz w:val="21"/>
          <w:szCs w:val="21"/>
        </w:rPr>
        <w:t xml:space="preserve">El archivo PCFORGE_RFN1_EA.js genera automáticamente los 29 diagramas del RFN1 dentro del proyecto de EA, con los elementos ya posicionados y conectados.</w:t>
      </w:r>
    </w:p>
    <w:p>
      <w:pPr>
        <w:pStyle w:val="Heading2"/>
        <w:spacing w:after="140" w:before="280"/>
      </w:pPr>
      <w:r>
        <w:rPr>
          <w:rFonts w:ascii="Calibri" w:cs="Calibri" w:eastAsia="Calibri" w:hAnsi="Calibri"/>
          <w:b/>
          <w:bCs/>
          <w:color w:val="1E293B"/>
          <w:sz w:val="25"/>
          <w:szCs w:val="25"/>
        </w:rPr>
        <w:t xml:space="preserve">3.1 Pasos</w:t>
      </w:r>
    </w:p>
    <w:p>
      <w:pPr>
        <w:pStyle w:val="ListParagraph"/>
        <w:numPr>
          <w:ilvl w:val="0"/>
          <w:numId w:val="3"/>
        </w:numPr>
        <w:spacing w:after="60" w:line="264"/>
      </w:pPr>
      <w:r>
        <w:rPr>
          <w:rFonts w:ascii="Calibri" w:cs="Calibri" w:eastAsia="Calibri" w:hAnsi="Calibri"/>
          <w:sz w:val="21"/>
          <w:szCs w:val="21"/>
        </w:rPr>
        <w:t xml:space="preserve">Abrir el proyecto (.eap, .eapx o .qea) en Enterprise Architect.</w:t>
      </w:r>
    </w:p>
    <w:p>
      <w:pPr>
        <w:pStyle w:val="ListParagraph"/>
        <w:numPr>
          <w:ilvl w:val="0"/>
          <w:numId w:val="3"/>
        </w:numPr>
        <w:spacing w:after="60" w:line="264"/>
      </w:pPr>
      <w:r>
        <w:rPr>
          <w:rFonts w:ascii="Calibri" w:cs="Calibri" w:eastAsia="Calibri" w:hAnsi="Calibri"/>
          <w:sz w:val="21"/>
          <w:szCs w:val="21"/>
        </w:rPr>
        <w:t xml:space="preserve">Ir a Specialize &gt; Tools &gt; Scripting. En EA 15 y anteriores el menú es Tools &gt; Scripting.</w:t>
      </w:r>
    </w:p>
    <w:p>
      <w:pPr>
        <w:pStyle w:val="ListParagraph"/>
        <w:numPr>
          <w:ilvl w:val="0"/>
          <w:numId w:val="3"/>
        </w:numPr>
        <w:spacing w:after="60" w:line="264"/>
      </w:pPr>
      <w:r>
        <w:rPr>
          <w:rFonts w:ascii="Calibri" w:cs="Calibri" w:eastAsia="Calibri" w:hAnsi="Calibri"/>
          <w:sz w:val="21"/>
          <w:szCs w:val="21"/>
        </w:rPr>
        <w:t xml:space="preserve">En la ventana Scripting, clic derecho sobre el grupo «Local Scripts» y elegir New JScript Script. Ponerle un nombre, por ejemplo «PCFORGE RFN1».</w:t>
      </w:r>
    </w:p>
    <w:p>
      <w:pPr>
        <w:pStyle w:val="ListParagraph"/>
        <w:numPr>
          <w:ilvl w:val="0"/>
          <w:numId w:val="3"/>
        </w:numPr>
        <w:spacing w:after="60" w:line="264"/>
      </w:pPr>
      <w:r>
        <w:rPr>
          <w:rFonts w:ascii="Calibri" w:cs="Calibri" w:eastAsia="Calibri" w:hAnsi="Calibri"/>
          <w:sz w:val="21"/>
          <w:szCs w:val="21"/>
        </w:rPr>
        <w:t xml:space="preserve">Abrir PCFORGE_RFN1_EA.js con el Bloc de notas, copiar todo el contenido y pegarlo dentro del script. Guardar con Ctrl+S.</w:t>
      </w:r>
    </w:p>
    <w:p>
      <w:pPr>
        <w:pStyle w:val="ListParagraph"/>
        <w:numPr>
          <w:ilvl w:val="0"/>
          <w:numId w:val="3"/>
        </w:numPr>
        <w:spacing w:after="60" w:line="264"/>
      </w:pPr>
      <w:r>
        <w:rPr>
          <w:rFonts w:ascii="Calibri" w:cs="Calibri" w:eastAsia="Calibri" w:hAnsi="Calibri"/>
          <w:sz w:val="21"/>
          <w:szCs w:val="21"/>
        </w:rPr>
        <w:t xml:space="preserve">Clic derecho sobre el script &gt; Run Script.</w:t>
      </w:r>
    </w:p>
    <w:p>
      <w:pPr>
        <w:pStyle w:val="ListParagraph"/>
        <w:numPr>
          <w:ilvl w:val="0"/>
          <w:numId w:val="3"/>
        </w:numPr>
        <w:spacing w:after="60" w:line="264"/>
      </w:pPr>
      <w:r>
        <w:rPr>
          <w:rFonts w:ascii="Calibri" w:cs="Calibri" w:eastAsia="Calibri" w:hAnsi="Calibri"/>
          <w:sz w:val="21"/>
          <w:szCs w:val="21"/>
        </w:rPr>
        <w:t xml:space="preserve">Seguir el avance en View &gt; System Output &gt; pestaña Script.</w:t>
      </w:r>
    </w:p>
    <w:p>
      <w:pPr>
        <w:pStyle w:val="ListParagraph"/>
        <w:numPr>
          <w:ilvl w:val="0"/>
          <w:numId w:val="3"/>
        </w:numPr>
        <w:spacing w:after="60" w:line="264"/>
      </w:pPr>
      <w:r>
        <w:rPr>
          <w:rFonts w:ascii="Calibri" w:cs="Calibri" w:eastAsia="Calibri" w:hAnsi="Calibri"/>
          <w:sz w:val="21"/>
          <w:szCs w:val="21"/>
        </w:rPr>
        <w:t xml:space="preserve">Al terminar, los diagramas quedan en el Project Browser dentro del paquete «PCFORGE - RFN1 Venta de computadoras».</w:t>
      </w:r>
    </w:p>
    <w:p>
      <w:pPr>
        <w:pStyle w:val="Heading2"/>
        <w:spacing w:after="140" w:before="280"/>
      </w:pPr>
      <w:r>
        <w:rPr>
          <w:rFonts w:ascii="Calibri" w:cs="Calibri" w:eastAsia="Calibri" w:hAnsi="Calibri"/>
          <w:b/>
          <w:bCs/>
          <w:color w:val="1E293B"/>
          <w:sz w:val="25"/>
          <w:szCs w:val="25"/>
        </w:rPr>
        <w:t xml:space="preserve">3.2 Qué genera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Paquete</w:t>
            </w:r>
          </w:p>
        </w:tc>
        <w:tc>
          <w:tcPr>
            <w:tcW w:type="dxa" w:w="4800"/>
            <w:shd w:fill="0E7490"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Contenido</w:t>
            </w:r>
          </w:p>
        </w:tc>
      </w:tr>
      <w:tr>
        <w:tc>
          <w:tcPr>
            <w:tcW w:type="dxa" w:w="42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N01.RF1 Prediseño del negocio</w:t>
            </w:r>
          </w:p>
        </w:tc>
        <w:tc>
          <w:tcPr>
            <w:tcW w:type="dxa" w:w="4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ECS — Entrada / Comportamiento / Salida (1 diagrama)</w:t>
            </w:r>
          </w:p>
        </w:tc>
      </w:tr>
      <w:tr>
        <w:tc>
          <w:tcPr>
            <w:tcW w:type="dxa" w:w="42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CU01 Registrar venta</w:t>
            </w:r>
          </w:p>
        </w:tc>
        <w:tc>
          <w:tcPr>
            <w:tcW w:type="dxa" w:w="4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CU02 Registrar cliente</w:t>
            </w:r>
          </w:p>
        </w:tc>
        <w:tc>
          <w:tcPr>
            <w:tcW w:type="dxa" w:w="4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CU03 Registrar seña y emitir recibo</w:t>
            </w:r>
          </w:p>
        </w:tc>
        <w:tc>
          <w:tcPr>
            <w:tcW w:type="dxa" w:w="4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CU04 Gestionar orden de producción</w:t>
            </w:r>
          </w:p>
        </w:tc>
        <w:tc>
          <w:tcPr>
            <w:tcW w:type="dxa" w:w="4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CU05 Asignar línea de ensamblaje</w:t>
            </w:r>
          </w:p>
        </w:tc>
        <w:tc>
          <w:tcPr>
            <w:tcW w:type="dxa" w:w="4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CU06 Cerrar orden de producción</w:t>
            </w:r>
          </w:p>
        </w:tc>
        <w:tc>
          <w:tcPr>
            <w:tcW w:type="dxa" w:w="4800"/>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r>
        <w:tc>
          <w:tcPr>
            <w:tcW w:type="dxa" w:w="42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N02.RF1 &gt; CU07 Entregar computadora</w:t>
            </w:r>
          </w:p>
        </w:tc>
        <w:tc>
          <w:tcPr>
            <w:tcW w:type="dxa" w:w="4800"/>
            <w:shd w:fill="F1F5F9" w:val="clear"/>
            <w:tcMar>
              <w:top w:type="dxa" w:w="90"/>
              <w:left w:type="dxa" w:w="120"/>
              <w:bottom w:type="dxa" w:w="90"/>
              <w:right w:type="dxa" w:w="120"/>
            </w:tcMar>
          </w:tcPr>
          <w:p>
            <w:pPr>
              <w:spacing w:after="0" w:line="252"/>
            </w:pPr>
            <w:r>
              <w:rPr>
                <w:rFonts w:ascii="Calibri" w:cs="Calibri" w:eastAsia="Calibri" w:hAnsi="Calibri"/>
                <w:b w:val="false"/>
                <w:bCs w:val="false"/>
                <w:sz w:val="19"/>
                <w:szCs w:val="19"/>
              </w:rPr>
              <w:t xml:space="preserve">DS, DC, DER, GUI</w:t>
            </w:r>
          </w:p>
        </w:tc>
      </w:tr>
    </w:tbl>
    <w:p>
      <w:pPr>
        <w:pStyle w:val="Heading2"/>
        <w:spacing w:after="140" w:before="280"/>
      </w:pPr>
      <w:r>
        <w:rPr>
          <w:rFonts w:ascii="Calibri" w:cs="Calibri" w:eastAsia="Calibri" w:hAnsi="Calibri"/>
          <w:b/>
          <w:bCs/>
          <w:color w:val="1E293B"/>
          <w:sz w:val="25"/>
          <w:szCs w:val="25"/>
        </w:rPr>
        <w:t xml:space="preserve">3.3 Ajustes después de generar</w:t>
      </w:r>
    </w:p>
    <w:p>
      <w:pPr>
        <w:pStyle w:val="ListParagraph"/>
        <w:numPr>
          <w:ilvl w:val="0"/>
          <w:numId w:val="2"/>
        </w:numPr>
        <w:spacing w:after="60" w:line="264"/>
      </w:pPr>
      <w:r>
        <w:rPr>
          <w:rFonts w:ascii="Calibri" w:cs="Calibri" w:eastAsia="Calibri" w:hAnsi="Calibri"/>
          <w:sz w:val="21"/>
          <w:szCs w:val="21"/>
        </w:rPr>
        <w:t xml:space="preserve">DER con notación de Martin: abrir el diagrama, clic derecho sobre el fondo &gt; Properties &gt; pestaña Connectors &gt; Connector Notation = Information Engineering. Eso muestra las cardinalidades con pata de gallo.</w:t>
      </w:r>
    </w:p>
    <w:p>
      <w:pPr>
        <w:pStyle w:val="ListParagraph"/>
        <w:numPr>
          <w:ilvl w:val="0"/>
          <w:numId w:val="2"/>
        </w:numPr>
        <w:spacing w:after="60" w:line="264"/>
      </w:pPr>
      <w:r>
        <w:rPr>
          <w:rFonts w:ascii="Calibri" w:cs="Calibri" w:eastAsia="Calibri" w:hAnsi="Calibri"/>
          <w:sz w:val="21"/>
          <w:szCs w:val="21"/>
        </w:rPr>
        <w:t xml:space="preserve">GUI: sobre cada diagrama de GUI conviene pegar la captura real de la pantalla (copiar la imagen y Ctrl+V sobre el diagrama). El elemento generado ya trae la lista de controles en sus notas, que es lo que la consigna pide documentar.</w:t>
      </w:r>
    </w:p>
    <w:p>
      <w:pPr>
        <w:pStyle w:val="ListParagraph"/>
        <w:numPr>
          <w:ilvl w:val="0"/>
          <w:numId w:val="2"/>
        </w:numPr>
        <w:spacing w:after="60" w:line="264"/>
      </w:pPr>
      <w:r>
        <w:rPr>
          <w:rFonts w:ascii="Calibri" w:cs="Calibri" w:eastAsia="Calibri" w:hAnsi="Calibri"/>
          <w:sz w:val="21"/>
          <w:szCs w:val="21"/>
        </w:rPr>
        <w:t xml:space="preserve">Diagramas de secuencia: EA ordena los mensajes por su número de secuencia. Si se agrega o quita un mensaje conviene revisar la numeración en el script antes de volver a correrlo.</w:t>
      </w:r>
    </w:p>
    <w:p>
      <w:pPr>
        <w:pStyle w:val="ListParagraph"/>
        <w:numPr>
          <w:ilvl w:val="0"/>
          <w:numId w:val="2"/>
        </w:numPr>
        <w:spacing w:after="60" w:line="264"/>
      </w:pPr>
      <w:r>
        <w:rPr>
          <w:rFonts w:ascii="Calibri" w:cs="Calibri" w:eastAsia="Calibri" w:hAnsi="Calibri"/>
          <w:sz w:val="21"/>
          <w:szCs w:val="21"/>
        </w:rPr>
        <w:t xml:space="preserve">El script se puede correr varias veces: cada ejecución crea un paquete nuevo con sufijo numérico en lugar de pisar el anterior, así se puede comparar y borrar el que no sirva.</w:t>
      </w:r>
    </w:p>
    <w:p>
      <w:pPr>
        <w:pStyle w:val="Heading2"/>
        <w:spacing w:after="140" w:before="280"/>
      </w:pPr>
      <w:r>
        <w:rPr>
          <w:rFonts w:ascii="Calibri" w:cs="Calibri" w:eastAsia="Calibri" w:hAnsi="Calibri"/>
          <w:b/>
          <w:bCs/>
          <w:color w:val="1E293B"/>
          <w:sz w:val="25"/>
          <w:szCs w:val="25"/>
        </w:rPr>
        <w:t xml:space="preserve">3.4 Para modificar el contenido</w:t>
      </w:r>
    </w:p>
    <w:p>
      <w:pPr>
        <w:spacing w:after="120" w:line="276"/>
      </w:pPr>
      <w:r>
        <w:rPr>
          <w:rFonts w:ascii="Calibri" w:cs="Calibri" w:eastAsia="Calibri" w:hAnsi="Calibri"/>
          <w:sz w:val="21"/>
          <w:szCs w:val="21"/>
        </w:rPr>
        <w:t xml:space="preserve">Todo el contenido del modelo está declarado al principio del script, en las constantes ECS y CASOS. Para cambiar un mensaje del diagrama de secuencia, agregar una clase o corregir una columna del DER, se edita ahí y se vuelve a ejecutar: no hace falta tocar la lógica de generación.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2026-09-14T18:41:33.660Z</dcterms:created>
  <dcterms:modified xsi:type="dcterms:W3CDTF">2026-09-14T18:41:33.682Z</dcterms:modified>
</cp:coreProperties>
</file>

<file path=docProps/custom.xml><?xml version="1.0" encoding="utf-8"?>
<Properties xmlns="http://schemas.openxmlformats.org/officeDocument/2006/custom-properties" xmlns:vt="http://schemas.openxmlformats.org/officeDocument/2006/docPropsVTypes"/>
</file>