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582"/>
      </w:tblGrid>
      <w:tr w:rsidR="00FE058D" w:rsidRPr="00FE058D" w14:paraId="549CB743" w14:textId="77777777" w:rsidTr="00FE05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hideMark/>
          </w:tcPr>
          <w:p w14:paraId="2D4A7E99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&lt;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article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1DE77C6A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Inclui um bloco de conteúdo que deve ser usado quando se deseja inserir um artigo, como um post de um blog, por exemplo.</w:t>
            </w:r>
          </w:p>
        </w:tc>
      </w:tr>
      <w:tr w:rsidR="00FE058D" w:rsidRPr="00FE058D" w14:paraId="57263F1B" w14:textId="77777777" w:rsidTr="00FE05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B2F6D7E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&lt;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section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8840AF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Define uma seção no documento. É normalmente utilizado para agrupar seções. Por exemplo: uma &lt;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section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&gt; poderia conter vários &lt;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article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&gt;.</w:t>
            </w:r>
          </w:p>
        </w:tc>
      </w:tr>
      <w:tr w:rsidR="00FE058D" w:rsidRPr="00FE058D" w14:paraId="35ACC5DF" w14:textId="77777777" w:rsidTr="00FE05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hideMark/>
          </w:tcPr>
          <w:p w14:paraId="714FDE39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&lt;h1&gt;</w:t>
            </w: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br/>
              <w:t>&lt;h2&gt;</w:t>
            </w: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br/>
              <w:t>&lt;h3&gt;</w:t>
            </w: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br/>
              <w:t>&lt;h4&gt;</w:t>
            </w: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br/>
              <w:t>&lt;h5&gt;</w:t>
            </w: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br/>
              <w:t>&lt;h6&gt;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00D34BC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 xml:space="preserve">Usada para inserir títulos ao longo da página. É uma boa prática que cada seção ou cada bloco de texto seja precedido por um título. Trata-se de uma 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tag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 xml:space="preserve"> hierárquica, logo, no título mais importante deve ser usada a 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tag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 xml:space="preserve"> &lt;h1&gt;, no subtítulo seguinte, &lt;h2&gt;, e assim por diante. Além disso, uma página poderá conter várias &lt;h1&gt;, &lt;h2&gt;... &lt;h6&gt;. A exceção aqui fica por conta da 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tag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 xml:space="preserve"> &lt;h1&gt;, uma vez que é recomendado utilizar apenas uma numa mesma página.</w:t>
            </w:r>
          </w:p>
        </w:tc>
      </w:tr>
      <w:tr w:rsidR="00FE058D" w:rsidRPr="00FE058D" w14:paraId="5C0A8425" w14:textId="77777777" w:rsidTr="00FE05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02FD0FB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&lt;p&gt;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710647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Usada para inserir parágrafos de texto.</w:t>
            </w:r>
          </w:p>
        </w:tc>
      </w:tr>
      <w:tr w:rsidR="00FE058D" w:rsidRPr="00FE058D" w14:paraId="3CE60AE8" w14:textId="77777777" w:rsidTr="00FE05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hideMark/>
          </w:tcPr>
          <w:p w14:paraId="1A7C5BAE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&lt;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pre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FD5ECB1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Usada para inserir um texto pré-formatado.</w:t>
            </w:r>
          </w:p>
        </w:tc>
      </w:tr>
      <w:tr w:rsidR="00FE058D" w:rsidRPr="00FE058D" w14:paraId="37C3D9AB" w14:textId="77777777" w:rsidTr="00FE05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03D407E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&lt;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div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E0164A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 xml:space="preserve">Embora não seja considerada semântica, essa 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tag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 xml:space="preserve"> poderá ser usada para agrupar algum tipo de conteúdo que não tenha nenhuma semântica específica ou que não se encaixe bem dentro de uma 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tag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 xml:space="preserve"> semântica.</w:t>
            </w:r>
          </w:p>
        </w:tc>
      </w:tr>
      <w:tr w:rsidR="00FE058D" w:rsidRPr="00FE058D" w14:paraId="4F38643C" w14:textId="77777777" w:rsidTr="00FE05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hideMark/>
          </w:tcPr>
          <w:p w14:paraId="6F824538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&lt;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span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73A655D9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É semelhante à &lt;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div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&gt;. Entretanto, enquanto a &lt;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div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&gt; é um elemento não semântico no bloco (quando usada, quebra o conteúdo em uma seção), a &lt;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span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&gt; é embutida (não quebra o conteúdo, apenas o agrupa).</w:t>
            </w:r>
          </w:p>
        </w:tc>
      </w:tr>
      <w:tr w:rsidR="00FE058D" w:rsidRPr="00FE058D" w14:paraId="168826CE" w14:textId="77777777" w:rsidTr="00FE05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16A3C1F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&lt;a&gt;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914170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Usada para inserir links.</w:t>
            </w:r>
          </w:p>
        </w:tc>
      </w:tr>
      <w:tr w:rsidR="00FE058D" w:rsidRPr="00FE058D" w14:paraId="285D8E54" w14:textId="77777777" w:rsidTr="00FE05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hideMark/>
          </w:tcPr>
          <w:p w14:paraId="00455A66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&lt;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br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 xml:space="preserve"> /&gt;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7FA998F3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Usada para inserir uma quebra de linha.</w:t>
            </w:r>
          </w:p>
        </w:tc>
      </w:tr>
      <w:tr w:rsidR="00FE058D" w:rsidRPr="00FE058D" w14:paraId="33F1A477" w14:textId="77777777" w:rsidTr="00FE05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829EB88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&lt;</w:t>
            </w:r>
            <w:proofErr w:type="spellStart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hr</w:t>
            </w:r>
            <w:proofErr w:type="spellEnd"/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3D9107" w14:textId="77777777" w:rsidR="00FE058D" w:rsidRPr="00FE058D" w:rsidRDefault="00FE058D" w:rsidP="00FE058D">
            <w:pPr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</w:pPr>
            <w:r w:rsidRPr="00FE058D"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pt-BR"/>
              </w:rPr>
              <w:t>Insere uma linha horizontal no documento. Normalmente é utilizada quando se pretende alterar a temática de um texto.</w:t>
            </w:r>
          </w:p>
        </w:tc>
      </w:tr>
    </w:tbl>
    <w:p w14:paraId="54A9E87D" w14:textId="5E425C1D" w:rsidR="00D43131" w:rsidRDefault="00D43131"/>
    <w:sectPr w:rsidR="00D43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8D"/>
    <w:rsid w:val="00D43131"/>
    <w:rsid w:val="00F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70B0"/>
  <w15:chartTrackingRefBased/>
  <w15:docId w15:val="{C488D4F8-C96E-4BD1-B11B-A1953BBD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guilherme</dc:creator>
  <cp:keywords/>
  <dc:description/>
  <cp:lastModifiedBy>thiago guilherme</cp:lastModifiedBy>
  <cp:revision>1</cp:revision>
  <dcterms:created xsi:type="dcterms:W3CDTF">2022-07-04T16:44:00Z</dcterms:created>
  <dcterms:modified xsi:type="dcterms:W3CDTF">2022-07-04T16:46:00Z</dcterms:modified>
</cp:coreProperties>
</file>