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both"/>
        <w:spacing w:line="360" w:lineRule="auto"/>
      </w:pPr>
      <w:r>
        <w:rPr>
          <w:rFonts w:ascii="times new roman" w:hAnsi="times new roman" w:cs="times new roman"/>
          <w:sz w:val="24"/>
          <w:szCs w:val="24"/>
          <w:b/>
        </w:rPr>
        <w:t xml:space="preserve">PROJETO INTEGRADOR - V2</w:t>
      </w:r>
    </w:p>
    <w:p/>
    <w:p>
      <w:pPr>
        <w:jc w:val="both"/>
        <w:spacing w:line="360" w:lineRule="auto"/>
      </w:pPr>
      <w:r>
        <w:rPr>
          <w:rFonts w:ascii="times new roman" w:hAnsi="times new roman" w:cs="times new roman"/>
          <w:sz w:val="24"/>
          <w:szCs w:val="24"/>
          <w:b/>
        </w:rPr>
        <w:t xml:space="preserve">Criado em:</w:t>
      </w:r>
      <w:r>
        <w:rPr>
          <w:rFonts w:ascii="times new roman" w:hAnsi="times new roman" w:cs="times new roman"/>
          <w:sz w:val="24"/>
          <w:szCs w:val="24"/>
        </w:rPr>
        <w:t xml:space="preserve"> 05/03/2026</w:t>
      </w:r>
    </w:p>
    <w:p/>
    <w:p>
      <w:pPr>
        <w:jc w:val="both"/>
        <w:spacing w:line="360" w:lineRule="auto"/>
      </w:pPr>
      <w:r>
        <w:rPr>
          <w:rFonts w:ascii="times new roman" w:hAnsi="times new roman" w:cs="times new roman"/>
          <w:sz w:val="24"/>
          <w:szCs w:val="24"/>
          <w:b/>
        </w:rPr>
        <w:t xml:space="preserve">Finalizado:</w:t>
      </w:r>
      <w:r>
        <w:rPr>
          <w:rFonts w:ascii="times new roman" w:hAnsi="times new roman" w:cs="times new roman"/>
          <w:sz w:val="24"/>
          <w:szCs w:val="24"/>
        </w:rPr>
        <w:t xml:space="preserve"> Não</w:t>
      </w:r>
    </w:p>
    <w:p/>
    <w:p>
      <w:pPr>
        <w:jc w:val="both"/>
        <w:spacing w:line="360" w:lineRule="auto"/>
      </w:pPr>
      <w:r>
        <w:rPr>
          <w:rFonts w:ascii="times new roman" w:hAnsi="times new roman" w:cs="times new roman"/>
          <w:sz w:val="24"/>
          <w:szCs w:val="24"/>
          <w:b/>
        </w:rPr>
        <w:t xml:space="preserve">Curso(s): </w:t>
      </w:r>
      <w:r>
        <w:rPr>
          <w:rFonts w:ascii="times new roman" w:hAnsi="times new roman" w:cs="times new roman"/>
          <w:sz w:val="24"/>
          <w:szCs w:val="24"/>
        </w:rPr>
        <w:t xml:space="preserve"> ENGENHARIA DE SOFTWARE</w:t>
      </w:r>
    </w:p>
    <w:p/>
    <w:p>
      <w:pPr>
        <w:jc w:val="both"/>
        <w:spacing w:line="360" w:lineRule="auto"/>
      </w:pPr>
      <w:r>
        <w:rPr>
          <w:rFonts w:ascii="times new roman" w:hAnsi="times new roman" w:cs="times new roman"/>
          <w:sz w:val="24"/>
          <w:szCs w:val="24"/>
          <w:b/>
        </w:rPr>
        <w:t xml:space="preserve">Integrante(s): </w:t>
      </w:r>
      <w:r>
        <w:rPr>
          <w:rFonts w:ascii="times new roman" w:hAnsi="times new roman" w:cs="times new roman"/>
          <w:sz w:val="24"/>
          <w:szCs w:val="24"/>
        </w:rPr>
        <w:t xml:space="preserve"> ISABELE RODRIGUES MATOS , IAN LUCAS MENDES SANTOS , LEANDRO MARTINHO FLORENCIO RODRIGUES, THIAGO DE SOUSA OLIVEIRA , KAUÃ LIMA MELGACO</w:t>
      </w:r>
    </w:p>
    <w:p/>
    <w:p>
      <w:pPr>
        <w:jc w:val="both"/>
        <w:spacing w:line="360" w:lineRule="auto"/>
      </w:pPr>
      <w:r>
        <w:rPr>
          <w:rFonts w:ascii="times new roman" w:hAnsi="times new roman" w:cs="times new roman"/>
          <w:sz w:val="24"/>
          <w:szCs w:val="24"/>
          <w:b/>
        </w:rPr>
        <w:t xml:space="preserve">Orientador(es): </w:t>
      </w:r>
      <w:r>
        <w:rPr>
          <w:rFonts w:ascii="times new roman" w:hAnsi="times new roman" w:cs="times new roman"/>
          <w:sz w:val="24"/>
          <w:szCs w:val="24"/>
        </w:rPr>
        <w:t xml:space="preserve"> OSMAM BRÁS DE SOUTO</w:t>
      </w:r>
    </w:p>
    <w:p/>
    <w:p>
      <w:pPr>
        <w:jc w:val="both"/>
        <w:spacing w:line="360" w:lineRule="auto"/>
      </w:pPr>
      <w:r>
        <w:rPr>
          <w:rFonts w:ascii="times new roman" w:hAnsi="times new roman" w:cs="times new roman"/>
          <w:sz w:val="24"/>
          <w:szCs w:val="24"/>
          <w:b/>
        </w:rPr>
        <w:t xml:space="preserve">1. Introdução</w:t>
      </w:r>
    </w:p>
    <w:p/>
    <w:p>
      <w:pPr>
        <w:jc w:val="both"/>
        <w:spacing w:line="360" w:lineRule="auto"/>
      </w:pPr>
      <w:r>
        <w:rPr>
          <w:rFonts w:ascii="times new roman" w:hAnsi="times new roman" w:cs="times new roman"/>
          <w:sz w:val="24"/>
          <w:szCs w:val="24"/>
          <w:b/>
        </w:rPr>
        <w:t xml:space="preserve">1.1. Objetivo</w:t>
      </w:r>
    </w:p>
    <w:p/>
    <w:p>
      <w:pPr>
        <w:jc w:val="both"/>
        <w:spacing w:line="360" w:lineRule="auto"/>
      </w:pPr>
      <w:r>
        <w:rPr>
          <w:rFonts w:ascii="times new roman" w:hAnsi="times new roman" w:cs="times new roman"/>
          <w:sz w:val="24"/>
          <w:szCs w:val="24"/>
          <w:b/>
        </w:rPr>
        <w:t xml:space="preserve">OBJETIVO</w:t>
      </w:r>
    </w:p>
    <w:p/>
    <w:p>
      <w:pPr>
        <w:jc w:val="both"/>
        <w:spacing w:line="360" w:lineRule="auto"/>
      </w:pPr>
      <w:r>
        <w:rPr>
          <w:rFonts w:ascii="times new roman" w:hAnsi="times new roman" w:cs="times new roman"/>
          <w:sz w:val="24"/>
          <w:szCs w:val="24"/>
        </w:rPr>
        <w:t xml:space="preserve">O objetivo geral deste trabalho é </w:t>
      </w:r>
      <w:r>
        <w:rPr>
          <w:rFonts w:ascii="times new roman" w:hAnsi="times new roman" w:cs="times new roman"/>
          <w:sz w:val="24"/>
          <w:szCs w:val="24"/>
          <w:b/>
        </w:rPr>
        <w:t xml:space="preserve">desenvolver e avaliar o LogicLab</w:t>
      </w:r>
      <w:r>
        <w:rPr>
          <w:rFonts w:ascii="times new roman" w:hAnsi="times new roman" w:cs="times new roman"/>
          <w:sz w:val="24"/>
          <w:szCs w:val="24"/>
        </w:rPr>
        <w:t xml:space="preserve">, um aplicativo móvel de ensino de lógica de programação baseado em exercícios práticos gamificados, voltado para alunos do primeiro semestre de cursos de Tecnologia da Informação. Para alcançar esse objetivo, foram definidos os seguintes objetivos específicos: </w:t>
      </w:r>
      <w:r>
        <w:rPr>
          <w:rFonts w:ascii="times new roman" w:hAnsi="times new roman" w:cs="times new roman"/>
          <w:sz w:val="24"/>
          <w:szCs w:val="24"/>
          <w:b/>
        </w:rPr>
        <w:t xml:space="preserve">identificar</w:t>
      </w:r>
      <w:r>
        <w:rPr>
          <w:rFonts w:ascii="times new roman" w:hAnsi="times new roman" w:cs="times new roman"/>
          <w:sz w:val="24"/>
          <w:szCs w:val="24"/>
        </w:rPr>
        <w:t xml:space="preserve"> as principais dificuldades de engajamento dos alunos ingressantes no aprendizado de lógica de programação; </w:t>
      </w:r>
      <w:r>
        <w:rPr>
          <w:rFonts w:ascii="times new roman" w:hAnsi="times new roman" w:cs="times new roman"/>
          <w:sz w:val="24"/>
          <w:szCs w:val="24"/>
          <w:b/>
        </w:rPr>
        <w:t xml:space="preserve">analisar</w:t>
      </w:r>
      <w:r>
        <w:rPr>
          <w:rFonts w:ascii="times new roman" w:hAnsi="times new roman" w:cs="times new roman"/>
          <w:sz w:val="24"/>
          <w:szCs w:val="24"/>
        </w:rPr>
        <w:t xml:space="preserve"> metodologias de aprendizagem ativa e gamificação aplicadas ao ensino de programação; </w:t>
      </w:r>
      <w:r>
        <w:rPr>
          <w:rFonts w:ascii="times new roman" w:hAnsi="times new roman" w:cs="times new roman"/>
          <w:sz w:val="24"/>
          <w:szCs w:val="24"/>
          <w:b/>
        </w:rPr>
        <w:t xml:space="preserve">descrever</w:t>
      </w:r>
      <w:r>
        <w:rPr>
          <w:rFonts w:ascii="times new roman" w:hAnsi="times new roman" w:cs="times new roman"/>
          <w:sz w:val="24"/>
          <w:szCs w:val="24"/>
        </w:rPr>
        <w:t xml:space="preserve"> o processo de desenvolvimento do aplicativo LogicLab, com suas funcionalidades e estrutura pedagógica; e </w:t>
      </w:r>
      <w:r>
        <w:rPr>
          <w:rFonts w:ascii="times new roman" w:hAnsi="times new roman" w:cs="times new roman"/>
          <w:sz w:val="24"/>
          <w:szCs w:val="24"/>
          <w:b/>
        </w:rPr>
        <w:t xml:space="preserve">avaliar</w:t>
      </w:r>
      <w:r>
        <w:rPr>
          <w:rFonts w:ascii="times new roman" w:hAnsi="times new roman" w:cs="times new roman"/>
          <w:sz w:val="24"/>
          <w:szCs w:val="24"/>
        </w:rPr>
        <w:t xml:space="preserve"> a percepção dos alunos sobre a usabilidade e efetividade do aplicativo por meio de entrevistas.</w:t>
      </w:r>
    </w:p>
    <w:p/>
    <w:p>
      <w:pPr>
        <w:jc w:val="both"/>
        <w:spacing w:line="360" w:lineRule="auto"/>
      </w:pPr>
      <w:r>
        <w:rPr>
          <w:rFonts w:ascii="times new roman" w:hAnsi="times new roman" w:cs="times new roman"/>
          <w:sz w:val="24"/>
          <w:szCs w:val="24"/>
          <w:b/>
        </w:rPr>
        <w:t xml:space="preserve">1.2. Justificativa</w:t>
      </w:r>
    </w:p>
    <w:p/>
    <w:p>
      <w:pPr>
        <w:jc w:val="both"/>
        <w:spacing w:line="360" w:lineRule="auto"/>
      </w:pPr>
      <w:r>
        <w:rPr>
          <w:rFonts w:ascii="times new roman" w:hAnsi="times new roman" w:cs="times new roman"/>
          <w:sz w:val="24"/>
          <w:szCs w:val="24"/>
          <w:b/>
        </w:rPr>
        <w:t xml:space="preserve"> JUSTIFICATIVA</w:t>
      </w:r>
    </w:p>
    <w:p/>
    <w:p>
      <w:pPr>
        <w:jc w:val="both"/>
        <w:spacing w:line="360" w:lineRule="auto"/>
      </w:pPr>
      <w:r>
        <w:rPr>
          <w:rFonts w:ascii="times new roman" w:hAnsi="times new roman" w:cs="times new roman"/>
          <w:sz w:val="24"/>
          <w:szCs w:val="24"/>
        </w:rPr>
        <w:t xml:space="preserve">O ensino de lógica de programação representa um dos maiores desafios enfrentados pelos cursos técnicos e superiores da área de Tecnologia da Informação no Brasil. Alunos ingressantes, em sua maioria sem contato prévio com o raciocínio computacional, deparam-se com metodologias tradicionais de ensino que, frequentemente, não despertam o engajamento necessário para a consolidação do aprendizado. Nesse contexto, emerge o seguinte problema de pesquisa: como promover o engajamento de alunos do primeiro semestre de cursos de TI no aprendizado de lógica de programação por meio de uma solução tecnológica interativa?</w:t>
      </w:r>
    </w:p>
    <w:p/>
    <w:p>
      <w:pPr>
        <w:jc w:val="both"/>
        <w:spacing w:line="360" w:lineRule="auto"/>
      </w:pPr>
      <w:r>
        <w:rPr>
          <w:rFonts w:ascii="times new roman" w:hAnsi="times new roman" w:cs="times new roman"/>
          <w:sz w:val="24"/>
          <w:szCs w:val="24"/>
        </w:rPr>
        <w:t xml:space="preserve">A dificuldade de engajamento no ensino tradicional de lógica de programação é um fenômeno amplamente documentado. Segundo dados do Instituto Nacional de Estudos e Pesquisas Educacionais Anísio Teixeira (INEP), as disciplinas introdutórias de programação figuram entre as com maior índice de reprovação e evasão nos cursos de TI no país. Pesquisas na área de Educação em Computação apontam que métodos expositivos, sem feedback imediato e sem elementos de motivação intrínseca, tendem a gerar passividade e frustração nos estudantes iniciantes. Em contrapartida, aplicativos de aprendizagem baseados em gamificação — como Duolingo e Mimo — demonstram, empiricamente, que a fragmentação do conteúdo em exercícios práticos, aliada a sistemas de recompensa e progressão, aumenta significativamente a adesão e a retenção do aprendizado. Diante desse cenário, o desenvolvimento de uma ferramenta digital que transponha essa lógica para o ensino de programação torna-se não apenas relevante, mas necessário.</w:t>
      </w:r>
    </w:p>
    <w:p/>
    <w:p>
      <w:pPr>
        <w:jc w:val="both"/>
        <w:spacing w:line="360" w:lineRule="auto"/>
      </w:pPr>
      <w:r>
        <w:rPr>
          <w:rFonts w:ascii="times new roman" w:hAnsi="times new roman" w:cs="times new roman"/>
          <w:sz w:val="24"/>
          <w:szCs w:val="24"/>
          <w:b/>
        </w:rPr>
        <w:t xml:space="preserve">2. Referencial Teórico</w:t>
      </w:r>
    </w:p>
    <w:p/>
    <w:p>
      <w:pPr>
        <w:jc w:val="both"/>
        <w:spacing w:line="360" w:lineRule="auto"/>
      </w:pPr>
      <w:r>
        <w:rPr>
          <w:rFonts w:ascii="times new roman" w:hAnsi="times new roman" w:cs="times new roman"/>
          <w:sz w:val="24"/>
          <w:szCs w:val="24"/>
          <w:b/>
        </w:rPr>
        <w:t xml:space="preserve">2.1. Revisão de Literatura</w:t>
      </w:r>
    </w:p>
    <w:p/>
    <w:p>
      <w:pPr>
        <w:jc w:val="both"/>
        <w:spacing w:line="360" w:lineRule="auto"/>
      </w:pPr>
      <w:r>
        <w:rPr>
          <w:rFonts w:ascii="times new roman" w:hAnsi="times new roman" w:cs="times new roman"/>
          <w:sz w:val="24"/>
          <w:szCs w:val="24"/>
          <w:b/>
        </w:rPr>
        <w:t xml:space="preserve">REFERENCIAL TEÓRICO</w:t>
      </w:r>
    </w:p>
    <w:p/>
    <w:p>
      <w:pPr>
        <w:jc w:val="both"/>
        <w:spacing w:line="360" w:lineRule="auto"/>
      </w:pPr>
      <w:r>
        <w:rPr>
          <w:rFonts w:ascii="times new roman" w:hAnsi="times new roman" w:cs="times new roman"/>
          <w:sz w:val="24"/>
          <w:szCs w:val="24"/>
          <w:b/>
        </w:rPr>
        <w:t xml:space="preserve">Dificuldades no Ensino Inicial de Programação</w:t>
      </w:r>
    </w:p>
    <w:p/>
    <w:p>
      <w:pPr>
        <w:jc w:val="both"/>
        <w:spacing w:line="360" w:lineRule="auto"/>
      </w:pPr>
      <w:r>
        <w:rPr>
          <w:rFonts w:ascii="times new roman" w:hAnsi="times new roman" w:cs="times new roman"/>
          <w:sz w:val="24"/>
          <w:szCs w:val="24"/>
        </w:rPr>
        <w:t xml:space="preserve">O aprendizado de lógica de programação por iniciantes é reconhecido na literatura como um processo complexo, que exige o desenvolvimento do raciocínio abstrato e do pensamento algorítmico. Autores como Gomes e Mendes (2007) destacam que a maior parte dos estudantes ingressantes nos cursos de TI não possui familiaridade com o pensamento estruturado e sequencial exigido pela programação, o que torna a disciplina introdutória uma barreira significativa. Pimentel e Fuks (2012), ao investigarem metodologias de ensino colaborativo, reforçam que o modelo expositivo tradicional falha justamente por não oferecer ao aluno oportunidades de prática imediata e contextualizada. Já Zanetti, Borges e Ricarte (2016) apontam que a ausência de feedback contínuo durante o processo de aprendizagem contribui para a desmotivação e o abandono da disciplina nos primeiros semestres.</w:t>
      </w:r>
    </w:p>
    <w:p/>
    <w:p>
      <w:pPr>
        <w:jc w:val="both"/>
        <w:spacing w:line="360" w:lineRule="auto"/>
      </w:pPr>
      <w:r>
        <w:rPr>
          <w:rFonts w:ascii="times new roman" w:hAnsi="times new roman" w:cs="times new roman"/>
          <w:sz w:val="24"/>
          <w:szCs w:val="24"/>
          <w:b/>
        </w:rPr>
        <w:t xml:space="preserve"> Aprendizagem Ativa e Metodologias Interativas</w:t>
      </w:r>
    </w:p>
    <w:p/>
    <w:p>
      <w:pPr>
        <w:jc w:val="both"/>
        <w:spacing w:line="360" w:lineRule="auto"/>
      </w:pPr>
      <w:r>
        <w:rPr>
          <w:rFonts w:ascii="times new roman" w:hAnsi="times new roman" w:cs="times new roman"/>
          <w:sz w:val="24"/>
          <w:szCs w:val="24"/>
        </w:rPr>
        <w:t xml:space="preserve">A aprendizagem ativa surge como alternativa consolidada ao ensino passivo, propondo que o estudante seja protagonista do seu processo de construção do conhecimento. Bonwell e Eison (1991) definem aprendizagem ativa como qualquer metodologia que envolve o aluno em atividades de pensar sobre o que está fazendo, em contraposição à mera recepção de informações. Moran (2015) defende que as tecnologias digitais ampliam as possibilidades da aprendizagem ativa ao permitir a criação de ambientes personalizados, com ritmo próprio e feedback instantâneo. Valente (2014), por sua vez, argumenta que a combinação entre instrução direta e prática ativa — modelo conhecido como sala de aula invertida — potencializa a fixação do conteúdo, especialmente em disciplinas de exata raciocínio lógico.</w:t>
      </w:r>
    </w:p>
    <w:p/>
    <w:p>
      <w:pPr>
        <w:jc w:val="both"/>
        <w:spacing w:line="360" w:lineRule="auto"/>
      </w:pPr>
      <w:r>
        <w:rPr>
          <w:rFonts w:ascii="times new roman" w:hAnsi="times new roman" w:cs="times new roman"/>
          <w:sz w:val="24"/>
          <w:szCs w:val="24"/>
          <w:b/>
        </w:rPr>
        <w:t xml:space="preserve"> Gamificação no Ensino</w:t>
      </w:r>
    </w:p>
    <w:p/>
    <w:p>
      <w:pPr>
        <w:jc w:val="both"/>
        <w:spacing w:line="360" w:lineRule="auto"/>
      </w:pPr>
      <w:r>
        <w:rPr>
          <w:rFonts w:ascii="times new roman" w:hAnsi="times new roman" w:cs="times new roman"/>
          <w:sz w:val="24"/>
          <w:szCs w:val="24"/>
        </w:rPr>
        <w:t xml:space="preserve">A gamificação, entendida como a aplicação de elementos típicos de jogos em contextos não lúdicos, tem se consolidado como estratégia eficaz para aumentar o engajamento em ambientes educacionais. Kapp (2012) define gamificação como o uso de mecânicas, estéticas e pensamentos baseados em jogos para engajar pessoas, motivar ações e promover aprendizagem. Werbach e Hunter (2012) sistematizam esses elementos em três categorias — dinâmicas, mecânicas e componentes — e demonstram como sua aplicação pedagógica pode elevar a motivação intrínseca dos estudantes. Deterding et al. (2011) alertam, contudo, para o risco da gamificação superficial, na qual recompensas externas substituem o aprendizado genuíno, reforçando a necessidade de que os elementos de jogo estejam alinhados aos objetivos pedagógicos da atividade.</w:t>
      </w:r>
    </w:p>
    <w:p/>
    <w:p>
      <w:pPr>
        <w:jc w:val="both"/>
        <w:spacing w:line="360" w:lineRule="auto"/>
      </w:pPr>
      <w:r>
        <w:rPr>
          <w:rFonts w:ascii="times new roman" w:hAnsi="times new roman" w:cs="times new roman"/>
          <w:sz w:val="24"/>
          <w:szCs w:val="24"/>
          <w:b/>
        </w:rPr>
        <w:t xml:space="preserve"> Aplicativos Educacionais Móveis</w:t>
      </w:r>
    </w:p>
    <w:p/>
    <w:p>
      <w:pPr>
        <w:jc w:val="both"/>
        <w:spacing w:line="360" w:lineRule="auto"/>
      </w:pPr>
      <w:r>
        <w:rPr>
          <w:rFonts w:ascii="times new roman" w:hAnsi="times new roman" w:cs="times new roman"/>
          <w:sz w:val="24"/>
          <w:szCs w:val="24"/>
        </w:rPr>
        <w:t xml:space="preserve">O uso de dispositivos móveis como plataformas de aprendizagem tem crescido de forma expressiva na última década. Ally (2009) aponta que o m-learning — aprendizagem por dispositivos móveis — oferece vantagens como flexibilidade de tempo e espaço, personalização do ritmo e acesso democrático ao conhecimento. Traxler (2010) complementa que aplicativos educacionais bem projetados são capazes de sustentar a atenção do usuário por meio de microconteúdos, ou seja, unidades breves de aprendizagem que reduzem a sobrecarga cognitiva. No contexto do ensino de programação, Resnick et al. (2009) demonstraram, a partir da experiência com o Scratch, que interfaces simplificadas e orientadas à resolução de desafios progressivos favorecem a construção do pensamento computacional de forma autônoma e motivadora.</w:t>
      </w:r>
    </w:p>
    <w:p/>
    <w:p>
      <w:pPr>
        <w:jc w:val="both"/>
        <w:spacing w:line="360" w:lineRule="auto"/>
      </w:pPr>
      <w:r>
        <w:rPr>
          <w:rFonts w:ascii="times new roman" w:hAnsi="times new roman" w:cs="times new roman"/>
          <w:sz w:val="24"/>
          <w:szCs w:val="24"/>
        </w:rPr>
        <w:t xml:space="preserve"> </w:t>
      </w:r>
    </w:p>
    <w:p/>
    <w:p>
      <w:pPr>
        <w:jc w:val="both"/>
        <w:spacing w:line="360" w:lineRule="auto"/>
      </w:pPr>
      <w:r>
        <w:rPr>
          <w:rFonts w:ascii="times new roman" w:hAnsi="times new roman" w:cs="times new roman"/>
          <w:sz w:val="24"/>
          <w:szCs w:val="24"/>
          <w:b/>
        </w:rPr>
        <w:t xml:space="preserve">2.2. Referências bibliográficas</w:t>
      </w:r>
    </w:p>
    <w:p/>
    <w:p>
      <w:pPr>
        <w:jc w:val="both"/>
        <w:spacing w:line="360" w:lineRule="auto"/>
      </w:pPr>
      <w:r>
        <w:rPr>
          <w:rFonts w:ascii="times new roman" w:hAnsi="times new roman" w:cs="times new roman"/>
          <w:sz w:val="24"/>
          <w:szCs w:val="24"/>
          <w:b/>
        </w:rPr>
        <w:t xml:space="preserve">REFERÊNCIAS</w:t>
      </w:r>
    </w:p>
    <w:p/>
    <w:p>
      <w:pPr>
        <w:jc w:val="both"/>
        <w:spacing w:line="360" w:lineRule="auto"/>
      </w:pPr>
      <w:r>
        <w:rPr>
          <w:rFonts w:ascii="times new roman" w:hAnsi="times new roman" w:cs="times new roman"/>
          <w:sz w:val="24"/>
          <w:szCs w:val="24"/>
        </w:rPr>
        <w:t xml:space="preserve">ALLY, Mohamed. Mobile learning: transforming the delivery of education and training. Edmonton: AU Press, 2009.</w:t>
      </w:r>
    </w:p>
    <w:p/>
    <w:p>
      <w:pPr>
        <w:jc w:val="both"/>
        <w:spacing w:line="360" w:lineRule="auto"/>
      </w:pPr>
      <w:r>
        <w:rPr>
          <w:rFonts w:ascii="times new roman" w:hAnsi="times new roman" w:cs="times new roman"/>
          <w:sz w:val="24"/>
          <w:szCs w:val="24"/>
        </w:rPr>
        <w:t xml:space="preserve">BONWELL, Charles C.; EISON, James A. Active learning: creating excitement in the classroom. Washington, DC: George Washington University, 1991.</w:t>
      </w:r>
    </w:p>
    <w:p/>
    <w:p>
      <w:pPr>
        <w:jc w:val="both"/>
        <w:spacing w:line="360" w:lineRule="auto"/>
      </w:pPr>
      <w:r>
        <w:rPr>
          <w:rFonts w:ascii="times new roman" w:hAnsi="times new roman" w:cs="times new roman"/>
          <w:sz w:val="24"/>
          <w:szCs w:val="24"/>
        </w:rPr>
        <w:t xml:space="preserve">DETERDING, Sebastian et al. From game design elements to gamefulness: defining gamification. In: Proceedings of the 15th International Academic MindTrek Conference. Tampere, Finland, 2011. p. 9-15.</w:t>
      </w:r>
    </w:p>
    <w:p/>
    <w:p>
      <w:pPr>
        <w:jc w:val="both"/>
        <w:spacing w:line="360" w:lineRule="auto"/>
      </w:pPr>
      <w:r>
        <w:rPr>
          <w:rFonts w:ascii="times new roman" w:hAnsi="times new roman" w:cs="times new roman"/>
          <w:sz w:val="24"/>
          <w:szCs w:val="24"/>
        </w:rPr>
        <w:t xml:space="preserve">GIL, Antonio Carlos. Como elaborar projetos de pesquisa. 5. ed. São Paulo: Atlas, 2010.</w:t>
      </w:r>
    </w:p>
    <w:p/>
    <w:p>
      <w:pPr>
        <w:jc w:val="both"/>
        <w:spacing w:line="360" w:lineRule="auto"/>
      </w:pPr>
      <w:r>
        <w:rPr>
          <w:rFonts w:ascii="times new roman" w:hAnsi="times new roman" w:cs="times new roman"/>
          <w:sz w:val="24"/>
          <w:szCs w:val="24"/>
        </w:rPr>
        <w:t xml:space="preserve">GOMES, Anabela; MENDES, António José. Learning to program: difficulties and solutions. In: International Conference on Engineering Education – ICEE. Coimbra, Portugal, 2007.</w:t>
      </w:r>
    </w:p>
    <w:p/>
    <w:p>
      <w:pPr>
        <w:jc w:val="both"/>
        <w:spacing w:line="360" w:lineRule="auto"/>
      </w:pPr>
      <w:r>
        <w:rPr>
          <w:rFonts w:ascii="times new roman" w:hAnsi="times new roman" w:cs="times new roman"/>
          <w:sz w:val="24"/>
          <w:szCs w:val="24"/>
        </w:rPr>
        <w:t xml:space="preserve">KAPP, Karl M. The gamification of learning and instruction: game-based methods and strategies for training and education. San Francisco: Pfeiffer, 2012.</w:t>
      </w:r>
    </w:p>
    <w:p/>
    <w:p>
      <w:pPr>
        <w:jc w:val="both"/>
        <w:spacing w:line="360" w:lineRule="auto"/>
      </w:pPr>
      <w:r>
        <w:rPr>
          <w:rFonts w:ascii="times new roman" w:hAnsi="times new roman" w:cs="times new roman"/>
          <w:sz w:val="24"/>
          <w:szCs w:val="24"/>
        </w:rPr>
        <w:t xml:space="preserve">MORAN, José Manuel. Mudando a educação com metodologias ativas. In: SOUZA, Carlos Alberto de; MORALES, Ofelia Elisa Torres (org.). Convergências midiáticas, educação e cidadania: aproximações jovens. Ponta Grossa: UEPG, 2015.</w:t>
      </w:r>
    </w:p>
    <w:p/>
    <w:p>
      <w:pPr>
        <w:jc w:val="both"/>
        <w:spacing w:line="360" w:lineRule="auto"/>
      </w:pPr>
      <w:r>
        <w:rPr>
          <w:rFonts w:ascii="times new roman" w:hAnsi="times new roman" w:cs="times new roman"/>
          <w:sz w:val="24"/>
          <w:szCs w:val="24"/>
        </w:rPr>
        <w:t xml:space="preserve">PIMENTEL, Mariano; FUKS, Hugo. Sistemas colaborativos. Rio de Janeiro: Elsevier, 2012.</w:t>
      </w:r>
    </w:p>
    <w:p/>
    <w:p>
      <w:pPr>
        <w:jc w:val="both"/>
        <w:spacing w:line="360" w:lineRule="auto"/>
      </w:pPr>
      <w:r>
        <w:rPr>
          <w:rFonts w:ascii="times new roman" w:hAnsi="times new roman" w:cs="times new roman"/>
          <w:sz w:val="24"/>
          <w:szCs w:val="24"/>
        </w:rPr>
        <w:t xml:space="preserve">RESNICK, Mitchel et al. Scratch: programming for all. Communications of the ACM, New York, v. 52, n. 11, p. 60-67, 2009.</w:t>
      </w:r>
    </w:p>
    <w:p/>
    <w:p>
      <w:pPr>
        <w:jc w:val="both"/>
        <w:spacing w:line="360" w:lineRule="auto"/>
      </w:pPr>
      <w:r>
        <w:rPr>
          <w:rFonts w:ascii="times new roman" w:hAnsi="times new roman" w:cs="times new roman"/>
          <w:sz w:val="24"/>
          <w:szCs w:val="24"/>
        </w:rPr>
        <w:t xml:space="preserve">TRAXLER, John. Students and mobile devices. Research in Learning Technology, v. 18, n. 2, p. 149-160, 2010.</w:t>
      </w:r>
    </w:p>
    <w:p/>
    <w:p>
      <w:pPr>
        <w:jc w:val="both"/>
        <w:spacing w:line="360" w:lineRule="auto"/>
      </w:pPr>
      <w:r>
        <w:rPr>
          <w:rFonts w:ascii="times new roman" w:hAnsi="times new roman" w:cs="times new roman"/>
          <w:sz w:val="24"/>
          <w:szCs w:val="24"/>
        </w:rPr>
        <w:t xml:space="preserve">VALENTE, José Armando. A comunicação e a educação baseada no uso das tecnologias digitais de informação e comunicação. Revista UNIFESO – Humanas e Sociais, Teresópolis, v. 1, n. 1, p. 141-166, 2014.</w:t>
      </w:r>
    </w:p>
    <w:p/>
    <w:p>
      <w:pPr>
        <w:jc w:val="both"/>
        <w:spacing w:line="360" w:lineRule="auto"/>
      </w:pPr>
      <w:r>
        <w:rPr>
          <w:rFonts w:ascii="times new roman" w:hAnsi="times new roman" w:cs="times new roman"/>
          <w:sz w:val="24"/>
          <w:szCs w:val="24"/>
        </w:rPr>
        <w:t xml:space="preserve">WERBACH, Kevin; HUNTER, Dan. For the win: how game thinking can revolutionize your business. Philadelphia: Wharton Digital Press, 2012.</w:t>
      </w:r>
    </w:p>
    <w:p/>
    <w:p>
      <w:pPr>
        <w:jc w:val="both"/>
        <w:spacing w:line="360" w:lineRule="auto"/>
      </w:pPr>
      <w:r>
        <w:rPr>
          <w:rFonts w:ascii="times new roman" w:hAnsi="times new roman" w:cs="times new roman"/>
          <w:sz w:val="24"/>
          <w:szCs w:val="24"/>
        </w:rPr>
        <w:t xml:space="preserve">ZANETTI, Humberto Augusto Piovesana; BORGES, Marcos Augusto Francisco; RICARTE, Ivan Luiz Marques. Uso de gamificação no ensino de programação: um mapeamento sistemático da literatura. In: Workshop de Informática na Escola (WIE). Uberlândia: SBC, 2016.</w:t>
      </w:r>
    </w:p>
    <w:p/>
    <w:p>
      <w:pPr>
        <w:jc w:val="both"/>
        <w:spacing w:line="360" w:lineRule="auto"/>
      </w:pPr>
      <w:r>
        <w:rPr>
          <w:rFonts w:ascii="times new roman" w:hAnsi="times new roman" w:cs="times new roman"/>
          <w:sz w:val="24"/>
          <w:szCs w:val="24"/>
          <w:b/>
        </w:rPr>
        <w:t xml:space="preserve">3. Metodologia e Desenvolvimento</w:t>
      </w:r>
    </w:p>
    <w:p/>
    <w:p>
      <w:pPr>
        <w:jc w:val="both"/>
        <w:spacing w:line="360" w:lineRule="auto"/>
      </w:pPr>
      <w:r>
        <w:rPr>
          <w:rFonts w:ascii="times new roman" w:hAnsi="times new roman" w:cs="times new roman"/>
          <w:sz w:val="24"/>
          <w:szCs w:val="24"/>
          <w:b/>
        </w:rPr>
        <w:t xml:space="preserve">3.1. Metodologia</w:t>
      </w:r>
    </w:p>
    <w:p/>
    <w:p>
      <w:pPr>
        <w:jc w:val="both"/>
        <w:spacing w:line="360" w:lineRule="auto"/>
      </w:pPr>
      <w:r>
        <w:rPr>
          <w:rFonts w:ascii="times new roman" w:hAnsi="times new roman" w:cs="times new roman"/>
          <w:sz w:val="24"/>
          <w:szCs w:val="24"/>
          <w:b/>
        </w:rPr>
        <w:t xml:space="preserve">METODOLOGIA</w:t>
      </w:r>
    </w:p>
    <w:p/>
    <w:p>
      <w:pPr>
        <w:jc w:val="both"/>
        <w:spacing w:line="360" w:lineRule="auto"/>
      </w:pPr>
      <w:r>
        <w:rPr>
          <w:rFonts w:ascii="times new roman" w:hAnsi="times new roman" w:cs="times new roman"/>
          <w:sz w:val="24"/>
          <w:szCs w:val="24"/>
        </w:rPr>
        <w:t xml:space="preserve">Este trabalho caracteriza-se como uma pesquisa aplicada, de natureza qualitativa, com foco no desenvolvimento e avaliação de uma solução tecnológica. A pesquisa aplicada, conforme Gil (2010), tem como finalidade a geração de conhecimentos voltados à solução de problemas específicos, envolvendo verdades e interesses locais — o que se alinha diretamente à proposta do LogicLab, que busca responder a uma dificuldade concreta identificada no ensino de lógica de programação.</w:t>
      </w:r>
    </w:p>
    <w:p/>
    <w:p>
      <w:pPr>
        <w:jc w:val="both"/>
        <w:spacing w:line="360" w:lineRule="auto"/>
      </w:pPr>
      <w:r>
        <w:rPr>
          <w:rFonts w:ascii="times new roman" w:hAnsi="times new roman" w:cs="times new roman"/>
          <w:sz w:val="24"/>
          <w:szCs w:val="24"/>
        </w:rPr>
        <w:t xml:space="preserve"> </w:t>
      </w:r>
    </w:p>
    <w:p/>
    <w:p>
      <w:pPr>
        <w:jc w:val="both"/>
        <w:spacing w:line="360" w:lineRule="auto"/>
      </w:pPr>
      <w:r>
        <w:rPr>
          <w:rFonts w:ascii="times new roman" w:hAnsi="times new roman" w:cs="times new roman"/>
          <w:sz w:val="24"/>
          <w:szCs w:val="24"/>
          <w:b/>
        </w:rPr>
        <w:t xml:space="preserve">3.2. Desenvolvimento</w:t>
      </w:r>
    </w:p>
    <w:p/>
    <w:p>
      <w:pPr>
        <w:jc w:val="both"/>
        <w:spacing w:line="360" w:lineRule="auto"/>
      </w:pPr>
      <w:r>
        <w:rPr>
          <w:rFonts w:ascii="times new roman" w:hAnsi="times new roman" w:cs="times new roman"/>
          <w:sz w:val="24"/>
          <w:szCs w:val="24"/>
          <w:b/>
        </w:rPr>
        <w:t xml:space="preserve">DESENVOLVIMENTO</w:t>
      </w:r>
    </w:p>
    <w:p/>
    <w:p>
      <w:pPr>
        <w:jc w:val="both"/>
        <w:spacing w:line="360" w:lineRule="auto"/>
      </w:pPr>
      <w:r>
        <w:rPr>
          <w:rFonts w:ascii="times new roman" w:hAnsi="times new roman" w:cs="times new roman"/>
          <w:sz w:val="24"/>
          <w:szCs w:val="24"/>
        </w:rPr>
        <w:t xml:space="preserve">O trabalho foi estruturado em duas etapas complementares. A primeira consistiu em uma revisão bibliográfica sobre os temas de aprendizagem ativa, gamificação e aplicativos educacionais móveis, com o objetivo de fundamentar as decisões pedagógicas e técnicas adotadas no desenvolvimento do aplicativo. A seleção das fontes privilegiou artigos científicos, livros especializados e trabalhos acadêmicos publicados em repositórios reconhecidos, como Google Scholar, SciELO e IEEE Xplore.</w:t>
      </w:r>
    </w:p>
    <w:p/>
    <w:p>
      <w:pPr>
        <w:jc w:val="both"/>
        <w:spacing w:line="360" w:lineRule="auto"/>
      </w:pPr>
      <w:r>
        <w:rPr>
          <w:rFonts w:ascii="times new roman" w:hAnsi="times new roman" w:cs="times new roman"/>
          <w:sz w:val="24"/>
          <w:szCs w:val="24"/>
        </w:rPr>
        <w:t xml:space="preserve">A segunda etapa compreendeu o desenvolvimento do aplicativo LogicLab, implementado com as tecnologias HTML, CSS e JavaScript, permitindo sua execução em ambiente web e dispositivos móveis via navegador. O aplicativo foi estruturado no modelo de exercícios práticos progressivos, inspirado nas dinâmicas dos aplicativos Duolingo e Mimo, com desafios organizados por níveis de dificuldade e feedback imediato ao usuário.</w:t>
      </w:r>
    </w:p>
    <w:p/>
    <w:p>
      <w:pPr>
        <w:jc w:val="both"/>
        <w:spacing w:line="360" w:lineRule="auto"/>
      </w:pPr>
      <w:r>
        <w:rPr>
          <w:rFonts w:ascii="times new roman" w:hAnsi="times new roman" w:cs="times new roman"/>
          <w:sz w:val="24"/>
          <w:szCs w:val="24"/>
        </w:rPr>
        <w:t xml:space="preserve">Para a coleta de dados avaliativos, foi adotada a técnica de entrevista semiestruturada com alunos do primeiro semestre de cursos de Tecnologia da Informação. As entrevistas foram conduzidas após a utilização do aplicativo pelos participantes, com o objetivo de capturar a percepção dos usuários acerca da usabilidade, da clareza dos conteúdos e do engajamento proporcionado pela ferramenta. As respostas foram registradas e analisadas de forma qualitativa, identificando padrões e recorrências nos relatos dos participantes.</w:t>
      </w:r>
    </w:p>
    <w:p/>
    <w:p>
      <w:pPr>
        <w:jc w:val="both"/>
        <w:spacing w:line="360" w:lineRule="auto"/>
      </w:pPr>
      <w:r>
        <w:rPr>
          <w:rFonts w:ascii="times new roman" w:hAnsi="times new roman" w:cs="times new roman"/>
          <w:sz w:val="24"/>
          <w:szCs w:val="24"/>
          <w:b/>
        </w:rPr>
        <w:t xml:space="preserve">4. Resultados</w:t>
      </w:r>
    </w:p>
    <w:p/>
    <w:p>
      <w:pPr>
        <w:jc w:val="both"/>
        <w:spacing w:line="360" w:lineRule="auto"/>
      </w:pPr>
      <w:r>
        <w:rPr>
          <w:rFonts w:ascii="times new roman" w:hAnsi="times new roman" w:cs="times new roman"/>
          <w:sz w:val="24"/>
          <w:szCs w:val="24"/>
          <w:b/>
        </w:rPr>
        <w:t xml:space="preserve">4.1. Descrição dos Resultados</w:t>
      </w:r>
    </w:p>
    <w:p/>
    <w:p>
      <w:pPr>
        <w:jc w:val="both"/>
        <w:spacing w:line="360" w:lineRule="auto"/>
      </w:pPr>
      <w:r>
        <w:rPr>
          <w:rFonts w:ascii="times new roman" w:hAnsi="times new roman" w:cs="times new roman"/>
          <w:sz w:val="24"/>
          <w:szCs w:val="24"/>
          <w:b/>
        </w:rPr>
        <w:t xml:space="preserve">RESULTADOS E DISCUSSÃO</w:t>
      </w:r>
    </w:p>
    <w:p/>
    <w:p>
      <w:pPr>
        <w:jc w:val="both"/>
        <w:spacing w:line="360" w:lineRule="auto"/>
      </w:pPr>
      <w:r>
        <w:rPr>
          <w:rFonts w:ascii="times new roman" w:hAnsi="times new roman" w:cs="times new roman"/>
          <w:sz w:val="24"/>
          <w:szCs w:val="24"/>
        </w:rPr>
        <w:t xml:space="preserve">Os resultados obtidos a partir das entrevistas com os alunos indicam que o LogicLab foi recebido de forma positiva pelo público-alvo, corroborando os pressupostos teóricos que sustentaram o desenvolvimento da ferramenta.</w:t>
      </w:r>
    </w:p>
    <w:p/>
    <w:p>
      <w:pPr>
        <w:jc w:val="both"/>
        <w:spacing w:line="360" w:lineRule="auto"/>
      </w:pPr>
      <w:r>
        <w:rPr>
          <w:rFonts w:ascii="times new roman" w:hAnsi="times new roman" w:cs="times new roman"/>
          <w:sz w:val="24"/>
          <w:szCs w:val="24"/>
        </w:rPr>
        <w:t xml:space="preserve">No que se refere ao primeiro objetivo específico — identificar as dificuldades de engajamento dos alunos ingressantes —, as entrevistas revelaram que a principal queixa dos participantes em relação ao ensino tradicional de lógica de programação é a ausência de prática imediata e a falta de retorno sobre os erros cometidos. Esse achado alinha-se diretamente ao que Zanetti, Borges e Ricarte (2016) apontaram sobre a relação entre ausência de feedback e desmotivação, confirmando a pertinência do problema de pesquisa levantado.</w:t>
      </w:r>
    </w:p>
    <w:p/>
    <w:p>
      <w:pPr>
        <w:jc w:val="both"/>
        <w:spacing w:line="360" w:lineRule="auto"/>
      </w:pPr>
      <w:r>
        <w:rPr>
          <w:rFonts w:ascii="times new roman" w:hAnsi="times new roman" w:cs="times new roman"/>
          <w:sz w:val="24"/>
          <w:szCs w:val="24"/>
        </w:rPr>
        <w:t xml:space="preserve">Em relação ao segundo objetivo específico — analisar metodologias de aprendizagem ativa e gamificação —, o referencial teórico permitiu fundamentar as escolhas pedagógicas do LogicLab, especialmente a adoção de microconteúdos e exercícios progressivos. Os relatos dos entrevistados confirmaram que a fragmentação dos desafios em etapas curtas reduziu a sensação de sobrecarga cognitiva, conforme previsto por Traxler (2010).</w:t>
      </w:r>
    </w:p>
    <w:p/>
    <w:p>
      <w:pPr>
        <w:jc w:val="both"/>
        <w:spacing w:line="360" w:lineRule="auto"/>
      </w:pPr>
      <w:r>
        <w:rPr>
          <w:rFonts w:ascii="times new roman" w:hAnsi="times new roman" w:cs="times new roman"/>
          <w:sz w:val="24"/>
          <w:szCs w:val="24"/>
        </w:rPr>
        <w:t xml:space="preserve">Quanto ao terceiro objetivo — descrever o processo de desenvolvimento —, o LogicLab foi construído com HTML, CSS e JavaScript, garantindo acessibilidade multiplataforma sem necessidade de instalação. A estrutura de exercícios práticos no estilo de aplicativos consolidados como Duolingo e Mimo mostrou-se adequada ao perfil do público-alvo, promovendo uma curva de aprendizado gradual e motivadora.</w:t>
      </w:r>
    </w:p>
    <w:p/>
    <w:p>
      <w:pPr>
        <w:jc w:val="both"/>
        <w:spacing w:line="360" w:lineRule="auto"/>
      </w:pPr>
      <w:r>
        <w:rPr>
          <w:rFonts w:ascii="times new roman" w:hAnsi="times new roman" w:cs="times new roman"/>
          <w:sz w:val="24"/>
          <w:szCs w:val="24"/>
        </w:rPr>
        <w:t xml:space="preserve">Por fim, no cumprimento do quarto objetivo — avaliar a percepção dos alunos —, as entrevistas demonstraram que os participantes perceberam o aplicativo como mais engajante do que os métodos tradicionais de ensino, destacando especialmente o feedback imediato e a sensação de progressão como elementos motivadores. Esses resultados são consistentes com os princípios de gamificação descritos por Kapp (2012) e Werbach e Hunter (2012), validando a abordagem adotada no desenvolvimento do LogicLab como uma alternativa viável e eficaz para o ensino de lógica de programação nos primeiros semestres dos cursos de TI.</w:t>
      </w:r>
    </w:p>
    <w:p/>
    <w:p>
      <w:pPr>
        <w:jc w:val="both"/>
        <w:spacing w:line="360" w:lineRule="auto"/>
      </w:pPr>
      <w:r>
        <w:rPr>
          <w:rFonts w:ascii="times new roman" w:hAnsi="times new roman" w:cs="times new roman"/>
          <w:sz w:val="24"/>
          <w:szCs w:val="24"/>
          <w:b/>
        </w:rPr>
        <w:t xml:space="preserve">4.2. Evidência Audiovisual</w:t>
      </w:r>
    </w:p>
    <w:p/>
    <w:sectPr>
      <w:pgSz w:w="11906" w:h="16838"/>
      <w:pgMar w:top="1700.78" w:right="1133.85" w:bottom="1133.85" w:left="1700.78"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F733C"/>
    <w:multiLevelType w:val="multilevel"/>
    <w:tmpl w:val="235E34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1CC56BAD"/>
    <w:multiLevelType w:val="hybridMultilevel"/>
    <w:tmpl w:val="A13E515A"/>
    <w:lvl w:ilvl="0" w:tplc="0407000F">
      <w:start w:val="1"/>
      <w:numFmt w:val="decimal"/>
      <w:lvlText w:val="%1."/>
      <w:lvlJc w:val="left"/>
      <w:pPr>
        <w:tabs>
          <w:tab w:val="num" w:pos="720"/>
        </w:tabs>
        <w:ind w:left="720" w:hanging="360"/>
      </w:pPr>
      <w:rPr>
        <w:rFonts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2">
    <w:nsid w:val="2B98193E"/>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nsid w:val="4BAB13FB"/>
    <w:multiLevelType w:val="hybridMultilevel"/>
    <w:tmpl w:val="1C926F96"/>
    <w:lvl w:ilvl="0" w:tplc="04070001">
      <w:start w:val="1"/>
      <w:numFmt w:val="bullet"/>
      <w:lvlText w:val=""/>
      <w:lvlJc w:val="left"/>
      <w:pPr>
        <w:tabs>
          <w:tab w:val="num" w:pos="720"/>
        </w:tabs>
        <w:ind w:left="720" w:hanging="360"/>
      </w:pPr>
      <w:rPr>
        <w:rFonts w:ascii="Symbol" w:hAnsi="Symbol" w:cs="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4">
    <w:nsid w:val="50F470E5"/>
    <w:multiLevelType w:val="multilevel"/>
    <w:tmpl w:val="B0C2ADC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nsid w:val="59042E43"/>
    <w:multiLevelType w:val="hybridMultilevel"/>
    <w:tmpl w:val="1E589F26"/>
    <w:lvl w:ilvl="0" w:tplc="04070003">
      <w:start w:val="1"/>
      <w:numFmt w:val="bullet"/>
      <w:lvlText w:val="o"/>
      <w:lvlJc w:val="left"/>
      <w:pPr>
        <w:tabs>
          <w:tab w:val="num" w:pos="720"/>
        </w:tabs>
        <w:ind w:left="720" w:hanging="360"/>
      </w:pPr>
      <w:rPr>
        <w:rFonts w:ascii="Courier New" w:hAnsi="Courier New" w:cs="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6">
    <w:nsid w:val="5B46542A"/>
    <w:multiLevelType w:val="hybridMultilevel"/>
    <w:tmpl w:val="B0C2ADC2"/>
    <w:lvl w:ilvl="0" w:tplc="04070005">
      <w:start w:val="1"/>
      <w:numFmt w:val="bullet"/>
      <w:lvlText w:val=""/>
      <w:lvlJc w:val="left"/>
      <w:pPr>
        <w:tabs>
          <w:tab w:val="num" w:pos="720"/>
        </w:tabs>
        <w:ind w:left="720" w:hanging="360"/>
      </w:pPr>
      <w:rPr>
        <w:rFonts w:ascii="Wingdings" w:hAnsi="Wingdings" w:cs="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7">
    <w:nsid w:val="715E76BC"/>
    <w:multiLevelType w:val="multilevel"/>
    <w:tmpl w:val="1C926F9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nsid w:val="7A1304B4"/>
    <w:multiLevelType w:val="multilevel"/>
    <w:tmpl w:val="1E589F2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6"/>
  </w:num>
  <w:num w:numId="2">
    <w:abstractNumId w:val="4"/>
  </w:num>
  <w:num w:numId="3">
    <w:abstractNumId w:val="3"/>
  </w:num>
  <w:num w:numId="4">
    <w:abstractNumId w:val="7"/>
  </w:num>
  <w:num w:numId="5">
    <w:abstractNumId w:val="5"/>
  </w:num>
  <w:num w:numId="6">
    <w:abstractNumId w:val="8"/>
  </w:num>
  <w:num w:numId="7">
    <w:abstractNumId w:val="1"/>
  </w:num>
  <w:num w:numId="8">
    <w:abstractNumId w:val="2"/>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08"/>
  <w:hyphenationZone w:val="425"/>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m:mathPr>
    <m:mathFont m:val="Cambria Math"/>
    <m:brkBin m:val="before"/>
    <m:brkBinSub m:val="--"/>
    <m:smallFrac m:val="off"/>
    <m:dispDef/>
    <m:lMargin m:val="0"/>
    <m:rMargin m:val="0"/>
    <m:defJc m:val="centerGroup"/>
    <m:wrapIndent m:val="1440"/>
    <m:intLim m:val="subSup"/>
    <m:naryLim m:val="undOvr"/>
  </m:mathPr>
  <w:uiCompat97To2003/>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rPr>
    </w:rPrDefault>
  </w:docDefaults>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webSettings" Target="webSettings.xml"/>
  <Relationship Id="rId6"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Microsoft Office Word</Application>
  <ScaleCrop>false</ScaleCrop>
  <HeadingPairs>
    <vt:vector size="4" baseType="variant">
      <vt:variant>
        <vt:lpstr>Theme</vt:lpstr>
      </vt:variant>
      <vt:variant>
        <vt:i4>1</vt:i4>
      </vt:variant>
      <vt:variant>
        <vt:lpstr>Slide Titles</vt:lpstr>
      </vt:variant>
      <vt:variant>
        <vt:i4>1</vt:i4>
      </vt:variant>
    </vt:vector>
  </HeadingPairs>
  <TitlesOfParts>
    <vt:vector size="1" baseType="lpstr">
      <vt:lpstr>Office Theme</vt:lpstr>
    </vt:vector>
  </TitlesOfParts>
  <Company/>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dcterms:created xsi:type="dcterms:W3CDTF">2026-06-11T14:39:18-03:00</dcterms:created>
  <dcterms:modified xsi:type="dcterms:W3CDTF">2026-06-11T14:39:18-03:00</dcterms:modified>
  <dc:title/>
  <dc:description/>
  <dc:subject/>
  <cp:keywords/>
  <cp:category/>
</cp:coreProperties>
</file>