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SISTEMA DE AUTOMAÇÃO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Casos de Uso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Atores, diagrama, resumo e especificações detalhadas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(login, automação de e-mails e de mensagens WhatsApp)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Sem uso = elemento existe, mas o código não o utiliza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Atores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Usuário</w:t>
      </w:r>
      <w:r>
        <w:rPr>
          <w:rFonts w:ascii="Arial" w:cs="Arial" w:eastAsia="Arial" w:hAnsi="Arial"/>
        </w:rPr>
        <w:t xml:space="preserve"> — ator primário; faz login e aciona as automações (inclui o perfil administrador).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Gmail (web)</w:t>
      </w:r>
      <w:r>
        <w:rPr>
          <w:rFonts w:ascii="Arial" w:cs="Arial" w:eastAsia="Arial" w:hAnsi="Arial"/>
        </w:rPr>
        <w:t xml:space="preserve"> — ator secundário; serviço externo usado para redigir e enviar o e-mail.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WhatsApp</w:t>
      </w:r>
      <w:r>
        <w:rPr>
          <w:rFonts w:ascii="Arial" w:cs="Arial" w:eastAsia="Arial" w:hAnsi="Arial"/>
        </w:rPr>
        <w:t xml:space="preserve"> — ator secundário; serviço externo que recebe o link e abre a conversa.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casos de uso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800475"/>
            <wp:effectExtent t="0" r="0" b="0" l="0"/>
            <wp:docPr id="1" name="Figura 1 — Casos de uso do Sistema de Automação (linhas roxas: serviços externos; tracejadas: «include»)" descr="Figura 1 — Casos de uso do Sistema de Automação (linhas roxas: serviços externos; tracejadas: «include»)" title="Figura 1 — Casos de uso do Sistema de Automação (linhas roxas: serviços externos; tracejadas: «include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Casos de uso do Sistema de Automação (linhas roxas: serviços externos; tracejadas: «include»)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Por que «include»?</w:t>
      </w:r>
      <w:r>
        <w:rPr>
          <w:rFonts w:ascii="Arial" w:cs="Arial" w:eastAsia="Arial" w:hAnsi="Arial"/>
        </w:rPr>
        <w:t xml:space="preserve"> UC05 (validar campos) e UC06 (abrir serviço no navegador) aparecem nas duas automações. Extrair esses comportamentos evita repetir a especificação e aponta funções reutilizáveis no código.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Resumo dos casos de uso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271"/>
        <w:gridCol w:w="19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UC01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Autenticar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liberado ou negado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UC02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Escolher tipo de automação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da automação selecionada aberta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UC03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e-mail automatizado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preenchido e enviado pelo Gmail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UC04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 link de WhatsApp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 aberta com a mensagem preenchida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UC05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campos obrigatórios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Mensagem de erro se algo faltar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UC06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serviço no navegador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ou WhatsApp abertos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Especificação detalhada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UC03 — Enviar e-mail automatizado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Atores:</w:t>
      </w:r>
      <w:r>
        <w:rPr>
          <w:rFonts w:ascii="Arial" w:cs="Arial" w:eastAsia="Arial" w:hAnsi="Arial"/>
        </w:rPr>
        <w:t xml:space="preserve"> Usuário; Gmail · </w:t>
      </w:r>
      <w:r>
        <w:rPr>
          <w:rFonts w:ascii="Arial" w:cs="Arial" w:eastAsia="Arial" w:hAnsi="Arial"/>
          <w:b/>
          <w:bCs/>
        </w:rPr>
        <w:t xml:space="preserve">Pré-condição:</w:t>
      </w:r>
      <w:r>
        <w:rPr>
          <w:rFonts w:ascii="Arial" w:cs="Arial" w:eastAsia="Arial" w:hAnsi="Arial"/>
        </w:rPr>
        <w:t xml:space="preserve"> usuário autenticado (UC01) e logado no Gmail no navegador · </w:t>
      </w:r>
      <w:r>
        <w:rPr>
          <w:rFonts w:ascii="Arial" w:cs="Arial" w:eastAsia="Arial" w:hAnsi="Arial"/>
          <w:b/>
          <w:bCs/>
        </w:rPr>
        <w:t xml:space="preserve">Pós-condição de sucesso:</w:t>
      </w:r>
      <w:r>
        <w:rPr>
          <w:rFonts w:ascii="Arial" w:cs="Arial" w:eastAsia="Arial" w:hAnsi="Arial"/>
        </w:rPr>
        <w:t xml:space="preserve"> e-mail enviado ao destinatário informado.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</w:rPr>
        <w:t xml:space="preserve">Fluxo principal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Usuário escolhe "Automação de E-mails" (UC02).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Usuário preenche destinatário, assunto e texto.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Usuário aciona "Enviar".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valida os campos obrigatórios (UC05).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avisa que o Gmail será aberto e que teclado e mouse não devem ser usados.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abre o Gmail em nova mensagem (UC06).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aguarda o carregamento, preenche destinatário, assunto e texto.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envia o e-mail.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informa o resultado (proposta; hoje não há retorno).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4a.</w:t>
      </w:r>
      <w:r>
        <w:rPr>
          <w:rFonts w:ascii="Arial" w:cs="Arial" w:eastAsia="Arial" w:hAnsi="Arial"/>
        </w:rPr>
        <w:t xml:space="preserve"> Destinatário ou assunto vazios → mensagem "Preencha todos os campos obrigatórios"; o fluxo volta ao passo 2.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5a (proposta).</w:t>
      </w:r>
      <w:r>
        <w:rPr>
          <w:rFonts w:ascii="Arial" w:cs="Arial" w:eastAsia="Arial" w:hAnsi="Arial"/>
        </w:rPr>
        <w:t xml:space="preserve"> Usuário cancela na revisão → nada é aberto.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7a.</w:t>
      </w:r>
      <w:r>
        <w:rPr>
          <w:rFonts w:ascii="Arial" w:cs="Arial" w:eastAsia="Arial" w:hAnsi="Arial"/>
        </w:rPr>
        <w:t xml:space="preserve"> O Gmail demora além do tempo fixo, o usuário não está logado ou o layout mudou → o texto pode ser digitado no campo errado. Proposta: detectar a falha ou pedir intervenção em vez de continuar.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7b.</w:t>
      </w:r>
      <w:r>
        <w:rPr>
          <w:rFonts w:ascii="Arial" w:cs="Arial" w:eastAsia="Arial" w:hAnsi="Arial"/>
        </w:rPr>
        <w:t xml:space="preserve"> Texto com acentos → caracteres podem faltar no e-mail (limitação do pyautogui).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UC01 — Autenticar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Fluxo principal:</w:t>
      </w:r>
      <w:r>
        <w:rPr>
          <w:rFonts w:ascii="Arial" w:cs="Arial" w:eastAsia="Arial" w:hAnsi="Arial"/>
        </w:rPr>
        <w:t xml:space="preserve"> (1) sistema pede usuário e senha; (2) usuário informa e aciona "Entrar"; (3) sistema valida o </w:t>
      </w:r>
      <w:r>
        <w:rPr>
          <w:rFonts w:ascii="Arial" w:cs="Arial" w:eastAsia="Arial" w:hAnsi="Arial"/>
          <w:b/>
          <w:bCs/>
        </w:rPr>
        <w:t xml:space="preserve">par</w:t>
      </w:r>
      <w:r>
        <w:rPr>
          <w:rFonts w:ascii="Arial" w:cs="Arial" w:eastAsia="Arial" w:hAnsi="Arial"/>
        </w:rPr>
        <w:t xml:space="preserve"> usuário/senha; (4) sistema libera o menu (UC02). </w:t>
      </w:r>
      <w:r>
        <w:rPr>
          <w:rFonts w:ascii="Arial" w:cs="Arial" w:eastAsia="Arial" w:hAnsi="Arial"/>
          <w:b/>
          <w:bCs/>
        </w:rPr>
        <w:t xml:space="preserve">Exceção 3a:</w:t>
      </w:r>
      <w:r>
        <w:rPr>
          <w:rFonts w:ascii="Arial" w:cs="Arial" w:eastAsia="Arial" w:hAnsi="Arial"/>
        </w:rPr>
        <w:t xml:space="preserve"> usuário desconhecido ou senha incorreta → mensagem de erro. Proposta: mensagem única ("usuário ou senha inválidos") e bloqueio após 3 tentativas.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UC04 — Gerar link de WhatsApp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Fluxo principal:</w:t>
      </w:r>
      <w:r>
        <w:rPr>
          <w:rFonts w:ascii="Arial" w:cs="Arial" w:eastAsia="Arial" w:hAnsi="Arial"/>
        </w:rPr>
        <w:t xml:space="preserve"> (1) usuário informa número com DDD e a mensagem; (2) aciona "Gerar link WhatsApp"; (3) sistema valida os campos (UC05); (4) sistema monta o link com a mensagem codificada e o abre no navegador (UC06); (5) o WhatsApp abre a conversa com o texto preenchido; </w:t>
      </w:r>
      <w:r>
        <w:rPr>
          <w:rFonts w:ascii="Arial" w:cs="Arial" w:eastAsia="Arial" w:hAnsi="Arial"/>
          <w:b/>
          <w:bCs/>
        </w:rPr>
        <w:t xml:space="preserve">o envio final é feito pelo usuário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Exceção 4a:</w:t>
      </w:r>
      <w:r>
        <w:rPr>
          <w:rFonts w:ascii="Arial" w:cs="Arial" w:eastAsia="Arial" w:hAnsi="Arial"/>
        </w:rPr>
        <w:t xml:space="preserve"> texto com caracteres especiais → link incorreto (hoje só espaços são tratados).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Por que Gmail e WhatsApp são atores secundários e não parte do sistema?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Qual a diferença entre o fluxo de exceção 7a e o alternativo 4a?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UC04 é uma "automação" completa? O que ela automatiza e o que continua manual?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O que você mudaria no UC03 para o usuário poder revisar o e-mail antes do envio?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Sistema de Automação ·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368a31f9148816b8559975c4d5e2c0e1f0b8c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creator>Thiago Camargo</dc:creator>
  <cp:lastModifiedBy>Un-named</cp:lastModifiedBy>
  <cp:revision>1</cp:revision>
  <dcterms:created xsi:type="dcterms:W3CDTF">2026-09-23T18:43:20.957Z</dcterms:created>
  <dcterms:modified xsi:type="dcterms:W3CDTF">2026-09-23T18:43:20.957Z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