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hvdrsonf84tr" w:id="0"/>
      <w:bookmarkEnd w:id="0"/>
      <w:r w:rsidDel="00000000" w:rsidR="00000000" w:rsidRPr="00000000">
        <w:rPr>
          <w:rtl w:val="0"/>
        </w:rPr>
        <w:t xml:space="preserve">Documentação front-end</w:t>
      </w:r>
    </w:p>
    <w:p w:rsidR="00000000" w:rsidDel="00000000" w:rsidP="00000000" w:rsidRDefault="00000000" w:rsidRPr="00000000" w14:paraId="00000001">
      <w:pPr>
        <w:pStyle w:val="Heading2"/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bookmarkStart w:colFirst="0" w:colLast="0" w:name="_rdrlexg39sqq" w:id="1"/>
      <w:bookmarkEnd w:id="1"/>
      <w:r w:rsidDel="00000000" w:rsidR="00000000" w:rsidRPr="00000000">
        <w:rPr>
          <w:rtl w:val="0"/>
        </w:rPr>
        <w:t xml:space="preserve">Criação de dashboard nova</w:t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Sempre que em algum cliente novo que tenha dashboard, seguir os seguintes passos: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levantar quais telas e features este cliente precisará;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passar a equipe de marketing para ver se existe layout;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2.1 -</w:t>
      </w:r>
      <w:r w:rsidDel="00000000" w:rsidR="00000000" w:rsidRPr="00000000">
        <w:rPr>
          <w:rtl w:val="0"/>
        </w:rPr>
        <w:t xml:space="preserve"> se não existir, pegar o psd e criar um novo componente com este layout, seguindo os padrões citados a seguir, subir este layout no repositório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Dash-base</w:t>
        </w:r>
      </w:hyperlink>
      <w:r w:rsidDel="00000000" w:rsidR="00000000" w:rsidRPr="00000000">
        <w:rPr>
          <w:rtl w:val="0"/>
        </w:rPr>
        <w:t xml:space="preserve"> e usar na dashboard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2.2 - </w:t>
      </w:r>
      <w:r w:rsidDel="00000000" w:rsidR="00000000" w:rsidRPr="00000000">
        <w:rPr>
          <w:rtl w:val="0"/>
        </w:rPr>
        <w:t xml:space="preserve">usar layouts dos componentes presentes 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Dash-base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criar um repositório no bitbucket com o proprietário sendo a equipe Trackage no projeto “site”, com o nome no padrão citado a seguir;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subir para o azure;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5 -</w:t>
      </w:r>
      <w:r w:rsidDel="00000000" w:rsidR="00000000" w:rsidRPr="00000000">
        <w:rPr>
          <w:rtl w:val="0"/>
        </w:rPr>
        <w:t xml:space="preserve"> com dns com o padrão &lt;nomeDoCliente&gt;.trackage.com.br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bookmarkStart w:colFirst="0" w:colLast="0" w:name="_nnkjytu1lidm" w:id="2"/>
      <w:bookmarkEnd w:id="2"/>
      <w:r w:rsidDel="00000000" w:rsidR="00000000" w:rsidRPr="00000000">
        <w:rPr>
          <w:rtl w:val="0"/>
        </w:rPr>
        <w:t xml:space="preserve">Utilização de componentes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cada tela da dashboard, existe um componente, com isso a modularização da dashboard é totalmente possível. Segue, o passo a passo para utilizar dos componentes já criados. Lembrando que para criar uma tela nova, precisa seguir o tópico </w:t>
      </w:r>
      <w:hyperlink w:anchor="_rdrlexg39sqq">
        <w:r w:rsidDel="00000000" w:rsidR="00000000" w:rsidRPr="00000000">
          <w:rPr>
            <w:color w:val="1155cc"/>
            <w:u w:val="single"/>
            <w:rtl w:val="0"/>
          </w:rPr>
          <w:t xml:space="preserve">Criação de dashboard nova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Temos no repositório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Dash-base</w:t>
        </w:r>
      </w:hyperlink>
      <w:r w:rsidDel="00000000" w:rsidR="00000000" w:rsidRPr="00000000">
        <w:rPr>
          <w:rtl w:val="0"/>
        </w:rPr>
        <w:t xml:space="preserve">, todos componentes e serviços, pré-elaborados, fizemos isso para facilitar ainda mais o processo de criação de dashboards e apresentação de dashboards.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Usando o angular cli, no terminal preferido, siga ao diretório “trackage” no seu computador e dê o comando para criar um novo projeto: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ng new dash-&lt;nomeDoCliente&gt;</w:t>
        <w:tab/>
      </w:r>
      <w:r w:rsidDel="00000000" w:rsidR="00000000" w:rsidRPr="00000000">
        <w:rPr>
          <w:rtl w:val="0"/>
        </w:rPr>
        <w:t xml:space="preserve">// Usando camelCase em Porugês, por padrão para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melhor separação dos clientes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criar as telas use o comando: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ng g c &lt;nomeDaTela&gt;</w:t>
        <w:tab/>
      </w:r>
      <w:r w:rsidDel="00000000" w:rsidR="00000000" w:rsidRPr="00000000">
        <w:rPr>
          <w:rtl w:val="0"/>
        </w:rPr>
        <w:tab/>
        <w:t xml:space="preserve">// Usando camelCase em Português, por padrão para </w:t>
      </w:r>
    </w:p>
    <w:p w:rsidR="00000000" w:rsidDel="00000000" w:rsidP="00000000" w:rsidRDefault="00000000" w:rsidRPr="00000000" w14:paraId="00000018">
      <w:pPr>
        <w:ind w:left="36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// melhor separação das telas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a parte de informações da tela, crie serviços, você consegue achar tutoriais explicativos de sua utilização nos tutoriais da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Loiane Groner</w:t>
        </w:r>
      </w:hyperlink>
      <w:r w:rsidDel="00000000" w:rsidR="00000000" w:rsidRPr="00000000">
        <w:rPr>
          <w:rtl w:val="0"/>
        </w:rPr>
        <w:t xml:space="preserve">, para sua criação utilize: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ng g s &lt;nomeDaTela&gt;/&lt;nomeDaTela&gt;</w:t>
      </w:r>
      <w:r w:rsidDel="00000000" w:rsidR="00000000" w:rsidRPr="00000000">
        <w:rPr>
          <w:rtl w:val="0"/>
        </w:rPr>
        <w:t xml:space="preserve"> // Use o &lt;nomeDaTela&gt; para criar dentro do diretório daquela tela e use o mesmo nome da tela para o nome do serviço.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Assim, ficará com os seguintes arquivos: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514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visao-geral.component.css</w:t>
      </w:r>
      <w:r w:rsidDel="00000000" w:rsidR="00000000" w:rsidRPr="00000000">
        <w:rPr>
          <w:rtl w:val="0"/>
        </w:rPr>
        <w:t xml:space="preserve"> </w:t>
        <w:tab/>
        <w:t xml:space="preserve">// estilo do componente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visao-geral.component.html </w:t>
      </w:r>
      <w:r w:rsidDel="00000000" w:rsidR="00000000" w:rsidRPr="00000000">
        <w:rPr>
          <w:rtl w:val="0"/>
        </w:rPr>
        <w:tab/>
        <w:t xml:space="preserve">// estrutura do componente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visao-geral.component.ts</w:t>
      </w:r>
      <w:r w:rsidDel="00000000" w:rsidR="00000000" w:rsidRPr="00000000">
        <w:rPr>
          <w:rtl w:val="0"/>
        </w:rPr>
        <w:t xml:space="preserve"> </w:t>
        <w:tab/>
        <w:tab/>
        <w:t xml:space="preserve">// código typescript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visao-geral.component.spec.ts </w:t>
      </w:r>
      <w:r w:rsidDel="00000000" w:rsidR="00000000" w:rsidRPr="00000000">
        <w:rPr>
          <w:rtl w:val="0"/>
        </w:rPr>
        <w:tab/>
        <w:t xml:space="preserve">// código js transpilado do typescript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visao-geral.services.ts</w:t>
      </w:r>
      <w:r w:rsidDel="00000000" w:rsidR="00000000" w:rsidRPr="00000000">
        <w:rPr>
          <w:rtl w:val="0"/>
        </w:rPr>
        <w:t xml:space="preserve"> </w:t>
        <w:tab/>
        <w:tab/>
        <w:t xml:space="preserve">// código typescript do serviço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visao-geral.service.spec.ts</w:t>
      </w:r>
      <w:r w:rsidDel="00000000" w:rsidR="00000000" w:rsidRPr="00000000">
        <w:rPr>
          <w:rtl w:val="0"/>
        </w:rPr>
        <w:tab/>
        <w:tab/>
        <w:t xml:space="preserve">// código js do serviço transpilado do typescript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Destes, você fará alterações em: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visao-geral.component.css:</w:t>
      </w:r>
      <w:r w:rsidDel="00000000" w:rsidR="00000000" w:rsidRPr="00000000">
        <w:rPr>
          <w:rtl w:val="0"/>
        </w:rPr>
        <w:t xml:space="preserve"> Pegará o css do layout que está na Dash-base. (ctrl+c/ctrl+v)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visao-geral.component.html:</w:t>
      </w:r>
      <w:r w:rsidDel="00000000" w:rsidR="00000000" w:rsidRPr="00000000">
        <w:rPr>
          <w:rtl w:val="0"/>
        </w:rPr>
        <w:t xml:space="preserve"> Pegará a estrutura do layout que está no Dash-base. (ctrl+c/ctrl+v)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visao-geral.component.ts:</w:t>
      </w:r>
      <w:r w:rsidDel="00000000" w:rsidR="00000000" w:rsidRPr="00000000">
        <w:rPr>
          <w:rtl w:val="0"/>
        </w:rPr>
        <w:t xml:space="preserve"> Chamará o serviço e fará o binding de informação no html por aqui. 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visao-geral.component.spec.ts:</w:t>
      </w:r>
      <w:r w:rsidDel="00000000" w:rsidR="00000000" w:rsidRPr="00000000">
        <w:rPr>
          <w:rtl w:val="0"/>
        </w:rPr>
        <w:t xml:space="preserve"> Não mexe em nada, o typescript gera o código dele sozinho.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visao-geral.services.ts:</w:t>
      </w:r>
      <w:r w:rsidDel="00000000" w:rsidR="00000000" w:rsidRPr="00000000">
        <w:rPr>
          <w:rtl w:val="0"/>
        </w:rPr>
        <w:t xml:space="preserve"> Fará o serviço que chama o serviço do back-end.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visao-geral.service.spec.ts:</w:t>
      </w:r>
      <w:r w:rsidDel="00000000" w:rsidR="00000000" w:rsidRPr="00000000">
        <w:rPr>
          <w:rtl w:val="0"/>
        </w:rPr>
        <w:t xml:space="preserve"> Não mexe em nada, o typescript gera o código dele sozinho.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ind w:left="720" w:hanging="360"/>
        <w:contextualSpacing w:val="1"/>
        <w:jc w:val="center"/>
        <w:rPr>
          <w:u w:val="none"/>
        </w:rPr>
      </w:pPr>
      <w:bookmarkStart w:colFirst="0" w:colLast="0" w:name="_3vddyhl1074f" w:id="3"/>
      <w:bookmarkEnd w:id="3"/>
      <w:r w:rsidDel="00000000" w:rsidR="00000000" w:rsidRPr="00000000">
        <w:rPr>
          <w:rtl w:val="0"/>
        </w:rPr>
        <w:t xml:space="preserve">Exemplo de códigos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3"/>
        </w:numPr>
        <w:ind w:left="720" w:hanging="360"/>
        <w:contextualSpacing w:val="1"/>
        <w:jc w:val="center"/>
        <w:rPr>
          <w:u w:val="none"/>
        </w:rPr>
      </w:pPr>
      <w:bookmarkStart w:colFirst="0" w:colLast="0" w:name="_bzhcopahe69o" w:id="4"/>
      <w:bookmarkEnd w:id="4"/>
      <w:r w:rsidDel="00000000" w:rsidR="00000000" w:rsidRPr="00000000">
        <w:rPr>
          <w:rtl w:val="0"/>
        </w:rPr>
        <w:t xml:space="preserve">Utilização de Rotas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b w:val="1"/>
          <w:rtl w:val="0"/>
        </w:rPr>
        <w:t xml:space="preserve">“app.routes.ts” </w:t>
      </w:r>
      <w:r w:rsidDel="00000000" w:rsidR="00000000" w:rsidRPr="00000000">
        <w:rPr>
          <w:rtl w:val="0"/>
        </w:rPr>
        <w:t xml:space="preserve">no diretório “app”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importe-o no modulo </w:t>
      </w:r>
      <w:r w:rsidDel="00000000" w:rsidR="00000000" w:rsidRPr="00000000">
        <w:rPr>
          <w:b w:val="1"/>
          <w:rtl w:val="0"/>
        </w:rPr>
        <w:t xml:space="preserve">“app.module.ts”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{ routing } from ‘./app.routes’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imports: [ routing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3"/>
        </w:numPr>
        <w:ind w:left="720" w:hanging="360"/>
        <w:jc w:val="center"/>
      </w:pPr>
      <w:bookmarkStart w:colFirst="0" w:colLast="0" w:name="_nh4yaqjtdpsh" w:id="5"/>
      <w:bookmarkEnd w:id="5"/>
      <w:r w:rsidDel="00000000" w:rsidR="00000000" w:rsidRPr="00000000">
        <w:rPr>
          <w:rtl w:val="0"/>
        </w:rPr>
        <w:t xml:space="preserve">Estrutura de serviços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ao gerar um serviço;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importe: 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HttpClient, HttpHeaders } from ‘@angular/common/http’;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Injectable } from ‘@angular/core’;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Construtor insira: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constructor(private http: HttpClient) { }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 use o código de exemplo: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pegaDados(): any {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const headers = new HttpHeader();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this.http.post(‘&lt;urlDoServiço&gt;’, {}, {headers: headers})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.subscribe(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res =&gt; {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console.log(res);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},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err =&gt; {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console.log(err);</w:t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3"/>
        </w:numPr>
        <w:ind w:left="720" w:hanging="360"/>
        <w:jc w:val="center"/>
        <w:rPr>
          <w:color w:val="434343"/>
          <w:sz w:val="28"/>
          <w:szCs w:val="28"/>
        </w:rPr>
      </w:pPr>
      <w:bookmarkStart w:colFirst="0" w:colLast="0" w:name="_7o3qlp3rzaxs" w:id="6"/>
      <w:bookmarkEnd w:id="6"/>
      <w:r w:rsidDel="00000000" w:rsidR="00000000" w:rsidRPr="00000000">
        <w:rPr>
          <w:rtl w:val="0"/>
        </w:rPr>
        <w:t xml:space="preserve">Chamando serviços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- ao fazer o serviço;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- importe-o como provider no </w:t>
      </w:r>
      <w:r w:rsidDel="00000000" w:rsidR="00000000" w:rsidRPr="00000000">
        <w:rPr>
          <w:b w:val="1"/>
          <w:rtl w:val="0"/>
        </w:rPr>
        <w:t xml:space="preserve">“app.module”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providers: [ &lt;nomeDaServiço&gt;Service ]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importe-o no </w:t>
      </w:r>
      <w:r w:rsidDel="00000000" w:rsidR="00000000" w:rsidRPr="00000000">
        <w:rPr>
          <w:b w:val="1"/>
          <w:rtl w:val="0"/>
        </w:rPr>
        <w:t xml:space="preserve">“component.ts”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&lt;NomeDoServiço&gt;Service } from ‘./&lt;nomeDaTela&gt;.service’;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insira no construtor: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constructor(private &lt;nomeDoServiço&gt;Service: &lt;NomeDoServiço&gt;Service) {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ngOnInit()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ngOnInit() {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this.dados = this.&lt;nomeDoServiço&gt;Service.pegaDados();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loiane.training/course/angular-2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trackage/dash-base" TargetMode="External"/><Relationship Id="rId7" Type="http://schemas.openxmlformats.org/officeDocument/2006/relationships/hyperlink" Target="https://bitbucket.org/trackage/dash-base" TargetMode="External"/><Relationship Id="rId8" Type="http://schemas.openxmlformats.org/officeDocument/2006/relationships/hyperlink" Target="https://bitbucket.org/trackage/dash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