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Novo usuário</w:t>
      </w:r>
    </w:p>
    <w:p>
      <w:pPr/>
      <w:r>
        <w:rPr>
          <w:rFonts w:ascii="Helvetica" w:hAnsi="Helvetica" w:cs="Helvetica"/>
          <w:sz w:val="28"/>
          <w:sz-cs w:val="28"/>
        </w:rPr>
        <w:t xml:space="preserve">Poderia logar com o Gmail ou Facebook (API’s)</w:t>
      </w:r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Perguntas: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Nome/Sobrenome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Email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Senha/Confirmação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Nome da empresa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URL do site da empresa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Qual tipo de usuário usará o sistema: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Cliente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Login 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- E-mail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Senha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Logar com google (gmail)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Logar com facebook</w:t>
      </w:r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Funcionalidades do Programa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Usuário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Visualizar as chamadas abertas através de uma dashboard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Histórico de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Funcionalidades globais (suporte e cliente)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To do list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Criar Times: usuário pode definir senha para o time(opcional), enviar convites por e-mail e gerenciar 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  membros do time: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Bloquear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>- Mudar permissões: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/>
        <w:tab/>
        <w:t xml:space="preserve">- Criar ou deletar cards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/>
        <w:tab/>
        <w:t xml:space="preserve">- Leitura e escrita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  <w:tab/>
        <w:t xml:space="preserve"/>
        <w:tab/>
        <w:t xml:space="preserve">- Leitura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Conectar-se a um Time: usuário pode se conectar no time em que seu grupo de trabalho está, seja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 </w:t>
        <w:tab/>
        <w:t xml:space="preserve">   recebendo um e-mail ou procurando na barra de busca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32"/>
          <w:sz-cs w:val="32"/>
        </w:rPr>
        <w:t xml:space="preserve">- </w:t>
      </w:r>
      <w:r>
        <w:rPr>
          <w:rFonts w:ascii="Helvetica" w:hAnsi="Helvetica" w:cs="Helvetica"/>
          <w:sz w:val="28"/>
          <w:sz-cs w:val="28"/>
        </w:rPr>
        <w:t xml:space="preserve">Abrir chamadas (chat online)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Lista de contatos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Criar tickets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Criar Dashboards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Fontes: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https://selecthub.com/customer-relationship-management/crm-features-functionality-list/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https://br.hubspot.com/blog/sales/o-que-e-software-de-crm-gestao-de-relacionamentos-com-o-cliente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