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FE" w:rsidRPr="006A3F7B" w:rsidRDefault="006A3F7B" w:rsidP="006A3F7B">
      <w:pPr>
        <w:pStyle w:val="Citao"/>
        <w:rPr>
          <w:rFonts w:ascii="Times New Roman" w:hAnsi="Times New Roman" w:cs="Times New Roman"/>
          <w:b/>
          <w:i w:val="0"/>
          <w:sz w:val="24"/>
        </w:rPr>
      </w:pPr>
      <w:r w:rsidRPr="006A3F7B">
        <w:rPr>
          <w:rFonts w:ascii="Times New Roman" w:hAnsi="Times New Roman" w:cs="Times New Roman"/>
          <w:b/>
          <w:i w:val="0"/>
          <w:sz w:val="24"/>
        </w:rPr>
        <w:t xml:space="preserve"> Pré-Teste</w:t>
      </w:r>
    </w:p>
    <w:p w:rsidR="008217FE" w:rsidRPr="006A3F7B" w:rsidRDefault="008217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FE" w:rsidRPr="006A3F7B" w:rsidRDefault="006A3F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b/>
          <w:sz w:val="24"/>
          <w:szCs w:val="24"/>
        </w:rPr>
        <w:t>Nome:_</w:t>
      </w:r>
      <w:proofErr w:type="gramEnd"/>
      <w:r w:rsidRPr="006A3F7B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 NUSP:________________________</w:t>
      </w:r>
    </w:p>
    <w:p w:rsidR="008217FE" w:rsidRPr="006A3F7B" w:rsidRDefault="00821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17FE" w:rsidRPr="006A3F7B" w:rsidRDefault="008217FE" w:rsidP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A técnica de Testes Estrutural e seus respectivos critérios não tem como objetivo garantir que: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As decisões lógicas sejam testadas em seus lados verdadeiro e falso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As estruturas de dados internas sejam testadas e validadas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Os caminhos independentes de um módulo sejam exercitados ao menos uma vez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Os ciclos sejam exercitados em seus limites e dentro de intervalos operacionais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Os erros de interface sejam identificados no contexto dos requisitos funcionais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No Teste Estrutural, o código-fonte do programa é usado para identificar potenciais defeitos, p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articularmente no processo de validação, o qual demonstra se um programa atende a sua especificação. 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 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Certo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 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Errado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O Teste Estrutural é uma técnica de teste de software que trabalha diretamente sobre o código fonte do componente de software para avaliar aspectos, tais como, teste de condição, teste de fluxo de dados, teste de ciclos e teste de caminhos lógicos. Trata-s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e da técnica de teste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Caixa-branca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Caixa-cinza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Caixa-preta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Integração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Regressão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São critérios de Teste Estrutural, EXCETO: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Teste de Caminho Básico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Teste de Transição de Estado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Todas-Arestas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Todos-Caminhos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Todos-Nós</w:t>
      </w:r>
      <w:proofErr w:type="spellEnd"/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Dado o seguinte fluxograma: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noProof/>
        </w:rPr>
        <w:drawing>
          <wp:inline distT="0" distB="0" distL="0" distR="0">
            <wp:extent cx="971301" cy="1933852"/>
            <wp:effectExtent l="0" t="0" r="0" b="0"/>
            <wp:docPr id="1" name="image1.jpg" descr="http://www.softwaretestinggenius.com/photos/ISTQB77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softwaretestinggenius.com/photos/ISTQB77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301" cy="193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é o número mínimo de casos de teste necessários para 100% de cobertura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para o critério de teste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Todos-Nós</w:t>
      </w:r>
      <w:proofErr w:type="spell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complexidade </w:t>
      </w:r>
      <w:proofErr w:type="spell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ciclomática</w:t>
      </w:r>
      <w:proofErr w:type="spell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um programa </w:t>
      </w: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V(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G) é dada por qual fórmula?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V(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G) =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arestas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nós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V(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G) =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arestas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 *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nós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P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V(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G) =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arestas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 *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nós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V(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G) =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arestas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 *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nós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V(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G) =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arestas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 *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>nós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O grafo de programa ou grafo de fluxo de controle é idêntico ao fluxograma de um programa?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 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Certo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 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Errado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Analisando a seguinte assertiva: é a cobertura mínima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esperada por uma boa atividade de testes. Indique qual o critério de teste que corresponde a assertiva: 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Teste de Transição de Estado e Todas-Arestas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Todas-Arestas e Todas-Condições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Todas-Condições e Todos-Caminhos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Todos-Caminhos e Teste de Transição de E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 xml:space="preserve">stado 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F7B">
        <w:rPr>
          <w:rFonts w:ascii="Times New Roman" w:eastAsia="Times New Roman" w:hAnsi="Times New Roman" w:cs="Times New Roman"/>
          <w:sz w:val="24"/>
          <w:szCs w:val="24"/>
        </w:rPr>
        <w:t>Todos-Nós</w:t>
      </w:r>
      <w:proofErr w:type="spellEnd"/>
      <w:r w:rsidRPr="006A3F7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6A3F7B">
        <w:rPr>
          <w:rFonts w:ascii="Times New Roman" w:eastAsia="Times New Roman" w:hAnsi="Times New Roman" w:cs="Times New Roman"/>
          <w:sz w:val="24"/>
          <w:szCs w:val="24"/>
        </w:rPr>
        <w:t xml:space="preserve">Todas-Arestas 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Analisando a seguinte assertiva: a existência de diversas estruturas de decisões e repetição podem levar a um número muito grande de casos de teste neste critério. Por isso, devido ao custo de execução não é muito usado em programas maiores. Indique qual o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critério de teste que corresponde a assertiva: 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Teste de Transição de Estado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Todas-Arestas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Todas-Condições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Todos-Caminhos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F7B">
        <w:rPr>
          <w:rFonts w:ascii="Times New Roman" w:eastAsia="Times New Roman" w:hAnsi="Times New Roman" w:cs="Times New Roman"/>
          <w:sz w:val="24"/>
          <w:szCs w:val="24"/>
        </w:rPr>
        <w:t>Todos-Nós</w:t>
      </w:r>
      <w:proofErr w:type="spellEnd"/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Analisando a seguinte assertiva: basta que cada comando de decisão assuma os valores verdadeiro e falso. Indique qual o critério de teste que corresponde a assertiva: 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Teste de Transição de Estado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Todas-Arestas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Todas-Condições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sz w:val="24"/>
          <w:szCs w:val="24"/>
        </w:rPr>
        <w:t>Todos-Caminhos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F7B">
        <w:rPr>
          <w:rFonts w:ascii="Times New Roman" w:eastAsia="Times New Roman" w:hAnsi="Times New Roman" w:cs="Times New Roman"/>
          <w:sz w:val="24"/>
          <w:szCs w:val="24"/>
        </w:rPr>
        <w:t>Todos-Nós</w:t>
      </w:r>
      <w:proofErr w:type="spellEnd"/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possível atender ao critério </w:t>
      </w:r>
      <w:proofErr w:type="spell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Todos-Nós</w:t>
      </w:r>
      <w:proofErr w:type="spell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, do exemplo apresentado na imagem a seguir com um único caso de teste?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noProof/>
          <w:color w:val="000000"/>
        </w:rPr>
        <w:drawing>
          <wp:inline distT="0" distB="0" distL="0" distR="0">
            <wp:extent cx="1612886" cy="128124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886" cy="1281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Sim. Entrando com os seguintes valores: a = -3, b= -2 e C = -1; seria o caminho 1,3,4,</w:t>
      </w: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6  no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GFC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Sim. Entrando com os seguintes valores: a = 10, b= 3 e C = 2; seria o caminho 1,2,3,4,5,6 no 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GFC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Não. São necessários ao menos 3 casos de teste para cobertura de comandos.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Sim. Entrando com os seguintes valores: a= 0, b=3, e c=5; seguiria o caminho 1,2,3,4,5,6 no GFC.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Não, pois como existem estruturas de decisão no código, é preciso em cada uma testar os dois caminhos (do verdadeiro e do falso).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Observando a figura abaixo: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noProof/>
        </w:rPr>
        <w:drawing>
          <wp:inline distT="0" distB="0" distL="0" distR="0">
            <wp:extent cx="1815450" cy="87303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5450" cy="8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Qual o número de casos de teste necessário para atender ao critério Teste de Condições.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17FE" w:rsidRPr="006A3F7B" w:rsidRDefault="006A3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Observando a figura abaixo:</w:t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noProof/>
          <w:color w:val="000000"/>
        </w:rPr>
        <w:drawing>
          <wp:inline distT="0" distB="0" distL="0" distR="0">
            <wp:extent cx="1815450" cy="87303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5450" cy="8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7FE" w:rsidRPr="006A3F7B" w:rsidRDefault="006A3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Quais os dados de teste, de cada caso de teste, atenderiam ao critério Todos-Arcos?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Caso de teste 1 (a = 10; b = 5), Caso de teste 2 (a = </w:t>
      </w: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5 ;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10)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Caso de teste 1 (a = -</w:t>
      </w: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5 ;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5), Caso de teste 2  (a = 5 ; b = 10)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Caso de teste 1 (a = -</w:t>
      </w: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5 ;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5), Caso de teste 2 (a = 5 ; b = 10), Critério de teste 3 (a = 8 ; b = -5) Critério de teste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(a = 10 ; b = 5)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Caso de teste 1 (a = -</w:t>
      </w: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5 ;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5), Caso de teste 2 (a = 5 ; b = 10), Critério de teste 3 (a = 8 ; b = -5) </w:t>
      </w:r>
    </w:p>
    <w:p w:rsidR="008217FE" w:rsidRPr="006A3F7B" w:rsidRDefault="006A3F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Caso de teste 1 (a = -</w:t>
      </w:r>
      <w:proofErr w:type="gramStart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>5 ;</w:t>
      </w:r>
      <w:proofErr w:type="gramEnd"/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5), Caso de teste 2 (a = 5 ;  b = -5), Critério de teste 3 (a = 8 ; b = -5) Critério de teste 4 (a =</w:t>
      </w:r>
      <w:r w:rsidRPr="006A3F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; b = 5)</w:t>
      </w:r>
    </w:p>
    <w:p w:rsidR="008217FE" w:rsidRPr="006A3F7B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17FE" w:rsidRDefault="0082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</w:p>
    <w:sectPr w:rsidR="008217F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7FC"/>
    <w:multiLevelType w:val="multilevel"/>
    <w:tmpl w:val="0D0AA5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17FE"/>
    <w:rsid w:val="006A3F7B"/>
    <w:rsid w:val="0082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5B91"/>
  <w15:docId w15:val="{01736C4D-6B36-461B-8ACE-8E19107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itao">
    <w:name w:val="Quote"/>
    <w:basedOn w:val="Normal"/>
    <w:next w:val="Normal"/>
    <w:link w:val="CitaoChar"/>
    <w:uiPriority w:val="29"/>
    <w:qFormat/>
    <w:rsid w:val="006A3F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3F7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Natan Paschoal</cp:lastModifiedBy>
  <cp:revision>2</cp:revision>
  <dcterms:created xsi:type="dcterms:W3CDTF">2019-03-13T12:48:00Z</dcterms:created>
  <dcterms:modified xsi:type="dcterms:W3CDTF">2019-03-13T12:49:00Z</dcterms:modified>
</cp:coreProperties>
</file>