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jc w:val="center"/>
      </w:pPr>
      <w:r>
        <w:rPr>
          <w:rFonts w:ascii="Times New Roman" w:hAnsi="Times New Roman"/>
          <w:b/>
          <w:i w:val="0"/>
          <w:sz w:val="24"/>
        </w:rPr>
        <w:t>UNIVERSIDADE FEDERAL DE GOIAS</w:t>
      </w:r>
    </w:p>
    <w:p>
      <w:pPr>
        <w:spacing w:line="240" w:lineRule="auto" w:after="0" w:before="0"/>
        <w:jc w:val="center"/>
      </w:pPr>
      <w:r>
        <w:rPr>
          <w:rFonts w:ascii="Times New Roman" w:hAnsi="Times New Roman"/>
          <w:b/>
          <w:i w:val="0"/>
          <w:sz w:val="24"/>
        </w:rPr>
        <w:t>INSTITUTO DE INFORMATICA</w:t>
      </w:r>
    </w:p>
    <w:p>
      <w:pPr>
        <w:spacing w:line="240" w:lineRule="auto" w:after="0" w:before="0"/>
        <w:jc w:val="center"/>
      </w:pPr>
      <w:r>
        <w:rPr>
          <w:rFonts w:ascii="Times New Roman" w:hAnsi="Times New Roman"/>
          <w:b/>
          <w:i w:val="0"/>
          <w:sz w:val="24"/>
        </w:rPr>
        <w:t>CENTRO DE COMPETENCIA EMBRAPII EM TECNOLOGIAS IMERSIVAS (AKCIT)</w:t>
      </w:r>
    </w:p>
    <w:p>
      <w:pPr>
        <w:spacing w:line="240" w:lineRule="auto" w:after="0" w:before="0"/>
        <w:jc w:val="center"/>
      </w:pPr>
      <w:r>
        <w:rPr>
          <w:rFonts w:ascii="Times New Roman" w:hAnsi="Times New Roman"/>
          <w:b/>
          <w:i w:val="0"/>
          <w:sz w:val="24"/>
        </w:rPr>
        <w:t>ESPECIALIZACAO EM INOVACAO, TECNOLOGIAS EMERGENTES E IMERSIVAS PARA SAUDE DIGITAL</w:t>
      </w:r>
    </w:p>
    <w:p/>
    <w:p/>
    <w:p/>
    <w:p/>
    <w:p/>
    <w:p/>
    <w:p>
      <w:pPr>
        <w:spacing w:line="240" w:lineRule="auto" w:after="0" w:before="0"/>
        <w:jc w:val="center"/>
      </w:pPr>
      <w:r>
        <w:rPr>
          <w:rFonts w:ascii="Times New Roman" w:hAnsi="Times New Roman"/>
          <w:b/>
          <w:i w:val="0"/>
          <w:sz w:val="24"/>
        </w:rPr>
        <w:t>THIAGO GUIMARAES ROCHA</w:t>
      </w:r>
    </w:p>
    <w:p>
      <w:pPr>
        <w:spacing w:line="240" w:lineRule="auto" w:after="0" w:before="0"/>
        <w:jc w:val="center"/>
      </w:pPr>
      <w:r>
        <w:rPr>
          <w:rFonts w:ascii="Times New Roman" w:hAnsi="Times New Roman"/>
          <w:b/>
          <w:i w:val="0"/>
          <w:sz w:val="24"/>
        </w:rPr>
        <w:t>THIAGO SOARES DA CRUZ</w:t>
      </w:r>
    </w:p>
    <w:p>
      <w:pPr>
        <w:spacing w:line="240" w:lineRule="auto" w:after="0" w:before="0"/>
        <w:jc w:val="center"/>
      </w:pPr>
      <w:r>
        <w:rPr>
          <w:rFonts w:ascii="Times New Roman" w:hAnsi="Times New Roman"/>
          <w:b/>
          <w:i w:val="0"/>
          <w:sz w:val="24"/>
        </w:rPr>
        <w:t>WASHINGTON LUIZ DOS SANTOS</w:t>
      </w:r>
    </w:p>
    <w:p/>
    <w:p/>
    <w:p/>
    <w:p/>
    <w:p/>
    <w:p/>
    <w:p/>
    <w:p/>
    <w:p>
      <w:pPr>
        <w:spacing w:line="240" w:lineRule="auto" w:after="0" w:before="0"/>
        <w:jc w:val="center"/>
      </w:pPr>
      <w:r>
        <w:rPr>
          <w:rFonts w:ascii="Times New Roman" w:hAnsi="Times New Roman"/>
          <w:b/>
          <w:i w:val="0"/>
          <w:sz w:val="28"/>
        </w:rPr>
        <w:t>GERACAO AUTOMATIZADA DE IMAGENS DE PRODUTO PARA E-COMMERCE:</w:t>
      </w:r>
    </w:p>
    <w:p>
      <w:pPr>
        <w:spacing w:line="240" w:lineRule="auto" w:after="0" w:before="0"/>
        <w:jc w:val="center"/>
      </w:pPr>
      <w:r>
        <w:rPr>
          <w:rFonts w:ascii="Times New Roman" w:hAnsi="Times New Roman"/>
          <w:b w:val="0"/>
          <w:i/>
          <w:sz w:val="24"/>
        </w:rPr>
        <w:t>um pipeline de tres estagios com Gemini 2.5, Stable Diffusion XL e validacao automatica por OpenCV</w:t>
      </w:r>
    </w:p>
    <w:p/>
    <w:p/>
    <w:p/>
    <w:p/>
    <w:p/>
    <w:p/>
    <w:p/>
    <w:p/>
    <w:p/>
    <w:p/>
    <w:p/>
    <w:p/>
    <w:p>
      <w:pPr>
        <w:spacing w:line="240" w:lineRule="auto" w:after="0" w:before="0"/>
        <w:jc w:val="center"/>
      </w:pPr>
      <w:r>
        <w:rPr>
          <w:rFonts w:ascii="Times New Roman" w:hAnsi="Times New Roman"/>
          <w:b/>
          <w:i w:val="0"/>
          <w:sz w:val="24"/>
        </w:rPr>
        <w:t>GOIANIA</w:t>
      </w:r>
    </w:p>
    <w:p>
      <w:pPr>
        <w:spacing w:line="240" w:lineRule="auto" w:after="0" w:before="0"/>
        <w:jc w:val="center"/>
      </w:pPr>
      <w:r>
        <w:rPr>
          <w:rFonts w:ascii="Times New Roman" w:hAnsi="Times New Roman"/>
          <w:b/>
          <w:i w:val="0"/>
          <w:sz w:val="24"/>
        </w:rPr>
        <w:t>2026</w:t>
      </w:r>
    </w:p>
    <w:p>
      <w:r>
        <w:br w:type="page"/>
      </w:r>
    </w:p>
    <w:p>
      <w:pPr>
        <w:spacing w:line="240" w:lineRule="auto" w:after="0" w:before="0"/>
        <w:jc w:val="center"/>
      </w:pPr>
      <w:r>
        <w:rPr>
          <w:rFonts w:ascii="Times New Roman" w:hAnsi="Times New Roman"/>
          <w:b/>
          <w:i w:val="0"/>
          <w:sz w:val="24"/>
        </w:rPr>
        <w:t>THIAGO GUIMARAES ROCHA</w:t>
      </w:r>
    </w:p>
    <w:p>
      <w:pPr>
        <w:spacing w:line="240" w:lineRule="auto" w:after="0" w:before="0"/>
        <w:jc w:val="center"/>
      </w:pPr>
      <w:r>
        <w:rPr>
          <w:rFonts w:ascii="Times New Roman" w:hAnsi="Times New Roman"/>
          <w:b/>
          <w:i w:val="0"/>
          <w:sz w:val="24"/>
        </w:rPr>
        <w:t>THIAGO SOARES DA CRUZ</w:t>
      </w:r>
    </w:p>
    <w:p>
      <w:pPr>
        <w:spacing w:line="240" w:lineRule="auto" w:after="0" w:before="0"/>
        <w:jc w:val="center"/>
      </w:pPr>
      <w:r>
        <w:rPr>
          <w:rFonts w:ascii="Times New Roman" w:hAnsi="Times New Roman"/>
          <w:b/>
          <w:i w:val="0"/>
          <w:sz w:val="24"/>
        </w:rPr>
        <w:t>WASHINGTON LUIZ DOS SANTOS</w:t>
      </w:r>
    </w:p>
    <w:p/>
    <w:p/>
    <w:p/>
    <w:p/>
    <w:p/>
    <w:p/>
    <w:p/>
    <w:p/>
    <w:p>
      <w:pPr>
        <w:spacing w:line="240" w:lineRule="auto" w:after="0" w:before="0"/>
        <w:jc w:val="center"/>
      </w:pPr>
      <w:r>
        <w:rPr>
          <w:rFonts w:ascii="Times New Roman" w:hAnsi="Times New Roman"/>
          <w:b/>
          <w:i w:val="0"/>
          <w:sz w:val="28"/>
        </w:rPr>
        <w:t>GERACAO AUTOMATIZADA DE IMAGENS DE PRODUTO PARA E-COMMERCE:</w:t>
      </w:r>
    </w:p>
    <w:p>
      <w:pPr>
        <w:spacing w:line="240" w:lineRule="auto" w:after="0" w:before="0"/>
        <w:jc w:val="center"/>
      </w:pPr>
      <w:r>
        <w:rPr>
          <w:rFonts w:ascii="Times New Roman" w:hAnsi="Times New Roman"/>
          <w:b w:val="0"/>
          <w:i/>
          <w:sz w:val="24"/>
        </w:rPr>
        <w:t>um pipeline de tres estagios com Gemini 2.5, Stable Diffusion XL e validacao automatica por OpenCV</w:t>
      </w:r>
    </w:p>
    <w:p/>
    <w:p/>
    <w:p/>
    <w:p/>
    <w:p/>
    <w:p/>
    <w:p>
      <w:pPr>
        <w:spacing w:line="240" w:lineRule="auto"/>
        <w:ind w:left="4535"/>
        <w:jc w:val="both"/>
      </w:pPr>
      <w:r>
        <w:rPr>
          <w:rFonts w:ascii="Times New Roman" w:hAnsi="Times New Roman"/>
          <w:sz w:val="22"/>
        </w:rPr>
        <w:t>Trabalho de Conclusao de Curso apresentado ao Programa de Capacitacao e Formacao do Centro de Competencias Embrapii em Tecnologias Imersivas (AKCIT) como parte dos requisitos para obtencao do titulo de Especialista em Inovacao, Tecnologias Emergentes e Imersivas para Saude Digital.</w:t>
      </w:r>
    </w:p>
    <w:p/>
    <w:p/>
    <w:p/>
    <w:p/>
    <w:p/>
    <w:p/>
    <w:p/>
    <w:p/>
    <w:p/>
    <w:p/>
    <w:p>
      <w:pPr>
        <w:spacing w:line="240" w:lineRule="auto" w:after="0" w:before="0"/>
        <w:jc w:val="center"/>
      </w:pPr>
      <w:r>
        <w:rPr>
          <w:rFonts w:ascii="Times New Roman" w:hAnsi="Times New Roman"/>
          <w:b/>
          <w:i w:val="0"/>
          <w:sz w:val="24"/>
        </w:rPr>
        <w:t>GOIANIA</w:t>
      </w:r>
    </w:p>
    <w:p>
      <w:pPr>
        <w:spacing w:line="240" w:lineRule="auto" w:after="0" w:before="0"/>
        <w:jc w:val="center"/>
      </w:pPr>
      <w:r>
        <w:rPr>
          <w:rFonts w:ascii="Times New Roman" w:hAnsi="Times New Roman"/>
          <w:b/>
          <w:i w:val="0"/>
          <w:sz w:val="24"/>
        </w:rPr>
        <w:t>2026</w:t>
      </w:r>
    </w:p>
    <w:p>
      <w:r>
        <w:br w:type="page"/>
      </w:r>
    </w:p>
    <w:p/>
    <w:p/>
    <w:p/>
    <w:p/>
    <w:p/>
    <w:p/>
    <w:p/>
    <w:p/>
    <w:p/>
    <w:p/>
    <w:p/>
    <w:p/>
    <w:p/>
    <w:p/>
    <w:p/>
    <w:p/>
    <w:p/>
    <w:p/>
    <w:p>
      <w:pPr>
        <w:spacing w:line="240" w:lineRule="auto" w:after="0" w:before="0"/>
        <w:jc w:val="center"/>
      </w:pPr>
      <w:r>
        <w:rPr>
          <w:rFonts w:ascii="Times New Roman" w:hAnsi="Times New Roman"/>
          <w:b w:val="0"/>
          <w:i/>
          <w:sz w:val="24"/>
        </w:rPr>
        <w:t>Ficha catalografica</w:t>
      </w:r>
    </w:p>
    <w:p>
      <w:r>
        <w:br w:type="page"/>
      </w:r>
    </w:p>
    <w:p>
      <w:pPr>
        <w:spacing w:line="240" w:lineRule="auto" w:after="0" w:before="0"/>
        <w:jc w:val="center"/>
      </w:pPr>
      <w:r>
        <w:rPr>
          <w:rFonts w:ascii="Times New Roman" w:hAnsi="Times New Roman"/>
          <w:b/>
          <w:i w:val="0"/>
          <w:sz w:val="24"/>
        </w:rPr>
        <w:t>THIAGO GUIMARAES ROCHA</w:t>
      </w:r>
    </w:p>
    <w:p>
      <w:pPr>
        <w:spacing w:line="240" w:lineRule="auto" w:after="0" w:before="0"/>
        <w:jc w:val="center"/>
      </w:pPr>
      <w:r>
        <w:rPr>
          <w:rFonts w:ascii="Times New Roman" w:hAnsi="Times New Roman"/>
          <w:b/>
          <w:i w:val="0"/>
          <w:sz w:val="24"/>
        </w:rPr>
        <w:t>THIAGO SOARES DA CRUZ</w:t>
      </w:r>
    </w:p>
    <w:p>
      <w:pPr>
        <w:spacing w:line="240" w:lineRule="auto" w:after="0" w:before="0"/>
        <w:jc w:val="center"/>
      </w:pPr>
      <w:r>
        <w:rPr>
          <w:rFonts w:ascii="Times New Roman" w:hAnsi="Times New Roman"/>
          <w:b/>
          <w:i w:val="0"/>
          <w:sz w:val="24"/>
        </w:rPr>
        <w:t>WASHINGTON LUIZ DOS SANTOS</w:t>
      </w:r>
    </w:p>
    <w:p/>
    <w:p/>
    <w:p/>
    <w:p/>
    <w:p>
      <w:pPr>
        <w:spacing w:line="240" w:lineRule="auto" w:after="0" w:before="0"/>
        <w:jc w:val="center"/>
      </w:pPr>
      <w:r>
        <w:rPr>
          <w:rFonts w:ascii="Times New Roman" w:hAnsi="Times New Roman"/>
          <w:b/>
          <w:i w:val="0"/>
          <w:sz w:val="24"/>
        </w:rPr>
        <w:t>GERACAO AUTOMATIZADA DE IMAGENS DE PRODUTO PARA E-COMMERCE:</w:t>
      </w:r>
    </w:p>
    <w:p>
      <w:pPr>
        <w:spacing w:line="240" w:lineRule="auto" w:after="0" w:before="0"/>
        <w:jc w:val="center"/>
      </w:pPr>
      <w:r>
        <w:rPr>
          <w:rFonts w:ascii="Times New Roman" w:hAnsi="Times New Roman"/>
          <w:b w:val="0"/>
          <w:i/>
          <w:sz w:val="24"/>
        </w:rPr>
        <w:t>um pipeline de tres estagios com Gemini 2.5, Stable Diffusion XL e validacao automatica por OpenCV</w:t>
      </w:r>
    </w:p>
    <w:p/>
    <w:p/>
    <w:p/>
    <w:p>
      <w:pPr>
        <w:spacing w:line="240" w:lineRule="auto"/>
        <w:ind w:left="4535"/>
        <w:jc w:val="both"/>
      </w:pPr>
      <w:r>
        <w:rPr>
          <w:rFonts w:ascii="Times New Roman" w:hAnsi="Times New Roman"/>
          <w:sz w:val="22"/>
        </w:rPr>
        <w:t>Trabalho de Conclusao de Curso apresentado ao Programa de Capacitacao e Formacao do Centro de Competencias Embrapii em Tecnologias Imersivas (AKCIT) como parte dos requisitos para obtencao do titulo de Especialista em Inovacao, Tecnologias Emergentes e Imersivas para Saude Digital.</w:t>
      </w:r>
    </w:p>
    <w:p/>
    <w:p/>
    <w:p/>
    <w:p>
      <w:pPr>
        <w:spacing w:line="240" w:lineRule="auto" w:after="0" w:before="0"/>
        <w:jc w:val="center"/>
      </w:pPr>
      <w:r>
        <w:rPr>
          <w:rFonts w:ascii="Times New Roman" w:hAnsi="Times New Roman"/>
          <w:b w:val="0"/>
          <w:i w:val="0"/>
          <w:sz w:val="24"/>
        </w:rPr>
        <w:t>Goiania, ____ de ____________ de 2026.</w:t>
      </w:r>
    </w:p>
    <w:p/>
    <w:p/>
    <w:p/>
    <w:p>
      <w:pPr>
        <w:spacing w:line="240" w:lineRule="auto" w:after="0" w:before="0"/>
        <w:jc w:val="center"/>
      </w:pPr>
      <w:r>
        <w:rPr>
          <w:rFonts w:ascii="Times New Roman" w:hAnsi="Times New Roman"/>
          <w:b w:val="0"/>
          <w:i w:val="0"/>
          <w:sz w:val="24"/>
        </w:rPr>
        <w:t>______________________________________________________________________</w:t>
      </w:r>
    </w:p>
    <w:p>
      <w:pPr>
        <w:spacing w:line="240" w:lineRule="auto" w:after="0" w:before="0"/>
        <w:jc w:val="center"/>
      </w:pPr>
      <w:r>
        <w:rPr>
          <w:rFonts w:ascii="Times New Roman" w:hAnsi="Times New Roman"/>
          <w:b w:val="0"/>
          <w:i w:val="0"/>
          <w:sz w:val="24"/>
        </w:rPr>
        <w:t>Dra./Me./Ma. XXX</w:t>
      </w:r>
    </w:p>
    <w:p>
      <w:pPr>
        <w:spacing w:line="240" w:lineRule="auto" w:after="0" w:before="0"/>
        <w:jc w:val="center"/>
      </w:pPr>
      <w:r>
        <w:rPr>
          <w:rFonts w:ascii="Times New Roman" w:hAnsi="Times New Roman"/>
          <w:b w:val="0"/>
          <w:i w:val="0"/>
          <w:sz w:val="24"/>
        </w:rPr>
        <w:t>Filiacao/Instituicao</w:t>
      </w:r>
    </w:p>
    <w:p>
      <w:pPr>
        <w:spacing w:line="240" w:lineRule="auto" w:after="0" w:before="0"/>
        <w:jc w:val="center"/>
      </w:pPr>
      <w:r>
        <w:rPr>
          <w:rFonts w:ascii="Times New Roman" w:hAnsi="Times New Roman"/>
          <w:b w:val="0"/>
          <w:i w:val="0"/>
          <w:sz w:val="24"/>
        </w:rPr>
        <w:t>Professor/a Avaliador/a</w:t>
      </w:r>
    </w:p>
    <w:p/>
    <w:p/>
    <w:p>
      <w:pPr>
        <w:spacing w:line="240" w:lineRule="auto" w:after="0" w:before="0"/>
        <w:jc w:val="center"/>
      </w:pPr>
      <w:r>
        <w:rPr>
          <w:rFonts w:ascii="Times New Roman" w:hAnsi="Times New Roman"/>
          <w:b w:val="0"/>
          <w:i w:val="0"/>
          <w:sz w:val="24"/>
        </w:rPr>
        <w:t>______________________________________________________________________</w:t>
      </w:r>
    </w:p>
    <w:p>
      <w:pPr>
        <w:spacing w:line="240" w:lineRule="auto" w:after="0" w:before="0"/>
        <w:jc w:val="center"/>
      </w:pPr>
      <w:r>
        <w:rPr>
          <w:rFonts w:ascii="Times New Roman" w:hAnsi="Times New Roman"/>
          <w:b w:val="0"/>
          <w:i w:val="0"/>
          <w:sz w:val="24"/>
        </w:rPr>
        <w:t>Dra./Me./Ma. XXX</w:t>
      </w:r>
    </w:p>
    <w:p>
      <w:pPr>
        <w:spacing w:line="240" w:lineRule="auto" w:after="0" w:before="0"/>
        <w:jc w:val="center"/>
      </w:pPr>
      <w:r>
        <w:rPr>
          <w:rFonts w:ascii="Times New Roman" w:hAnsi="Times New Roman"/>
          <w:b w:val="0"/>
          <w:i w:val="0"/>
          <w:sz w:val="24"/>
        </w:rPr>
        <w:t>Filiacao/Instituicao</w:t>
      </w:r>
    </w:p>
    <w:p>
      <w:pPr>
        <w:spacing w:line="240" w:lineRule="auto" w:after="0" w:before="0"/>
        <w:jc w:val="center"/>
      </w:pPr>
      <w:r>
        <w:rPr>
          <w:rFonts w:ascii="Times New Roman" w:hAnsi="Times New Roman"/>
          <w:b w:val="0"/>
          <w:i w:val="0"/>
          <w:sz w:val="24"/>
        </w:rPr>
        <w:t>Professor/a Avaliador/a</w:t>
      </w:r>
    </w:p>
    <w:p>
      <w:r>
        <w:br w:type="page"/>
      </w:r>
    </w:p>
    <w:p>
      <w:pPr>
        <w:spacing w:line="360" w:lineRule="auto" w:before="240" w:after="120"/>
        <w:jc w:val="left"/>
      </w:pPr>
      <w:r>
        <w:rPr>
          <w:rFonts w:ascii="Times New Roman" w:hAnsi="Times New Roman"/>
          <w:b/>
          <w:sz w:val="24"/>
        </w:rPr>
        <w:t>AGRADECIMENTOS</w:t>
      </w:r>
    </w:p>
    <w:p>
      <w:pPr>
        <w:spacing w:line="360" w:lineRule="auto" w:after="0" w:before="0"/>
        <w:ind w:firstLine="709"/>
        <w:jc w:val="both"/>
      </w:pPr>
      <w:r>
        <w:rPr>
          <w:rFonts w:ascii="Times New Roman" w:hAnsi="Times New Roman"/>
          <w:b w:val="0"/>
          <w:i w:val="0"/>
          <w:sz w:val="24"/>
        </w:rPr>
        <w:t>Agradecemos ao Instituto de Informatica da Universidade Federal de Goias e ao Centro de Competencia Embrapii em Tecnologias Imersivas (AKCIT) pelo suporte academico e estrutural oferecido ao longo da Especializacao em Inovacao, Tecnologias Emergentes e Imersivas para Saude Digital. Estendemos o agradecimento ao corpo docente do programa pelas discussoes que orientaram o recorte tecnico deste trabalho, em especial na delimitacao do problema de visao computacional e na adocao de metricas objetivas de conformidade.</w:t>
      </w:r>
    </w:p>
    <w:p>
      <w:pPr>
        <w:spacing w:line="360" w:lineRule="auto" w:after="0" w:before="0"/>
        <w:ind w:firstLine="709"/>
        <w:jc w:val="both"/>
      </w:pPr>
      <w:r>
        <w:rPr>
          <w:rFonts w:ascii="Times New Roman" w:hAnsi="Times New Roman"/>
          <w:b w:val="0"/>
          <w:i w:val="0"/>
          <w:sz w:val="24"/>
        </w:rPr>
        <w:t>Agradecemos tambem aos provedores de tecnologia que viabilizaram este experimento em regime de baixo custo: Google AI Studio (Gemini 2.5 Flash Lite), Hugging Face e Stability AI, cujos tiers gratuitos e creditos comerciais tornaram possivel a comparacao A/B descrita neste relatorio.</w:t>
      </w:r>
    </w:p>
    <w:p>
      <w:r>
        <w:br w:type="page"/>
      </w:r>
    </w:p>
    <w:p>
      <w:pPr>
        <w:spacing w:line="360" w:lineRule="auto" w:before="240" w:after="120"/>
        <w:jc w:val="left"/>
      </w:pPr>
      <w:r>
        <w:rPr>
          <w:rFonts w:ascii="Times New Roman" w:hAnsi="Times New Roman"/>
          <w:b/>
          <w:sz w:val="24"/>
        </w:rPr>
        <w:t>RESUMO</w:t>
      </w:r>
    </w:p>
    <w:p>
      <w:pPr>
        <w:spacing w:line="360" w:lineRule="auto" w:after="0" w:before="0"/>
        <w:ind w:firstLine="709"/>
        <w:jc w:val="both"/>
      </w:pPr>
      <w:r>
        <w:rPr>
          <w:rFonts w:ascii="Times New Roman" w:hAnsi="Times New Roman"/>
          <w:b w:val="0"/>
          <w:i w:val="0"/>
          <w:sz w:val="24"/>
        </w:rPr>
        <w:t>Introducao: Plataformas de e-commerce, como a Amazon Brasil, exigem padroes tecnicos minimos para a imagem principal de cada produto - fundo branco, produto centralizado, resolucao minima de 1000x1000 pixels e nitidez comercial. Cumprir esses requisitos manualmente por meio de sessoes fotograficas, tratamento de imagem e revisao representa um custo elevado e nao escala para catalogos de medio e grande porte. Avancos recentes em modelos generativos multimodais (Gemini 2.5) e em modelos de difusao para imagens (Stable Diffusion XL) abrem espaco para investigar fluxos automatizados que substituam ou complementem essa producao tradicional. Objetivo: Avaliar empiricamente, por meio de um experimento controlado A/B, se um pipeline estruturado de tres estagios - decomposicao semantica do produto em atributos visuais via Gemini 2.5, geracao de imagem por Stable Diffusion XL e validacao automatica por OpenCV - produz imagens principais conformes aos requisitos da Amazon Brasil em taxa significativamente superior a um cenario baseline sem estruturacao. Descricao detalhada: O experimento foi conduzido sobre amostragem estratificada de 15 produtos do dataset publico 'Amazon Brasil 2023' do Kaggle, distribuidos em tres categorias (eletronicos, vestuario e utensilios). Para cada produto foram geradas duas imagens em paralelo: uma a partir de um prompt minimo em ingles (baseline) e outra a partir de prompt estruturado com atributos extraidos pelo Gemini somados a cinco guardrails fixos de qualidade fotografica. Cada imagem foi avaliada em tres metricas objetivas: resolucao (&gt;=1000x1000 px), nitidez (variancia Laplaciana &gt;= 100) e centralizacao (IoU em zona central de 70% &gt;= 0,50), sendo classificada como conforme apenas quando aprovada nas tres simultaneamente. A arquitetura do software foi implementada em Python segundo os principios de Clean Architecture, com separacao explicita entre dominio, aplicacao, infraestrutura e interface. Consideracoes finais: Os achados confirmam que a decomposicao semantica orientada por modelo de linguagem multimodal, combinada a guardrails fixos de fotografia comercial, eleva a taxa de conformidade automatica das imagens geradas, validando a hipotese H1 (&gt;= 50%) e refutando a hipotese nula H0 do cenario nao estruturado. O metodo e replicavel, auditavel via relatorio JSON e oferece um caminho concreto de reducao de custo para producao de catalogos digitais, com aderencia direta a padroes regulatorios e mercadologicos de plataformas de e-commerce.</w:t>
      </w:r>
    </w:p>
    <w:p/>
    <w:p>
      <w:pPr>
        <w:spacing w:line="360" w:lineRule="auto" w:after="0" w:before="0"/>
        <w:jc w:val="both"/>
      </w:pPr>
      <w:r>
        <w:rPr>
          <w:rFonts w:ascii="Times New Roman" w:hAnsi="Times New Roman"/>
          <w:b w:val="0"/>
          <w:i w:val="0"/>
          <w:sz w:val="24"/>
        </w:rPr>
        <w:t>Descritores: Inteligencia Artificial; Aprendizado Profundo; Processamento de Imagem Assistido por Computador; Comercio Eletronico; Automacao.</w:t>
      </w:r>
    </w:p>
    <w:p>
      <w:r>
        <w:br w:type="page"/>
      </w:r>
    </w:p>
    <w:p>
      <w:pPr>
        <w:spacing w:line="360" w:lineRule="auto" w:before="240" w:after="120"/>
        <w:jc w:val="left"/>
      </w:pPr>
      <w:r>
        <w:rPr>
          <w:rFonts w:ascii="Times New Roman" w:hAnsi="Times New Roman"/>
          <w:b/>
          <w:sz w:val="24"/>
        </w:rPr>
        <w:t>ABSTRACT</w:t>
      </w:r>
    </w:p>
    <w:p>
      <w:pPr>
        <w:spacing w:line="360" w:lineRule="auto" w:after="0" w:before="0"/>
        <w:ind w:firstLine="709"/>
        <w:jc w:val="both"/>
      </w:pPr>
      <w:r>
        <w:rPr>
          <w:rFonts w:ascii="Times New Roman" w:hAnsi="Times New Roman"/>
          <w:b w:val="0"/>
          <w:i w:val="0"/>
          <w:sz w:val="24"/>
        </w:rPr>
        <w:t>Introduction: E-commerce platforms such as Amazon Brazil enforce strict technical requirements for the main image of every product - pure white background, centered product, minimum resolution of 1000x1000 pixels and commercial-grade sharpness. Meeting these requirements manually through photo sessions, image retouching and review is costly and does not scale for medium and large catalogs. Recent advances in multimodal generative models (Gemini 2.5) and in image diffusion models (Stable Diffusion XL) open the way to investigate automated workflows that replace or complement traditional production. Objective: To empirically assess, through a controlled A/B experiment, whether a structured three-stage pipeline - semantic decomposition of the product into visual attributes via Gemini 2.5, image generation by Stable Diffusion XL and automatic validation through OpenCV - produces compliant main images significantly more often than a baseline scenario without structuring. Detailed description: The experiment was carried out on a stratified sample of 15 products from the public Kaggle dataset 'Amazon Brazil 2023', distributed across three categories (electronics, clothing and utensils). For each product two images were generated in parallel: one from a minimal English prompt (baseline) and one from a structured prompt combining the Gemini-extracted attributes with five fixed quality guardrails. Each image was scored against three objective metrics: resolution (&gt;=1000x1000 px), sharpness (Laplacian variance &gt;= 100) and centralization (IoU against a 70% central zone &gt;= 0.50), being classified as compliant only when approved in all three simultaneously. The software was implemented in Python following Clean Architecture, with explicit separation between domain, application, infrastructure and interface layers. Final considerations: Findings confirm that semantic decomposition driven by a multimodal language model combined with fixed commercial-photography guardrails raises the automatic compliance rate of generated images, validating hypothesis H1 (&gt;= 50%) and refuting the null hypothesis H0 of the unstructured scenario. The method is replicable, auditable through a JSON report and offers a concrete cost-reduction path for digital catalog production, directly aligned with regulatory and market standards of e-commerce platforms.</w:t>
      </w:r>
    </w:p>
    <w:p/>
    <w:p>
      <w:pPr>
        <w:spacing w:line="360" w:lineRule="auto" w:after="0" w:before="0"/>
        <w:jc w:val="both"/>
      </w:pPr>
      <w:r>
        <w:rPr>
          <w:rFonts w:ascii="Times New Roman" w:hAnsi="Times New Roman"/>
          <w:b w:val="0"/>
          <w:i w:val="0"/>
          <w:sz w:val="24"/>
        </w:rPr>
        <w:t>Keywords: Artificial Intelligence; Deep Learning; Image Processing, Computer-Assisted; Electronic Commerce; Automation.</w:t>
      </w:r>
    </w:p>
    <w:p>
      <w:r>
        <w:br w:type="page"/>
      </w:r>
    </w:p>
    <w:p>
      <w:pPr>
        <w:spacing w:line="360" w:lineRule="auto" w:before="240" w:after="120"/>
        <w:jc w:val="left"/>
      </w:pPr>
      <w:r>
        <w:rPr>
          <w:rFonts w:ascii="Times New Roman" w:hAnsi="Times New Roman"/>
          <w:b/>
          <w:sz w:val="24"/>
        </w:rPr>
        <w:t>LISTA DE ILUSTRACOES</w:t>
      </w:r>
    </w:p>
    <w:p>
      <w:pPr>
        <w:spacing w:line="240" w:lineRule="auto" w:after="0" w:before="0"/>
        <w:jc w:val="both"/>
      </w:pPr>
      <w:r>
        <w:rPr>
          <w:rFonts w:ascii="Times New Roman" w:hAnsi="Times New Roman"/>
          <w:b w:val="0"/>
          <w:i w:val="0"/>
          <w:sz w:val="24"/>
        </w:rPr>
        <w:t>Figura 1 - Arquitetura em camadas (Clean Architecture) do pipeline ............ 16</w:t>
      </w:r>
    </w:p>
    <w:p>
      <w:pPr>
        <w:spacing w:line="240" w:lineRule="auto" w:after="0" w:before="0"/>
        <w:jc w:val="both"/>
      </w:pPr>
      <w:r>
        <w:rPr>
          <w:rFonts w:ascii="Times New Roman" w:hAnsi="Times New Roman"/>
          <w:b w:val="0"/>
          <w:i w:val="0"/>
          <w:sz w:val="24"/>
        </w:rPr>
        <w:t>Figura 2 - Fluxo end-to-end do experimento A/B ............................. 17</w:t>
      </w:r>
    </w:p>
    <w:p>
      <w:pPr>
        <w:spacing w:line="240" w:lineRule="auto" w:after="0" w:before="0"/>
        <w:jc w:val="both"/>
      </w:pPr>
      <w:r>
        <w:rPr>
          <w:rFonts w:ascii="Times New Roman" w:hAnsi="Times New Roman"/>
          <w:b w:val="0"/>
          <w:i w:val="0"/>
          <w:sz w:val="24"/>
        </w:rPr>
        <w:t>Figura 3 - Calculo da metrica de centralizacao (IoU) ....................... 19</w:t>
      </w:r>
    </w:p>
    <w:p/>
    <w:p>
      <w:pPr>
        <w:spacing w:line="240" w:lineRule="auto" w:after="0" w:before="0"/>
        <w:jc w:val="both"/>
      </w:pPr>
      <w:r>
        <w:rPr>
          <w:rFonts w:ascii="Times New Roman" w:hAnsi="Times New Roman"/>
          <w:b w:val="0"/>
          <w:i w:val="0"/>
          <w:sz w:val="24"/>
        </w:rPr>
        <w:t>Grafico 1 - Taxa de conformidade: baseline vs. estruturado ................. 22</w:t>
      </w:r>
    </w:p>
    <w:p/>
    <w:p>
      <w:pPr>
        <w:spacing w:line="240" w:lineRule="auto" w:after="0" w:before="0"/>
        <w:jc w:val="both"/>
      </w:pPr>
      <w:r>
        <w:rPr>
          <w:rFonts w:ascii="Times New Roman" w:hAnsi="Times New Roman"/>
          <w:b w:val="0"/>
          <w:i w:val="0"/>
          <w:sz w:val="24"/>
        </w:rPr>
        <w:t>Quadro 1 - Guardrails fixos do prompt estruturado .......................... 18</w:t>
      </w:r>
    </w:p>
    <w:p>
      <w:pPr>
        <w:spacing w:line="240" w:lineRule="auto" w:after="0" w:before="0"/>
        <w:jc w:val="both"/>
      </w:pPr>
      <w:r>
        <w:rPr>
          <w:rFonts w:ascii="Times New Roman" w:hAnsi="Times New Roman"/>
          <w:b w:val="0"/>
          <w:i w:val="0"/>
          <w:sz w:val="24"/>
        </w:rPr>
        <w:t>Quadro 2 - Metricas de conformidade OpenCV ................................. 19</w:t>
      </w:r>
    </w:p>
    <w:p>
      <w:r>
        <w:br w:type="page"/>
      </w:r>
    </w:p>
    <w:p>
      <w:pPr>
        <w:spacing w:line="360" w:lineRule="auto" w:before="240" w:after="120"/>
        <w:jc w:val="left"/>
      </w:pPr>
      <w:r>
        <w:rPr>
          <w:rFonts w:ascii="Times New Roman" w:hAnsi="Times New Roman"/>
          <w:b/>
          <w:sz w:val="24"/>
        </w:rPr>
        <w:t>LISTA DE TABELAS</w:t>
      </w:r>
    </w:p>
    <w:p>
      <w:pPr>
        <w:spacing w:line="240" w:lineRule="auto" w:after="0" w:before="0"/>
        <w:jc w:val="both"/>
      </w:pPr>
      <w:r>
        <w:rPr>
          <w:rFonts w:ascii="Times New Roman" w:hAnsi="Times New Roman"/>
          <w:b w:val="0"/>
          <w:i w:val="0"/>
          <w:sz w:val="24"/>
        </w:rPr>
        <w:t>Tabela 1 - Stack tecnologica e versoes utilizadas .......................... 15</w:t>
      </w:r>
    </w:p>
    <w:p>
      <w:pPr>
        <w:spacing w:line="240" w:lineRule="auto" w:after="0" w:before="0"/>
        <w:jc w:val="both"/>
      </w:pPr>
      <w:r>
        <w:rPr>
          <w:rFonts w:ascii="Times New Roman" w:hAnsi="Times New Roman"/>
          <w:b w:val="0"/>
          <w:i w:val="0"/>
          <w:sz w:val="24"/>
        </w:rPr>
        <w:t>Tabela 2 - Comparativo de backends de geracao de imagem .................... 20</w:t>
      </w:r>
    </w:p>
    <w:p>
      <w:pPr>
        <w:spacing w:line="240" w:lineRule="auto" w:after="0" w:before="0"/>
        <w:jc w:val="both"/>
      </w:pPr>
      <w:r>
        <w:rPr>
          <w:rFonts w:ascii="Times New Roman" w:hAnsi="Times New Roman"/>
          <w:b w:val="0"/>
          <w:i w:val="0"/>
          <w:sz w:val="24"/>
        </w:rPr>
        <w:t>Tabela 3 - Resultados finais do experimento A/B ............................ 22</w:t>
      </w:r>
    </w:p>
    <w:p>
      <w:r>
        <w:br w:type="page"/>
      </w:r>
    </w:p>
    <w:p>
      <w:pPr>
        <w:spacing w:line="360" w:lineRule="auto" w:before="240" w:after="120"/>
        <w:jc w:val="left"/>
      </w:pPr>
      <w:r>
        <w:rPr>
          <w:rFonts w:ascii="Times New Roman" w:hAnsi="Times New Roman"/>
          <w:b/>
          <w:sz w:val="24"/>
        </w:rPr>
        <w:t>LISTA DE ABREVIATURAS E SIGLAS</w:t>
      </w:r>
    </w:p>
    <w:p>
      <w:pPr>
        <w:spacing w:line="240" w:lineRule="auto" w:after="0" w:before="0"/>
        <w:jc w:val="both"/>
      </w:pPr>
      <w:r>
        <w:rPr>
          <w:rFonts w:ascii="Times New Roman" w:hAnsi="Times New Roman"/>
          <w:b w:val="0"/>
          <w:i w:val="0"/>
          <w:sz w:val="24"/>
        </w:rPr>
        <w:t>ABNT</w:t>
        <w:tab/>
        <w:tab/>
        <w:t>Associacao Brasileira de Normas Tecnicas</w:t>
      </w:r>
    </w:p>
    <w:p>
      <w:pPr>
        <w:spacing w:line="240" w:lineRule="auto" w:after="0" w:before="0"/>
        <w:jc w:val="both"/>
      </w:pPr>
      <w:r>
        <w:rPr>
          <w:rFonts w:ascii="Times New Roman" w:hAnsi="Times New Roman"/>
          <w:b w:val="0"/>
          <w:i w:val="0"/>
          <w:sz w:val="24"/>
        </w:rPr>
        <w:t>AKCIT</w:t>
        <w:tab/>
        <w:tab/>
        <w:t>Centro de Competencia Embrapii em Tecnologias Imersivas</w:t>
      </w:r>
    </w:p>
    <w:p>
      <w:pPr>
        <w:spacing w:line="240" w:lineRule="auto" w:after="0" w:before="0"/>
        <w:jc w:val="both"/>
      </w:pPr>
      <w:r>
        <w:rPr>
          <w:rFonts w:ascii="Times New Roman" w:hAnsi="Times New Roman"/>
          <w:b w:val="0"/>
          <w:i w:val="0"/>
          <w:sz w:val="24"/>
        </w:rPr>
        <w:t>API</w:t>
        <w:tab/>
        <w:tab/>
        <w:t>Application Programming Interface</w:t>
      </w:r>
    </w:p>
    <w:p>
      <w:pPr>
        <w:spacing w:line="240" w:lineRule="auto" w:after="0" w:before="0"/>
        <w:jc w:val="both"/>
      </w:pPr>
      <w:r>
        <w:rPr>
          <w:rFonts w:ascii="Times New Roman" w:hAnsi="Times New Roman"/>
          <w:b w:val="0"/>
          <w:i w:val="0"/>
          <w:sz w:val="24"/>
        </w:rPr>
        <w:t>CV</w:t>
        <w:tab/>
        <w:tab/>
        <w:t>Computer Vision</w:t>
      </w:r>
    </w:p>
    <w:p>
      <w:pPr>
        <w:spacing w:line="240" w:lineRule="auto" w:after="0" w:before="0"/>
        <w:jc w:val="both"/>
      </w:pPr>
      <w:r>
        <w:rPr>
          <w:rFonts w:ascii="Times New Roman" w:hAnsi="Times New Roman"/>
          <w:b w:val="0"/>
          <w:i w:val="0"/>
          <w:sz w:val="24"/>
        </w:rPr>
        <w:t>CSV</w:t>
        <w:tab/>
        <w:tab/>
        <w:t>Comma-Separated Values</w:t>
      </w:r>
    </w:p>
    <w:p>
      <w:pPr>
        <w:spacing w:line="240" w:lineRule="auto" w:after="0" w:before="0"/>
        <w:jc w:val="both"/>
      </w:pPr>
      <w:r>
        <w:rPr>
          <w:rFonts w:ascii="Times New Roman" w:hAnsi="Times New Roman"/>
          <w:b w:val="0"/>
          <w:i w:val="0"/>
          <w:sz w:val="24"/>
        </w:rPr>
        <w:t>Embrapii</w:t>
        <w:tab/>
        <w:tab/>
        <w:t>Empresa Brasileira de Pesquisa e Inovacao na Industria</w:t>
      </w:r>
    </w:p>
    <w:p>
      <w:pPr>
        <w:spacing w:line="240" w:lineRule="auto" w:after="0" w:before="0"/>
        <w:jc w:val="both"/>
      </w:pPr>
      <w:r>
        <w:rPr>
          <w:rFonts w:ascii="Times New Roman" w:hAnsi="Times New Roman"/>
          <w:b w:val="0"/>
          <w:i w:val="0"/>
          <w:sz w:val="24"/>
        </w:rPr>
        <w:t>IoU</w:t>
        <w:tab/>
        <w:tab/>
        <w:t>Intersection over Union</w:t>
      </w:r>
    </w:p>
    <w:p>
      <w:pPr>
        <w:spacing w:line="240" w:lineRule="auto" w:after="0" w:before="0"/>
        <w:jc w:val="both"/>
      </w:pPr>
      <w:r>
        <w:rPr>
          <w:rFonts w:ascii="Times New Roman" w:hAnsi="Times New Roman"/>
          <w:b w:val="0"/>
          <w:i w:val="0"/>
          <w:sz w:val="24"/>
        </w:rPr>
        <w:t>JSON</w:t>
        <w:tab/>
        <w:tab/>
        <w:t>JavaScript Object Notation</w:t>
      </w:r>
    </w:p>
    <w:p>
      <w:pPr>
        <w:spacing w:line="240" w:lineRule="auto" w:after="0" w:before="0"/>
        <w:jc w:val="both"/>
      </w:pPr>
      <w:r>
        <w:rPr>
          <w:rFonts w:ascii="Times New Roman" w:hAnsi="Times New Roman"/>
          <w:b w:val="0"/>
          <w:i w:val="0"/>
          <w:sz w:val="24"/>
        </w:rPr>
        <w:t>LLM</w:t>
        <w:tab/>
        <w:tab/>
        <w:t>Large Language Model</w:t>
      </w:r>
    </w:p>
    <w:p>
      <w:pPr>
        <w:spacing w:line="240" w:lineRule="auto" w:after="0" w:before="0"/>
        <w:jc w:val="both"/>
      </w:pPr>
      <w:r>
        <w:rPr>
          <w:rFonts w:ascii="Times New Roman" w:hAnsi="Times New Roman"/>
          <w:b w:val="0"/>
          <w:i w:val="0"/>
          <w:sz w:val="24"/>
        </w:rPr>
        <w:t>REST</w:t>
        <w:tab/>
        <w:tab/>
        <w:t>Representational State Transfer</w:t>
      </w:r>
    </w:p>
    <w:p>
      <w:pPr>
        <w:spacing w:line="240" w:lineRule="auto" w:after="0" w:before="0"/>
        <w:jc w:val="both"/>
      </w:pPr>
      <w:r>
        <w:rPr>
          <w:rFonts w:ascii="Times New Roman" w:hAnsi="Times New Roman"/>
          <w:b w:val="0"/>
          <w:i w:val="0"/>
          <w:sz w:val="24"/>
        </w:rPr>
        <w:t>SDXL</w:t>
        <w:tab/>
        <w:tab/>
        <w:t>Stable Diffusion XL</w:t>
      </w:r>
    </w:p>
    <w:p>
      <w:pPr>
        <w:spacing w:line="240" w:lineRule="auto" w:after="0" w:before="0"/>
        <w:jc w:val="both"/>
      </w:pPr>
      <w:r>
        <w:rPr>
          <w:rFonts w:ascii="Times New Roman" w:hAnsi="Times New Roman"/>
          <w:b w:val="0"/>
          <w:i w:val="0"/>
          <w:sz w:val="24"/>
        </w:rPr>
        <w:t>TCC</w:t>
        <w:tab/>
        <w:tab/>
        <w:t>Trabalho de Conclusao de Curso</w:t>
      </w:r>
    </w:p>
    <w:p>
      <w:pPr>
        <w:spacing w:line="240" w:lineRule="auto" w:after="0" w:before="0"/>
        <w:jc w:val="both"/>
      </w:pPr>
      <w:r>
        <w:rPr>
          <w:rFonts w:ascii="Times New Roman" w:hAnsi="Times New Roman"/>
          <w:b w:val="0"/>
          <w:i w:val="0"/>
          <w:sz w:val="24"/>
        </w:rPr>
        <w:t>UFG</w:t>
        <w:tab/>
        <w:tab/>
        <w:t>Universidade Federal de Goias</w:t>
      </w:r>
    </w:p>
    <w:p>
      <w:pPr>
        <w:spacing w:line="240" w:lineRule="auto" w:after="0" w:before="0"/>
        <w:jc w:val="both"/>
      </w:pPr>
      <w:r>
        <w:rPr>
          <w:rFonts w:ascii="Times New Roman" w:hAnsi="Times New Roman"/>
          <w:b w:val="0"/>
          <w:i w:val="0"/>
          <w:sz w:val="24"/>
        </w:rPr>
        <w:t>VRAM</w:t>
        <w:tab/>
        <w:tab/>
        <w:t>Video Random Access Memory</w:t>
      </w:r>
    </w:p>
    <w:p>
      <w:r>
        <w:br w:type="page"/>
      </w:r>
    </w:p>
    <w:p>
      <w:pPr>
        <w:spacing w:line="360" w:lineRule="auto" w:before="240" w:after="120"/>
        <w:jc w:val="left"/>
      </w:pPr>
      <w:r>
        <w:rPr>
          <w:rFonts w:ascii="Times New Roman" w:hAnsi="Times New Roman"/>
          <w:b/>
          <w:sz w:val="24"/>
        </w:rPr>
        <w:t>SUMARIO</w:t>
      </w:r>
    </w:p>
    <w:p>
      <w:pPr>
        <w:spacing w:line="240" w:lineRule="auto" w:after="0" w:before="0"/>
        <w:jc w:val="both"/>
      </w:pPr>
      <w:r>
        <w:rPr>
          <w:rFonts w:ascii="Times New Roman" w:hAnsi="Times New Roman"/>
          <w:b w:val="0"/>
          <w:i w:val="0"/>
          <w:sz w:val="24"/>
        </w:rPr>
        <w:t>RELATORIO TECNICO - PESQUISA DOCUMENTAL .......................... 11</w:t>
      </w:r>
    </w:p>
    <w:p>
      <w:pPr>
        <w:spacing w:line="240" w:lineRule="auto" w:after="0" w:before="0"/>
        <w:jc w:val="both"/>
      </w:pPr>
      <w:r>
        <w:rPr>
          <w:rFonts w:ascii="Times New Roman" w:hAnsi="Times New Roman"/>
          <w:b w:val="0"/>
          <w:i w:val="0"/>
          <w:sz w:val="24"/>
        </w:rPr>
        <w:t>1 INTRODUCAO ..................................................... 11</w:t>
      </w:r>
    </w:p>
    <w:p>
      <w:pPr>
        <w:spacing w:line="240" w:lineRule="auto" w:after="0" w:before="0"/>
        <w:jc w:val="both"/>
      </w:pPr>
      <w:r>
        <w:rPr>
          <w:rFonts w:ascii="Times New Roman" w:hAnsi="Times New Roman"/>
          <w:b w:val="0"/>
          <w:i w:val="0"/>
          <w:sz w:val="24"/>
        </w:rPr>
        <w:t>2 DESCRICAO DETALHADA DO CASO ..................................... 14</w:t>
      </w:r>
    </w:p>
    <w:p>
      <w:pPr>
        <w:spacing w:line="240" w:lineRule="auto" w:after="0" w:before="0"/>
        <w:jc w:val="both"/>
      </w:pPr>
      <w:r>
        <w:rPr>
          <w:rFonts w:ascii="Times New Roman" w:hAnsi="Times New Roman"/>
          <w:b w:val="0"/>
          <w:i w:val="0"/>
          <w:sz w:val="24"/>
        </w:rPr>
        <w:t>2.1 Contexto e definicao do problema .............................. 14</w:t>
      </w:r>
    </w:p>
    <w:p>
      <w:pPr>
        <w:spacing w:line="240" w:lineRule="auto" w:after="0" w:before="0"/>
        <w:jc w:val="both"/>
      </w:pPr>
      <w:r>
        <w:rPr>
          <w:rFonts w:ascii="Times New Roman" w:hAnsi="Times New Roman"/>
          <w:b w:val="0"/>
          <w:i w:val="0"/>
          <w:sz w:val="24"/>
        </w:rPr>
        <w:t>2.2 Arquitetura do software ....................................... 15</w:t>
      </w:r>
    </w:p>
    <w:p>
      <w:pPr>
        <w:spacing w:line="240" w:lineRule="auto" w:after="0" w:before="0"/>
        <w:jc w:val="both"/>
      </w:pPr>
      <w:r>
        <w:rPr>
          <w:rFonts w:ascii="Times New Roman" w:hAnsi="Times New Roman"/>
          <w:b w:val="0"/>
          <w:i w:val="0"/>
          <w:sz w:val="24"/>
        </w:rPr>
        <w:t>2.3 Estagio 1 - Decomposicao semantica via Gemini 2.5 .............. 17</w:t>
      </w:r>
    </w:p>
    <w:p>
      <w:pPr>
        <w:spacing w:line="240" w:lineRule="auto" w:after="0" w:before="0"/>
        <w:jc w:val="both"/>
      </w:pPr>
      <w:r>
        <w:rPr>
          <w:rFonts w:ascii="Times New Roman" w:hAnsi="Times New Roman"/>
          <w:b w:val="0"/>
          <w:i w:val="0"/>
          <w:sz w:val="24"/>
        </w:rPr>
        <w:t>2.4 Estagio 2 - Geracao de imagem via Stable Diffusion XL ......... 18</w:t>
      </w:r>
    </w:p>
    <w:p>
      <w:pPr>
        <w:spacing w:line="240" w:lineRule="auto" w:after="0" w:before="0"/>
        <w:jc w:val="both"/>
      </w:pPr>
      <w:r>
        <w:rPr>
          <w:rFonts w:ascii="Times New Roman" w:hAnsi="Times New Roman"/>
          <w:b w:val="0"/>
          <w:i w:val="0"/>
          <w:sz w:val="24"/>
        </w:rPr>
        <w:t>2.5 Estagio 3 - Validacao automatica via OpenCV .................... 19</w:t>
      </w:r>
    </w:p>
    <w:p>
      <w:pPr>
        <w:spacing w:line="240" w:lineRule="auto" w:after="0" w:before="0"/>
        <w:jc w:val="both"/>
      </w:pPr>
      <w:r>
        <w:rPr>
          <w:rFonts w:ascii="Times New Roman" w:hAnsi="Times New Roman"/>
          <w:b w:val="0"/>
          <w:i w:val="0"/>
          <w:sz w:val="24"/>
        </w:rPr>
        <w:t>2.6 Desenho do experimento A/B .................................... 20</w:t>
      </w:r>
    </w:p>
    <w:p>
      <w:pPr>
        <w:spacing w:line="240" w:lineRule="auto" w:after="0" w:before="0"/>
        <w:jc w:val="both"/>
      </w:pPr>
      <w:r>
        <w:rPr>
          <w:rFonts w:ascii="Times New Roman" w:hAnsi="Times New Roman"/>
          <w:b w:val="0"/>
          <w:i w:val="0"/>
          <w:sz w:val="24"/>
        </w:rPr>
        <w:t>2.7 Cronograma das atividades ..................................... 21</w:t>
      </w:r>
    </w:p>
    <w:p>
      <w:pPr>
        <w:spacing w:line="240" w:lineRule="auto" w:after="0" w:before="0"/>
        <w:jc w:val="both"/>
      </w:pPr>
      <w:r>
        <w:rPr>
          <w:rFonts w:ascii="Times New Roman" w:hAnsi="Times New Roman"/>
          <w:b w:val="0"/>
          <w:i w:val="0"/>
          <w:sz w:val="24"/>
        </w:rPr>
        <w:t>2.8 Consideracoes eticas .......................................... 21</w:t>
      </w:r>
    </w:p>
    <w:p>
      <w:pPr>
        <w:spacing w:line="240" w:lineRule="auto" w:after="0" w:before="0"/>
        <w:jc w:val="both"/>
      </w:pPr>
      <w:r>
        <w:rPr>
          <w:rFonts w:ascii="Times New Roman" w:hAnsi="Times New Roman"/>
          <w:b w:val="0"/>
          <w:i w:val="0"/>
          <w:sz w:val="24"/>
        </w:rPr>
        <w:t>3 REFLEXAO CRITICA ............................................... 22</w:t>
      </w:r>
    </w:p>
    <w:p>
      <w:pPr>
        <w:spacing w:line="240" w:lineRule="auto" w:after="0" w:before="0"/>
        <w:jc w:val="both"/>
      </w:pPr>
      <w:r>
        <w:rPr>
          <w:rFonts w:ascii="Times New Roman" w:hAnsi="Times New Roman"/>
          <w:b w:val="0"/>
          <w:i w:val="0"/>
          <w:sz w:val="24"/>
        </w:rPr>
        <w:t>4 CONSIDERACOES FINAIS ........................................... 24</w:t>
      </w:r>
    </w:p>
    <w:p>
      <w:pPr>
        <w:spacing w:line="240" w:lineRule="auto" w:after="0" w:before="0"/>
        <w:jc w:val="both"/>
      </w:pPr>
      <w:r>
        <w:rPr>
          <w:rFonts w:ascii="Times New Roman" w:hAnsi="Times New Roman"/>
          <w:b w:val="0"/>
          <w:i w:val="0"/>
          <w:sz w:val="24"/>
        </w:rPr>
        <w:t>REFERENCIAS ...................................................... 25</w:t>
      </w:r>
    </w:p>
    <w:p>
      <w:pPr>
        <w:spacing w:line="240" w:lineRule="auto" w:after="0" w:before="0"/>
        <w:jc w:val="both"/>
      </w:pPr>
      <w:r>
        <w:rPr>
          <w:rFonts w:ascii="Times New Roman" w:hAnsi="Times New Roman"/>
          <w:b w:val="0"/>
          <w:i w:val="0"/>
          <w:sz w:val="24"/>
        </w:rPr>
        <w:t>APENDICES ........................................................ 26</w:t>
      </w:r>
    </w:p>
    <w:p>
      <w:pPr>
        <w:spacing w:line="240" w:lineRule="auto" w:after="0" w:before="0"/>
        <w:jc w:val="both"/>
      </w:pPr>
      <w:r>
        <w:rPr>
          <w:rFonts w:ascii="Times New Roman" w:hAnsi="Times New Roman"/>
          <w:b w:val="0"/>
          <w:i w:val="0"/>
          <w:sz w:val="24"/>
        </w:rPr>
        <w:t>Apendice A - Estrutura do relatorio JSON de saida ................. 26</w:t>
      </w:r>
    </w:p>
    <w:p>
      <w:pPr>
        <w:spacing w:line="240" w:lineRule="auto" w:after="0" w:before="0"/>
        <w:jc w:val="both"/>
      </w:pPr>
      <w:r>
        <w:rPr>
          <w:rFonts w:ascii="Times New Roman" w:hAnsi="Times New Roman"/>
          <w:b w:val="0"/>
          <w:i w:val="0"/>
          <w:sz w:val="24"/>
        </w:rPr>
        <w:t>Apendice B - Endpoints da API REST ............................... 27</w:t>
      </w:r>
    </w:p>
    <w:p>
      <w:r>
        <w:br w:type="page"/>
      </w:r>
    </w:p>
    <w:p>
      <w:pPr>
        <w:spacing w:line="360" w:lineRule="auto" w:before="240" w:after="120"/>
        <w:jc w:val="left"/>
      </w:pPr>
      <w:r>
        <w:rPr>
          <w:rFonts w:ascii="Times New Roman" w:hAnsi="Times New Roman"/>
          <w:b/>
          <w:sz w:val="24"/>
        </w:rPr>
        <w:t>RELATORIO TECNICO - PESQUISA DOCUMENTAL</w:t>
      </w:r>
    </w:p>
    <w:p>
      <w:pPr>
        <w:spacing w:line="360" w:lineRule="auto" w:after="0" w:before="0"/>
        <w:jc w:val="both"/>
      </w:pPr>
      <w:r>
        <w:rPr>
          <w:rFonts w:ascii="Times New Roman" w:hAnsi="Times New Roman"/>
          <w:b w:val="0"/>
          <w:i/>
          <w:sz w:val="24"/>
        </w:rPr>
        <w:t>Tipo de estudo: relato de experiencia tecnica com componente experimental controlado (comparacao A/B entre cenario baseline e cenario estruturado).</w:t>
      </w:r>
    </w:p>
    <w:p/>
    <w:p>
      <w:pPr>
        <w:spacing w:line="360" w:lineRule="auto" w:before="240" w:after="120"/>
        <w:jc w:val="left"/>
      </w:pPr>
      <w:r>
        <w:rPr>
          <w:rFonts w:ascii="Times New Roman" w:hAnsi="Times New Roman"/>
          <w:b/>
          <w:sz w:val="24"/>
        </w:rPr>
        <w:t>1 INTRODUCAO</w:t>
      </w:r>
    </w:p>
    <w:p>
      <w:pPr>
        <w:spacing w:line="360" w:lineRule="auto" w:after="0" w:before="0"/>
        <w:ind w:firstLine="709"/>
        <w:jc w:val="both"/>
      </w:pPr>
      <w:r>
        <w:rPr>
          <w:rFonts w:ascii="Times New Roman" w:hAnsi="Times New Roman"/>
          <w:b w:val="0"/>
          <w:i w:val="0"/>
          <w:sz w:val="24"/>
        </w:rPr>
        <w:t>A producao de imagens principais para catalogos de e-commerce e atualmente um gargalo operacional para vendedores que atuam em plataformas com requisitos tecnicos rigidos. Especificamente, a Amazon Brasil exige que a imagem principal de cada produto cumpra simultaneamente os criterios de fundo branco puro, produto centralizado, resolucao minima de 1000x1000 pixels e nitidez compativel com fotografia comercial. O nao atendimento a esses requisitos resulta em rejeicao do anuncio, perda de visibilidade no algoritmo de busca da plataforma e, em ultima analise, perda direta de receita.</w:t>
      </w:r>
    </w:p>
    <w:p>
      <w:pPr>
        <w:spacing w:line="360" w:lineRule="auto" w:after="0" w:before="0"/>
        <w:ind w:firstLine="709"/>
        <w:jc w:val="both"/>
      </w:pPr>
      <w:r>
        <w:rPr>
          <w:rFonts w:ascii="Times New Roman" w:hAnsi="Times New Roman"/>
          <w:b w:val="0"/>
          <w:i w:val="0"/>
          <w:sz w:val="24"/>
        </w:rPr>
        <w:t>O fluxo tradicional de cumprimento dessas exigencias envolve sessao fotografica em estudio, edicao manual de fundo, ajuste de iluminacao, recorte e revisao final. Para um catalogo de pequena escala isso e oneroso; para catalogos de centenas ou milhares de SKUs, torna-se inviavel sem investimento industrial. Avancos recentes em modelos generativos multimodais - notadamente o Google Gemini 2.5 Flash Lite, capaz de interpretar texto e imagem conjuntamente - e em modelos de difusao para imagens, como o Stable Diffusion XL (SDXL), abrem a possibilidade tecnica de substituir esse fluxo manual por um pipeline automatizado.</w:t>
      </w:r>
    </w:p>
    <w:p>
      <w:pPr>
        <w:spacing w:line="360" w:lineRule="auto" w:after="0" w:before="0"/>
        <w:ind w:firstLine="709"/>
        <w:jc w:val="both"/>
      </w:pPr>
      <w:r>
        <w:rPr>
          <w:rFonts w:ascii="Times New Roman" w:hAnsi="Times New Roman"/>
          <w:b w:val="0"/>
          <w:i w:val="0"/>
          <w:sz w:val="24"/>
        </w:rPr>
        <w:t>Entretanto, a simples chamada de um modelo de difusao a partir de um prompt textual ingenuo nao garante aderencia aos requisitos tecnicos da plataforma. Modelos de difusao tendem a produzir imagens com fundos elaborados, sombras dramaticas e enquadramentos artisticos - exatamente o oposto do exigido por uma imagem comercial de produto. Surge, portanto, uma pergunta de pesquisa de natureza aplicada: e possivel desenhar um pipeline automatizado que, sem intervencao humana, gere imagens principais conformes aos requisitos da Amazon Brasil em taxa comparavel ou superior a producao manual?</w:t>
      </w:r>
    </w:p>
    <w:p>
      <w:pPr>
        <w:spacing w:line="360" w:lineRule="auto" w:after="0" w:before="0"/>
        <w:ind w:firstLine="709"/>
        <w:jc w:val="both"/>
      </w:pPr>
      <w:r>
        <w:rPr>
          <w:rFonts w:ascii="Times New Roman" w:hAnsi="Times New Roman"/>
          <w:b w:val="0"/>
          <w:i w:val="0"/>
          <w:sz w:val="24"/>
        </w:rPr>
        <w:t>Este Trabalho de Conclusao de Curso documenta a concepcao, a implementacao e a avaliacao empirica de um pipeline de tres estagios concebido para responder a essa pergunta. O foco do relato e duplo: (i) descrever a engenharia do pipeline em Clean Architecture, com seus componentes de dominio, aplicacao, infraestrutura e interface; e (ii) apresentar os resultados de um experimento A/B sobre 15 produtos estratificados em tres categorias (eletronicos, vestuario e utensilios) extraidos do dataset publico Amazon Brasil 2023 do Kaggle.</w:t>
      </w:r>
    </w:p>
    <w:p>
      <w:pPr>
        <w:spacing w:line="360" w:lineRule="auto" w:after="0" w:before="0"/>
        <w:ind w:firstLine="709"/>
        <w:jc w:val="both"/>
      </w:pPr>
      <w:r>
        <w:rPr>
          <w:rFonts w:ascii="Times New Roman" w:hAnsi="Times New Roman"/>
          <w:b w:val="0"/>
          <w:i w:val="0"/>
          <w:sz w:val="24"/>
        </w:rPr>
        <w:t>A relevancia cientifica do trabalho esta na combinacao - ainda pouco explorada em literatura tecnica brasileira de saude digital e e-commerce - de modelos de linguagem multimodais para decomposicao semantica de produto, modelos de difusao para sintese de imagem e visao computacional classica (OpenCV) para validacao automatica por metricas objetivas. A relevancia aplicada esta na possibilidade de transferencia direta do pipeline para outros dominios sensiveis a padronizacao visual, incluindo catalogos de equipamentos medicos e de produtos farmaceuticos, interface natural com o eixo de Saude Digital do programa AKCIT.</w:t>
      </w:r>
    </w:p>
    <w:p>
      <w:pPr>
        <w:spacing w:line="360" w:lineRule="auto" w:after="0" w:before="0"/>
        <w:ind w:firstLine="709"/>
        <w:jc w:val="both"/>
      </w:pPr>
      <w:r>
        <w:rPr>
          <w:rFonts w:ascii="Times New Roman" w:hAnsi="Times New Roman"/>
          <w:b w:val="0"/>
          <w:i w:val="0"/>
          <w:sz w:val="24"/>
        </w:rPr>
        <w:t>O objetivo geral deste TCC e avaliar empiricamente se um pipeline estruturado de geracao de imagens, composto por decomposicao semantica via Gemini 2.5, sintese via Stable Diffusion XL e validacao via OpenCV, atinge taxa de conformidade igual ou superior a 50% em uma amostra estratificada de 15 produtos, superando significativamente um cenario baseline nao estruturado. Como objetivos especificos, (i) projetar a arquitetura modular do pipeline em Clean Architecture; (ii) implementar tres metricas objetivas de conformidade - resolucao, nitidez Laplaciana e centralizacao por IoU; (iii) executar o experimento A/B controlado e gerar relatorio JSON auditavel; e (iv) discutir limites, riscos e oportunidades de extensao do metodo.</w:t>
      </w:r>
    </w:p>
    <w:p>
      <w:pPr>
        <w:spacing w:line="360" w:lineRule="auto" w:after="0" w:before="0"/>
        <w:ind w:firstLine="709"/>
        <w:jc w:val="both"/>
      </w:pPr>
      <w:r>
        <w:rPr>
          <w:rFonts w:ascii="Times New Roman" w:hAnsi="Times New Roman"/>
          <w:b w:val="0"/>
          <w:i w:val="0"/>
          <w:sz w:val="24"/>
        </w:rPr>
        <w:t>As hipoteses formais que guiam o experimento sao: H0 - a taxa de conformidade do cenario baseline e inferior a 50%; H1 - a taxa de conformidade do cenario estruturado e igual ou superior a 50%. A diferenca entre as duas taxas constitui a evidencia central do trabalho.</w:t>
      </w:r>
    </w:p>
    <w:p>
      <w:pPr>
        <w:spacing w:line="360" w:lineRule="auto" w:before="240" w:after="120"/>
        <w:jc w:val="left"/>
      </w:pPr>
      <w:r>
        <w:rPr>
          <w:rFonts w:ascii="Times New Roman" w:hAnsi="Times New Roman"/>
          <w:b/>
          <w:sz w:val="24"/>
        </w:rPr>
        <w:t>2 DESCRICAO DETALHADA DO CASO OU DA EXPERIENCIA</w:t>
      </w:r>
    </w:p>
    <w:p>
      <w:pPr>
        <w:spacing w:line="360" w:lineRule="auto" w:before="240" w:after="120"/>
        <w:jc w:val="left"/>
      </w:pPr>
      <w:r>
        <w:rPr>
          <w:rFonts w:ascii="Times New Roman" w:hAnsi="Times New Roman"/>
          <w:b/>
          <w:sz w:val="24"/>
        </w:rPr>
        <w:t>2.1 Contexto e definicao do problema</w:t>
      </w:r>
    </w:p>
    <w:p>
      <w:pPr>
        <w:spacing w:line="360" w:lineRule="auto" w:after="0" w:before="0"/>
        <w:ind w:firstLine="709"/>
        <w:jc w:val="both"/>
      </w:pPr>
      <w:r>
        <w:rPr>
          <w:rFonts w:ascii="Times New Roman" w:hAnsi="Times New Roman"/>
          <w:b w:val="0"/>
          <w:i w:val="0"/>
          <w:sz w:val="24"/>
        </w:rPr>
        <w:t>O problema foi delimitado a partir da analise da pagina oficial de requisitos para imagens de produto da Amazon Brasil e do levantamento de literatura tecnica sobre geracao condicional de imagens. Foram fixados quatro requisitos numericamente auditaveis para a imagem principal: (i) fundo branco puro; (ii) produto centralizado e visivel por completo; (iii) resolucao minima de 1000x1000 pixels; e (iv) nitidez compativel com fotografia comercial. Esses quatro requisitos foram operacionalizados em tres metricas computacionais (vide secao 2.5), uma vez que o criterio de fundo branco puro e parcialmente capturado pela metrica de centralizacao quando combinado a guardrails de prompt.</w:t>
      </w:r>
    </w:p>
    <w:p>
      <w:pPr>
        <w:spacing w:line="360" w:lineRule="auto" w:after="0" w:before="0"/>
        <w:ind w:firstLine="709"/>
        <w:jc w:val="both"/>
      </w:pPr>
      <w:r>
        <w:rPr>
          <w:rFonts w:ascii="Times New Roman" w:hAnsi="Times New Roman"/>
          <w:b w:val="0"/>
          <w:i w:val="0"/>
          <w:sz w:val="24"/>
        </w:rPr>
        <w:t>Como base de produtos foi escolhido o dataset publico Amazon Brazil Products 2023 (1,3M produtos), disponivel no Kaggle. Para o experimento, aplicou-se amostragem estratificada com 5 produtos por categoria em tres categorias - eletronicos, vestuario e utensilios - totalizando 15 produtos e, no experimento A/B, 30 imagens geradas. A estratificacao tem como funcao reduzir o risco de o resultado ser dominado por uma unica classe visual.</w:t>
      </w:r>
    </w:p>
    <w:p>
      <w:pPr>
        <w:spacing w:line="360" w:lineRule="auto" w:before="240" w:after="120"/>
        <w:jc w:val="left"/>
      </w:pPr>
      <w:r>
        <w:rPr>
          <w:rFonts w:ascii="Times New Roman" w:hAnsi="Times New Roman"/>
          <w:b/>
          <w:sz w:val="24"/>
        </w:rPr>
        <w:t>2.2 Arquitetura do software</w:t>
      </w:r>
    </w:p>
    <w:p>
      <w:pPr>
        <w:spacing w:line="360" w:lineRule="auto" w:after="0" w:before="0"/>
        <w:ind w:firstLine="709"/>
        <w:jc w:val="both"/>
      </w:pPr>
      <w:r>
        <w:rPr>
          <w:rFonts w:ascii="Times New Roman" w:hAnsi="Times New Roman"/>
          <w:b w:val="0"/>
          <w:i w:val="0"/>
          <w:sz w:val="24"/>
        </w:rPr>
        <w:t>O sistema foi implementado em Python 3.10+ adotando os principios de Clean Architecture, organizando o codigo em quatro camadas com dependencias unidirecionais (do externo para o interno):</w:t>
      </w:r>
    </w:p>
    <w:p>
      <w:pPr>
        <w:pStyle w:val="ListBullet"/>
        <w:spacing w:line="360" w:lineRule="auto"/>
      </w:pPr>
      <w:r>
        <w:rPr>
          <w:rFonts w:ascii="Times New Roman" w:hAnsi="Times New Roman"/>
          <w:sz w:val="24"/>
        </w:rPr>
        <w:t>Dominio: entidades puras (Product, ImageResult, ValidationResult), value objects (Prompt, QualityThresholds), interfaces de repositorio e o servico de dominio PromptDomainService responsavel por compor prompts e aplicar guardrails.</w:t>
      </w:r>
    </w:p>
    <w:p>
      <w:pPr>
        <w:pStyle w:val="ListBullet"/>
        <w:spacing w:line="360" w:lineRule="auto"/>
      </w:pPr>
      <w:r>
        <w:rPr>
          <w:rFonts w:ascii="Times New Roman" w:hAnsi="Times New Roman"/>
          <w:sz w:val="24"/>
        </w:rPr>
        <w:t>Aplicacao: casos de uso (RunPipeline, GenerateBaseline, GenerateStructured, ValidateImage) e DTOs (PipelineResultDTO) que agregam resultados e calculam o veredito da hipotese.</w:t>
      </w:r>
    </w:p>
    <w:p>
      <w:pPr>
        <w:pStyle w:val="ListBullet"/>
        <w:spacing w:line="360" w:lineRule="auto"/>
      </w:pPr>
      <w:r>
        <w:rPr>
          <w:rFonts w:ascii="Times New Roman" w:hAnsi="Times New Roman"/>
          <w:sz w:val="24"/>
        </w:rPr>
        <w:t>Infraestrutura: implementacoes concretas de IA (gemini_client, stable_diffusion_client com quatro backends - mock, Stability AI, Hugging Face e GPU local), visao computacional (opencv_validator), persistencia (CSVProductRepository, FileImageRepository), configuracao centralizada (settings.py) e geracao de relatorio (json_reporter).</w:t>
      </w:r>
    </w:p>
    <w:p>
      <w:pPr>
        <w:pStyle w:val="ListBullet"/>
        <w:spacing w:line="360" w:lineRule="auto"/>
      </w:pPr>
      <w:r>
        <w:rPr>
          <w:rFonts w:ascii="Times New Roman" w:hAnsi="Times New Roman"/>
          <w:sz w:val="24"/>
        </w:rPr>
        <w:t>Interface: linha de comando em interface/cli/pipeline.py e API REST documentada via Swagger em interface/api/app.py.</w:t>
      </w:r>
    </w:p>
    <w:p>
      <w:pPr>
        <w:spacing w:line="360" w:lineRule="auto" w:after="0" w:before="0"/>
        <w:ind w:firstLine="709"/>
        <w:jc w:val="both"/>
      </w:pPr>
      <w:r>
        <w:rPr>
          <w:rFonts w:ascii="Times New Roman" w:hAnsi="Times New Roman"/>
          <w:b w:val="0"/>
          <w:i w:val="0"/>
          <w:sz w:val="24"/>
        </w:rPr>
        <w:t>A escolha por Clean Architecture foi motivada por tres requisitos nao funcionais do projeto: testabilidade do dominio sem necessidade de credenciais externas, intercambialidade de backends de geracao (essencial para experimentos comparativos entre Stability AI, Hugging Face e GPU local) e auditabilidade da logica de negocio isolada de detalhes de framework.</w:t>
      </w:r>
    </w:p>
    <w:p>
      <w:pPr>
        <w:spacing w:line="360" w:lineRule="auto" w:after="0" w:before="0"/>
        <w:ind w:firstLine="709"/>
        <w:jc w:val="both"/>
      </w:pPr>
      <w:r>
        <w:rPr>
          <w:rFonts w:ascii="Times New Roman" w:hAnsi="Times New Roman"/>
          <w:b w:val="0"/>
          <w:i w:val="0"/>
          <w:sz w:val="24"/>
        </w:rPr>
        <w:t>A Tabela 1 resume a stack tecnologica adotada.</w:t>
      </w:r>
    </w:p>
    <w:p/>
    <w:p>
      <w:pPr>
        <w:spacing w:line="240" w:lineRule="auto" w:after="0" w:before="0"/>
        <w:jc w:val="center"/>
      </w:pPr>
      <w:r>
        <w:rPr>
          <w:rFonts w:ascii="Times New Roman" w:hAnsi="Times New Roman"/>
          <w:b/>
          <w:i w:val="0"/>
          <w:sz w:val="24"/>
        </w:rPr>
        <w:t>Tabela 1 - Stack tecnologica e versoes utilizadas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Tecnologia</w:t>
            </w:r>
          </w:p>
        </w:tc>
        <w:tc>
          <w:tcPr>
            <w:tcW w:type="dxa" w:w="3135"/>
          </w:tcPr>
          <w:p>
            <w:r>
              <w:t>Versao</w:t>
            </w:r>
          </w:p>
        </w:tc>
        <w:tc>
          <w:tcPr>
            <w:tcW w:type="dxa" w:w="3135"/>
          </w:tcPr>
          <w:p>
            <w:r>
              <w:t>Funcao</w:t>
            </w:r>
          </w:p>
        </w:tc>
      </w:tr>
      <w:tr>
        <w:tc>
          <w:tcPr>
            <w:tcW w:type="dxa" w:w="3135"/>
          </w:tcPr>
          <w:p>
            <w:r>
              <w:t>Python</w:t>
            </w:r>
          </w:p>
        </w:tc>
        <w:tc>
          <w:tcPr>
            <w:tcW w:type="dxa" w:w="3135"/>
          </w:tcPr>
          <w:p>
            <w:r>
              <w:t>3.10+</w:t>
            </w:r>
          </w:p>
        </w:tc>
        <w:tc>
          <w:tcPr>
            <w:tcW w:type="dxa" w:w="3135"/>
          </w:tcPr>
          <w:p>
            <w:r>
              <w:t>Runtime principal</w:t>
            </w:r>
          </w:p>
        </w:tc>
      </w:tr>
      <w:tr>
        <w:tc>
          <w:tcPr>
            <w:tcW w:type="dxa" w:w="3135"/>
          </w:tcPr>
          <w:p>
            <w:r>
              <w:t>FastAPI</w:t>
            </w:r>
          </w:p>
        </w:tc>
        <w:tc>
          <w:tcPr>
            <w:tcW w:type="dxa" w:w="3135"/>
          </w:tcPr>
          <w:p>
            <w:r>
              <w:t>0.135+</w:t>
            </w:r>
          </w:p>
        </w:tc>
        <w:tc>
          <w:tcPr>
            <w:tcW w:type="dxa" w:w="3135"/>
          </w:tcPr>
          <w:p>
            <w:r>
              <w:t>API REST com Swagger</w:t>
            </w:r>
          </w:p>
        </w:tc>
      </w:tr>
      <w:tr>
        <w:tc>
          <w:tcPr>
            <w:tcW w:type="dxa" w:w="3135"/>
          </w:tcPr>
          <w:p>
            <w:r>
              <w:t>Google Gemini</w:t>
            </w:r>
          </w:p>
        </w:tc>
        <w:tc>
          <w:tcPr>
            <w:tcW w:type="dxa" w:w="3135"/>
          </w:tcPr>
          <w:p>
            <w:r>
              <w:t>2.5 Flash Lite</w:t>
            </w:r>
          </w:p>
        </w:tc>
        <w:tc>
          <w:tcPr>
            <w:tcW w:type="dxa" w:w="3135"/>
          </w:tcPr>
          <w:p>
            <w:r>
              <w:t>Decomposicao semantica multimodal em JSON</w:t>
            </w:r>
          </w:p>
        </w:tc>
      </w:tr>
      <w:tr>
        <w:tc>
          <w:tcPr>
            <w:tcW w:type="dxa" w:w="3135"/>
          </w:tcPr>
          <w:p>
            <w:r>
              <w:t>Stable Diffusion XL</w:t>
            </w:r>
          </w:p>
        </w:tc>
        <w:tc>
          <w:tcPr>
            <w:tcW w:type="dxa" w:w="3135"/>
          </w:tcPr>
          <w:p>
            <w:r>
              <w:t>SDXL 1.0</w:t>
            </w:r>
          </w:p>
        </w:tc>
        <w:tc>
          <w:tcPr>
            <w:tcW w:type="dxa" w:w="3135"/>
          </w:tcPr>
          <w:p>
            <w:r>
              <w:t>Geracao de imagens 1024x1024 px</w:t>
            </w:r>
          </w:p>
        </w:tc>
      </w:tr>
      <w:tr>
        <w:tc>
          <w:tcPr>
            <w:tcW w:type="dxa" w:w="3135"/>
          </w:tcPr>
          <w:p>
            <w:r>
              <w:t>OpenCV</w:t>
            </w:r>
          </w:p>
        </w:tc>
        <w:tc>
          <w:tcPr>
            <w:tcW w:type="dxa" w:w="3135"/>
          </w:tcPr>
          <w:p>
            <w:r>
              <w:t>4.9+</w:t>
            </w:r>
          </w:p>
        </w:tc>
        <w:tc>
          <w:tcPr>
            <w:tcW w:type="dxa" w:w="3135"/>
          </w:tcPr>
          <w:p>
            <w:r>
              <w:t>Validacao: Laplaciano, IoU, resolucao</w:t>
            </w:r>
          </w:p>
        </w:tc>
      </w:tr>
      <w:tr>
        <w:tc>
          <w:tcPr>
            <w:tcW w:type="dxa" w:w="3135"/>
          </w:tcPr>
          <w:p>
            <w:r>
              <w:t>Pillow</w:t>
            </w:r>
          </w:p>
        </w:tc>
        <w:tc>
          <w:tcPr>
            <w:tcW w:type="dxa" w:w="3135"/>
          </w:tcPr>
          <w:p>
            <w:r>
              <w:t>10+</w:t>
            </w:r>
          </w:p>
        </w:tc>
        <w:tc>
          <w:tcPr>
            <w:tcW w:type="dxa" w:w="3135"/>
          </w:tcPr>
          <w:p>
            <w:r>
              <w:t>Leitura e conversao de imagens</w:t>
            </w:r>
          </w:p>
        </w:tc>
      </w:tr>
      <w:tr>
        <w:tc>
          <w:tcPr>
            <w:tcW w:type="dxa" w:w="3135"/>
          </w:tcPr>
          <w:p>
            <w:r>
              <w:t>Pandas</w:t>
            </w:r>
          </w:p>
        </w:tc>
        <w:tc>
          <w:tcPr>
            <w:tcW w:type="dxa" w:w="3135"/>
          </w:tcPr>
          <w:p>
            <w:r>
              <w:t>2.1+</w:t>
            </w:r>
          </w:p>
        </w:tc>
        <w:tc>
          <w:tcPr>
            <w:tcW w:type="dxa" w:w="3135"/>
          </w:tcPr>
          <w:p>
            <w:r>
              <w:t>Carregamento e amostragem do CSV</w:t>
            </w:r>
          </w:p>
        </w:tc>
      </w:tr>
      <w:tr>
        <w:tc>
          <w:tcPr>
            <w:tcW w:type="dxa" w:w="3135"/>
          </w:tcPr>
          <w:p>
            <w:r>
              <w:t>Pydantic</w:t>
            </w:r>
          </w:p>
        </w:tc>
        <w:tc>
          <w:tcPr>
            <w:tcW w:type="dxa" w:w="3135"/>
          </w:tcPr>
          <w:p>
            <w:r>
              <w:t>2+</w:t>
            </w:r>
          </w:p>
        </w:tc>
        <w:tc>
          <w:tcPr>
            <w:tcW w:type="dxa" w:w="3135"/>
          </w:tcPr>
          <w:p>
            <w:r>
              <w:t>Validacao de contratos de dados</w:t>
            </w:r>
          </w:p>
        </w:tc>
      </w:tr>
      <w:tr>
        <w:tc>
          <w:tcPr>
            <w:tcW w:type="dxa" w:w="3135"/>
          </w:tcPr>
          <w:p>
            <w:r>
              <w:t>NumPy</w:t>
            </w:r>
          </w:p>
        </w:tc>
        <w:tc>
          <w:tcPr>
            <w:tcW w:type="dxa" w:w="3135"/>
          </w:tcPr>
          <w:p>
            <w:r>
              <w:t>1.26+</w:t>
            </w:r>
          </w:p>
        </w:tc>
        <w:tc>
          <w:tcPr>
            <w:tcW w:type="dxa" w:w="3135"/>
          </w:tcPr>
          <w:p>
            <w:r>
              <w:t>Operacoes matriciais nas metricas</w:t>
            </w:r>
          </w:p>
        </w:tc>
      </w:tr>
      <w:tr>
        <w:tc>
          <w:tcPr>
            <w:tcW w:type="dxa" w:w="3135"/>
          </w:tcPr>
          <w:p>
            <w:r>
              <w:t>python-dotenv</w:t>
            </w:r>
          </w:p>
        </w:tc>
        <w:tc>
          <w:tcPr>
            <w:tcW w:type="dxa" w:w="3135"/>
          </w:tcPr>
          <w:p>
            <w:r>
              <w:t>1.0+</w:t>
            </w:r>
          </w:p>
        </w:tc>
        <w:tc>
          <w:tcPr>
            <w:tcW w:type="dxa" w:w="3135"/>
          </w:tcPr>
          <w:p>
            <w:r>
              <w:t>Carregamento seguro de chaves de API</w:t>
            </w:r>
          </w:p>
        </w:tc>
      </w:tr>
    </w:tbl>
    <w:p>
      <w:pPr>
        <w:spacing w:line="240" w:lineRule="auto" w:after="0" w:before="0"/>
        <w:jc w:val="center"/>
      </w:pPr>
      <w:r>
        <w:rPr>
          <w:rFonts w:ascii="Times New Roman" w:hAnsi="Times New Roman"/>
          <w:b w:val="0"/>
          <w:i w:val="0"/>
          <w:sz w:val="24"/>
        </w:rPr>
        <w:t>Fonte: autoria propria.</w:t>
      </w:r>
    </w:p>
    <w:p/>
    <w:p>
      <w:pPr>
        <w:spacing w:line="360" w:lineRule="auto" w:before="240" w:after="120"/>
        <w:jc w:val="left"/>
      </w:pPr>
      <w:r>
        <w:rPr>
          <w:rFonts w:ascii="Times New Roman" w:hAnsi="Times New Roman"/>
          <w:b/>
          <w:sz w:val="24"/>
        </w:rPr>
        <w:t>2.3 Estagio 1 - Decomposicao semantica via Gemini 2.5</w:t>
      </w:r>
    </w:p>
    <w:p>
      <w:pPr>
        <w:spacing w:line="360" w:lineRule="auto" w:after="0" w:before="0"/>
        <w:ind w:firstLine="709"/>
        <w:jc w:val="both"/>
      </w:pPr>
      <w:r>
        <w:rPr>
          <w:rFonts w:ascii="Times New Roman" w:hAnsi="Times New Roman"/>
          <w:b w:val="0"/>
          <w:i w:val="0"/>
          <w:sz w:val="24"/>
        </w:rPr>
        <w:t>O primeiro estagio recebe o nome, a descricao e a categoria do produto (e, quando disponivel no CSV original, a URL da imagem real - imgUrl) e produz um JSON estruturado com cinco atributos visuais: objeto, cor principal, material, formato e detalhes visuais. A modalidade dupla texto+imagem do Gemini 2.5 Flash Lite e explorada deliberadamente: quando a foto real do produto esta disponivel, ela e enviada junto ao prompt textual, elevando a fidelidade da extracao em casos onde a descricao textual e ambigua (por exemplo, 'tenis casual' pode ser de varias cores e formatos).</w:t>
      </w:r>
    </w:p>
    <w:p>
      <w:pPr>
        <w:spacing w:line="360" w:lineRule="auto" w:after="0" w:before="0"/>
        <w:ind w:firstLine="709"/>
        <w:jc w:val="both"/>
      </w:pPr>
      <w:r>
        <w:rPr>
          <w:rFonts w:ascii="Times New Roman" w:hAnsi="Times New Roman"/>
          <w:b w:val="0"/>
          <w:i w:val="0"/>
          <w:sz w:val="24"/>
        </w:rPr>
        <w:t>O Gemini e chamado uma unica vez por produto, e o resultado e compartilhado entre os dois cenarios - garantindo que a unica variavel manipulada seja o tipo de prompt enviado ao gerador de imagens, e nao o conteudo extraido.</w:t>
      </w:r>
    </w:p>
    <w:p>
      <w:pPr>
        <w:spacing w:line="360" w:lineRule="auto" w:before="240" w:after="120"/>
        <w:jc w:val="left"/>
      </w:pPr>
      <w:r>
        <w:rPr>
          <w:rFonts w:ascii="Times New Roman" w:hAnsi="Times New Roman"/>
          <w:b/>
          <w:sz w:val="24"/>
        </w:rPr>
        <w:t>2.4 Estagio 2 - Geracao de imagem via Stable Diffusion XL</w:t>
      </w:r>
    </w:p>
    <w:p>
      <w:pPr>
        <w:spacing w:line="360" w:lineRule="auto" w:after="0" w:before="0"/>
        <w:ind w:firstLine="709"/>
        <w:jc w:val="both"/>
      </w:pPr>
      <w:r>
        <w:rPr>
          <w:rFonts w:ascii="Times New Roman" w:hAnsi="Times New Roman"/>
          <w:b w:val="0"/>
          <w:i w:val="0"/>
          <w:sz w:val="24"/>
        </w:rPr>
        <w:t>O segundo estagio sintetiza a imagem 1024x1024 pixels a partir do prompt. No cenario baseline, o prompt e minimo: 'product photo of {english_name}'. No cenario estruturado, o prompt e composto pelos atributos extraidos pelo Gemini, concatenados a um conjunto fixo de cinco guardrails (Quadro 1). O servico PromptDomainService encapsula essa logica de composicao e e a unica entidade autorizada a aplicar guardrails - opcao deliberada para que regras de prompt evoluam de forma centralizada.</w:t>
      </w:r>
    </w:p>
    <w:p/>
    <w:p>
      <w:pPr>
        <w:spacing w:line="240" w:lineRule="auto" w:after="0" w:before="0"/>
        <w:jc w:val="center"/>
      </w:pPr>
      <w:r>
        <w:rPr>
          <w:rFonts w:ascii="Times New Roman" w:hAnsi="Times New Roman"/>
          <w:b/>
          <w:i w:val="0"/>
          <w:sz w:val="24"/>
        </w:rPr>
        <w:t>Quadro 1 - Guardrails fixos do prompt estruturado</w:t>
      </w:r>
    </w:p>
    <w:tbl>
      <w:tblPr>
        <w:tblStyle w:val="LightGrid-Accent1"/>
        <w:tblW w:type="auto" w:w="0"/>
        <w:tblLook w:firstColumn="1" w:firstRow="1" w:lastColumn="0" w:lastRow="0" w:noHBand="0" w:noVBand="1" w:val="04A0"/>
      </w:tblPr>
      <w:tblGrid>
        <w:gridCol w:w="4702"/>
        <w:gridCol w:w="4702"/>
      </w:tblGrid>
      <w:tr>
        <w:tc>
          <w:tcPr>
            <w:tcW w:type="dxa" w:w="4702"/>
          </w:tcPr>
          <w:p>
            <w:r>
              <w:t>Guardrail</w:t>
            </w:r>
          </w:p>
        </w:tc>
        <w:tc>
          <w:tcPr>
            <w:tcW w:type="dxa" w:w="4702"/>
          </w:tcPr>
          <w:p>
            <w:r>
              <w:t>Por que existe</w:t>
            </w:r>
          </w:p>
        </w:tc>
      </w:tr>
      <w:tr>
        <w:tc>
          <w:tcPr>
            <w:tcW w:type="dxa" w:w="4702"/>
          </w:tcPr>
          <w:p>
            <w:r>
              <w:t>pure white background</w:t>
            </w:r>
          </w:p>
        </w:tc>
        <w:tc>
          <w:tcPr>
            <w:tcW w:type="dxa" w:w="4702"/>
          </w:tcPr>
          <w:p>
            <w:r>
              <w:t>Exigencia da Amazon Brasil para imagem principal.</w:t>
            </w:r>
          </w:p>
        </w:tc>
      </w:tr>
      <w:tr>
        <w:tc>
          <w:tcPr>
            <w:tcW w:type="dxa" w:w="4702"/>
          </w:tcPr>
          <w:p>
            <w:r>
              <w:t>soft studio lighting, even illumination</w:t>
            </w:r>
          </w:p>
        </w:tc>
        <w:tc>
          <w:tcPr>
            <w:tcW w:type="dxa" w:w="4702"/>
          </w:tcPr>
          <w:p>
            <w:r>
              <w:t>Evita sombras duras que prejudicam a leitura do produto.</w:t>
            </w:r>
          </w:p>
        </w:tc>
      </w:tr>
      <w:tr>
        <w:tc>
          <w:tcPr>
            <w:tcW w:type="dxa" w:w="4702"/>
          </w:tcPr>
          <w:p>
            <w:r>
              <w:t>centered, front view, full product visible</w:t>
            </w:r>
          </w:p>
        </w:tc>
        <w:tc>
          <w:tcPr>
            <w:tcW w:type="dxa" w:w="4702"/>
          </w:tcPr>
          <w:p>
            <w:r>
              <w:t>Garante que o produto ocupe o centro - relacionado a metrica IoU.</w:t>
            </w:r>
          </w:p>
        </w:tc>
      </w:tr>
      <w:tr>
        <w:tc>
          <w:tcPr>
            <w:tcW w:type="dxa" w:w="4702"/>
          </w:tcPr>
          <w:p>
            <w:r>
              <w:t>professional product photography, commercial grade</w:t>
            </w:r>
          </w:p>
        </w:tc>
        <w:tc>
          <w:tcPr>
            <w:tcW w:type="dxa" w:w="4702"/>
          </w:tcPr>
          <w:p>
            <w:r>
              <w:t>Direciona o estilo estetico do modelo de difusao.</w:t>
            </w:r>
          </w:p>
        </w:tc>
      </w:tr>
      <w:tr>
        <w:tc>
          <w:tcPr>
            <w:tcW w:type="dxa" w:w="4702"/>
          </w:tcPr>
          <w:p>
            <w:r>
              <w:t>high resolution, sharp focus, 8k</w:t>
            </w:r>
          </w:p>
        </w:tc>
        <w:tc>
          <w:tcPr>
            <w:tcW w:type="dxa" w:w="4702"/>
          </w:tcPr>
          <w:p>
            <w:r>
              <w:t>Instrui o modelo a priorizar nitidez - relacionado ao Laplaciano.</w:t>
            </w:r>
          </w:p>
        </w:tc>
      </w:tr>
    </w:tbl>
    <w:p>
      <w:pPr>
        <w:spacing w:line="240" w:lineRule="auto" w:after="0" w:before="0"/>
        <w:jc w:val="center"/>
      </w:pPr>
      <w:r>
        <w:rPr>
          <w:rFonts w:ascii="Times New Roman" w:hAnsi="Times New Roman"/>
          <w:b w:val="0"/>
          <w:i w:val="0"/>
          <w:sz w:val="24"/>
        </w:rPr>
        <w:t>Fonte: autoria propria.</w:t>
      </w:r>
    </w:p>
    <w:p/>
    <w:p>
      <w:pPr>
        <w:spacing w:line="360" w:lineRule="auto" w:after="0" w:before="0"/>
        <w:ind w:firstLine="709"/>
        <w:jc w:val="both"/>
      </w:pPr>
      <w:r>
        <w:rPr>
          <w:rFonts w:ascii="Times New Roman" w:hAnsi="Times New Roman"/>
          <w:b w:val="0"/>
          <w:i w:val="0"/>
          <w:sz w:val="24"/>
        </w:rPr>
        <w:t>Foram suportados quatro backends intercambiaveis para o Stable Diffusion XL: (i) mock - imagens placeholder, sem custo, para validar o pipeline; (ii) Stability AI API - cobranca por imagem, tempo medio de 10 a 20 segundos; (iii) Hugging Face Inference - tier gratuito, latencia variavel; (iv) GPU local - execucao em ambiente com NVIDIA &gt;=8GB de VRAM via diffusers, sem custo por imagem.</w:t>
      </w:r>
    </w:p>
    <w:p>
      <w:pPr>
        <w:spacing w:line="360" w:lineRule="auto" w:before="240" w:after="120"/>
        <w:jc w:val="left"/>
      </w:pPr>
      <w:r>
        <w:rPr>
          <w:rFonts w:ascii="Times New Roman" w:hAnsi="Times New Roman"/>
          <w:b/>
          <w:sz w:val="24"/>
        </w:rPr>
        <w:t>2.5 Estagio 3 - Validacao automatica via OpenCV</w:t>
      </w:r>
    </w:p>
    <w:p>
      <w:pPr>
        <w:spacing w:line="360" w:lineRule="auto" w:after="0" w:before="0"/>
        <w:ind w:firstLine="709"/>
        <w:jc w:val="both"/>
      </w:pPr>
      <w:r>
        <w:rPr>
          <w:rFonts w:ascii="Times New Roman" w:hAnsi="Times New Roman"/>
          <w:b w:val="0"/>
          <w:i w:val="0"/>
          <w:sz w:val="24"/>
        </w:rPr>
        <w:t>O terceiro estagio aplica tres metricas independentes a cada imagem gerada e a classifica como conforme apenas se aprovada nas tres simultaneamente. As metricas estao detalhadas no Quadro 2.</w:t>
      </w:r>
    </w:p>
    <w:p/>
    <w:p>
      <w:pPr>
        <w:spacing w:line="240" w:lineRule="auto" w:after="0" w:before="0"/>
        <w:jc w:val="center"/>
      </w:pPr>
      <w:r>
        <w:rPr>
          <w:rFonts w:ascii="Times New Roman" w:hAnsi="Times New Roman"/>
          <w:b/>
          <w:i w:val="0"/>
          <w:sz w:val="24"/>
        </w:rPr>
        <w:t>Quadro 2 - Metricas de conformidade OpenCV</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Metrica</w:t>
            </w:r>
          </w:p>
        </w:tc>
        <w:tc>
          <w:tcPr>
            <w:tcW w:type="dxa" w:w="3135"/>
          </w:tcPr>
          <w:p>
            <w:r>
              <w:t>Limiar</w:t>
            </w:r>
          </w:p>
        </w:tc>
        <w:tc>
          <w:tcPr>
            <w:tcW w:type="dxa" w:w="3135"/>
          </w:tcPr>
          <w:p>
            <w:r>
              <w:t>Formula</w:t>
            </w:r>
          </w:p>
        </w:tc>
      </w:tr>
      <w:tr>
        <w:tc>
          <w:tcPr>
            <w:tcW w:type="dxa" w:w="3135"/>
          </w:tcPr>
          <w:p>
            <w:r>
              <w:t>Resolucao</w:t>
            </w:r>
          </w:p>
        </w:tc>
        <w:tc>
          <w:tcPr>
            <w:tcW w:type="dxa" w:w="3135"/>
          </w:tcPr>
          <w:p>
            <w:r>
              <w:t>&gt;= 1000 x 1000 px</w:t>
            </w:r>
          </w:p>
        </w:tc>
        <w:tc>
          <w:tcPr>
            <w:tcW w:type="dxa" w:w="3135"/>
          </w:tcPr>
          <w:p>
            <w:r>
              <w:t>img.shape[0] &gt;= 1000 and img.shape[1] &gt;= 1000</w:t>
            </w:r>
          </w:p>
        </w:tc>
      </w:tr>
      <w:tr>
        <w:tc>
          <w:tcPr>
            <w:tcW w:type="dxa" w:w="3135"/>
          </w:tcPr>
          <w:p>
            <w:r>
              <w:t>Nitidez</w:t>
            </w:r>
          </w:p>
        </w:tc>
        <w:tc>
          <w:tcPr>
            <w:tcW w:type="dxa" w:w="3135"/>
          </w:tcPr>
          <w:p>
            <w:r>
              <w:t>Variancia Laplaciana &gt;= 100</w:t>
            </w:r>
          </w:p>
        </w:tc>
        <w:tc>
          <w:tcPr>
            <w:tcW w:type="dxa" w:w="3135"/>
          </w:tcPr>
          <w:p>
            <w:r>
              <w:t>cv2.Laplacian(gray, CV_64F).var()</w:t>
            </w:r>
          </w:p>
        </w:tc>
      </w:tr>
      <w:tr>
        <w:tc>
          <w:tcPr>
            <w:tcW w:type="dxa" w:w="3135"/>
          </w:tcPr>
          <w:p>
            <w:r>
              <w:t>Centralizacao</w:t>
            </w:r>
          </w:p>
        </w:tc>
        <w:tc>
          <w:tcPr>
            <w:tcW w:type="dxa" w:w="3135"/>
          </w:tcPr>
          <w:p>
            <w:r>
              <w:t>IoU &gt;= 0.50</w:t>
            </w:r>
          </w:p>
        </w:tc>
        <w:tc>
          <w:tcPr>
            <w:tcW w:type="dxa" w:w="3135"/>
          </w:tcPr>
          <w:p>
            <w:r>
              <w:t>Interseccao(bbox_produto, zona_central_70%) / Uniao</w:t>
            </w:r>
          </w:p>
        </w:tc>
      </w:tr>
    </w:tbl>
    <w:p>
      <w:pPr>
        <w:spacing w:line="240" w:lineRule="auto" w:after="0" w:before="0"/>
        <w:jc w:val="center"/>
      </w:pPr>
      <w:r>
        <w:rPr>
          <w:rFonts w:ascii="Times New Roman" w:hAnsi="Times New Roman"/>
          <w:b w:val="0"/>
          <w:i w:val="0"/>
          <w:sz w:val="24"/>
        </w:rPr>
        <w:t>Fonte: autoria propria.</w:t>
      </w:r>
    </w:p>
    <w:p/>
    <w:p>
      <w:pPr>
        <w:spacing w:line="360" w:lineRule="auto" w:after="0" w:before="0"/>
        <w:ind w:firstLine="709"/>
        <w:jc w:val="both"/>
      </w:pPr>
      <w:r>
        <w:rPr>
          <w:rFonts w:ascii="Times New Roman" w:hAnsi="Times New Roman"/>
          <w:b w:val="0"/>
          <w:i w:val="0"/>
          <w:sz w:val="24"/>
        </w:rPr>
        <w:t>A escolha da variancia do Laplaciano como proxy de nitidez segue pratica consolidada em visao computacional para deteccao de blur. O calculo do IoU entre o bounding box do produto e uma zona central de 70% da imagem traduz objetivamente o requisito subjetivo de 'produto centralizado'. O limiar de 100 para a variancia Laplaciana e o de 0,50 para o IoU foram fixados empiricamente em ensaios preliminares e podem ser ajustados via arquivo de configuracao settings.py sem alterar o codigo do dominio.</w:t>
      </w:r>
    </w:p>
    <w:p>
      <w:pPr>
        <w:spacing w:line="360" w:lineRule="auto" w:before="240" w:after="120"/>
        <w:jc w:val="left"/>
      </w:pPr>
      <w:r>
        <w:rPr>
          <w:rFonts w:ascii="Times New Roman" w:hAnsi="Times New Roman"/>
          <w:b/>
          <w:sz w:val="24"/>
        </w:rPr>
        <w:t>2.6 Desenho do experimento A/B</w:t>
      </w:r>
    </w:p>
    <w:p>
      <w:pPr>
        <w:spacing w:line="360" w:lineRule="auto" w:after="0" w:before="0"/>
        <w:ind w:firstLine="709"/>
        <w:jc w:val="both"/>
      </w:pPr>
      <w:r>
        <w:rPr>
          <w:rFonts w:ascii="Times New Roman" w:hAnsi="Times New Roman"/>
          <w:b w:val="0"/>
          <w:i w:val="0"/>
          <w:sz w:val="24"/>
        </w:rPr>
        <w:t>Para cada um dos 15 produtos amostrados, o pipeline foi executado em dois cenarios paralelos:</w:t>
      </w:r>
    </w:p>
    <w:p>
      <w:pPr>
        <w:pStyle w:val="ListBullet"/>
        <w:spacing w:line="360" w:lineRule="auto"/>
      </w:pPr>
      <w:r>
        <w:rPr>
          <w:rFonts w:ascii="Times New Roman" w:hAnsi="Times New Roman"/>
          <w:sz w:val="24"/>
        </w:rPr>
        <w:t>Baseline (controle): prompt minimo em ingles ('product photo of {english_name}'), sem guardrails, sem atributos extraidos. Hipotese H0: conformidade &lt; 50%.</w:t>
      </w:r>
    </w:p>
    <w:p>
      <w:pPr>
        <w:pStyle w:val="ListBullet"/>
        <w:spacing w:line="360" w:lineRule="auto"/>
      </w:pPr>
      <w:r>
        <w:rPr>
          <w:rFonts w:ascii="Times New Roman" w:hAnsi="Times New Roman"/>
          <w:sz w:val="24"/>
        </w:rPr>
        <w:t>Estruturado (tratamento): atributos visuais extraidos pelo Gemini concatenados aos cinco guardrails fixos. Hipotese H1: conformidade &gt;= 50%.</w:t>
      </w:r>
    </w:p>
    <w:p>
      <w:pPr>
        <w:spacing w:line="360" w:lineRule="auto" w:after="0" w:before="0"/>
        <w:ind w:firstLine="709"/>
        <w:jc w:val="both"/>
      </w:pPr>
      <w:r>
        <w:rPr>
          <w:rFonts w:ascii="Times New Roman" w:hAnsi="Times New Roman"/>
          <w:b w:val="0"/>
          <w:i w:val="0"/>
          <w:sz w:val="24"/>
        </w:rPr>
        <w:t>O Gemini executa apenas no cenario estruturado, mas a chamada e unica por produto, garantindo isonomia. As 30 imagens resultantes sao avaliadas pelas mesmas tres metricas, e o relatorio final consolida taxas de conformidade por cenario, deltas de nitidez e IoU, e o veredito sobre a hipotese H1.</w:t>
      </w:r>
    </w:p>
    <w:p>
      <w:pPr>
        <w:spacing w:line="360" w:lineRule="auto" w:after="0" w:before="0"/>
        <w:ind w:firstLine="709"/>
        <w:jc w:val="both"/>
      </w:pPr>
      <w:r>
        <w:rPr>
          <w:rFonts w:ascii="Times New Roman" w:hAnsi="Times New Roman"/>
          <w:b w:val="0"/>
          <w:i w:val="0"/>
          <w:sz w:val="24"/>
        </w:rPr>
        <w:t>A Tabela 2 resume os backends de geracao de imagem disponibilizados e o trade-off entre custo, velocidade e dependencia de hardware.</w:t>
      </w:r>
    </w:p>
    <w:p/>
    <w:p>
      <w:pPr>
        <w:spacing w:line="240" w:lineRule="auto" w:after="0" w:before="0"/>
        <w:jc w:val="center"/>
      </w:pPr>
      <w:r>
        <w:rPr>
          <w:rFonts w:ascii="Times New Roman" w:hAnsi="Times New Roman"/>
          <w:b/>
          <w:i w:val="0"/>
          <w:sz w:val="24"/>
        </w:rPr>
        <w:t>Tabela 2 - Comparativo de backends de geracao de imagem</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t>Opcao</w:t>
            </w:r>
          </w:p>
        </w:tc>
        <w:tc>
          <w:tcPr>
            <w:tcW w:type="dxa" w:w="1881"/>
          </w:tcPr>
          <w:p>
            <w:r>
              <w:t>Custo</w:t>
            </w:r>
          </w:p>
        </w:tc>
        <w:tc>
          <w:tcPr>
            <w:tcW w:type="dxa" w:w="1881"/>
          </w:tcPr>
          <w:p>
            <w:r>
              <w:t>Velocidade</w:t>
            </w:r>
          </w:p>
        </w:tc>
        <w:tc>
          <w:tcPr>
            <w:tcW w:type="dxa" w:w="1881"/>
          </w:tcPr>
          <w:p>
            <w:r>
              <w:t>GPU</w:t>
            </w:r>
          </w:p>
        </w:tc>
        <w:tc>
          <w:tcPr>
            <w:tcW w:type="dxa" w:w="1881"/>
          </w:tcPr>
          <w:p>
            <w:r>
              <w:t>Quando usar</w:t>
            </w:r>
          </w:p>
        </w:tc>
      </w:tr>
      <w:tr>
        <w:tc>
          <w:tcPr>
            <w:tcW w:type="dxa" w:w="1881"/>
          </w:tcPr>
          <w:p>
            <w:r>
              <w:t>mock</w:t>
            </w:r>
          </w:p>
        </w:tc>
        <w:tc>
          <w:tcPr>
            <w:tcW w:type="dxa" w:w="1881"/>
          </w:tcPr>
          <w:p>
            <w:r>
              <w:t>Gratuito</w:t>
            </w:r>
          </w:p>
        </w:tc>
        <w:tc>
          <w:tcPr>
            <w:tcW w:type="dxa" w:w="1881"/>
          </w:tcPr>
          <w:p>
            <w:r>
              <w:t>Instantaneo</w:t>
            </w:r>
          </w:p>
        </w:tc>
        <w:tc>
          <w:tcPr>
            <w:tcW w:type="dxa" w:w="1881"/>
          </w:tcPr>
          <w:p>
            <w:r>
              <w:t>Nao</w:t>
            </w:r>
          </w:p>
        </w:tc>
        <w:tc>
          <w:tcPr>
            <w:tcW w:type="dxa" w:w="1881"/>
          </w:tcPr>
          <w:p>
            <w:r>
              <w:t>Testar o pipeline sem custo</w:t>
            </w:r>
          </w:p>
        </w:tc>
      </w:tr>
      <w:tr>
        <w:tc>
          <w:tcPr>
            <w:tcW w:type="dxa" w:w="1881"/>
          </w:tcPr>
          <w:p>
            <w:r>
              <w:t>api (Stability AI)</w:t>
            </w:r>
          </w:p>
        </w:tc>
        <w:tc>
          <w:tcPr>
            <w:tcW w:type="dxa" w:w="1881"/>
          </w:tcPr>
          <w:p>
            <w:r>
              <w:t>~R$ 0,10/img</w:t>
            </w:r>
          </w:p>
        </w:tc>
        <w:tc>
          <w:tcPr>
            <w:tcW w:type="dxa" w:w="1881"/>
          </w:tcPr>
          <w:p>
            <w:r>
              <w:t>10-20 s</w:t>
            </w:r>
          </w:p>
        </w:tc>
        <w:tc>
          <w:tcPr>
            <w:tcW w:type="dxa" w:w="1881"/>
          </w:tcPr>
          <w:p>
            <w:r>
              <w:t>Nao</w:t>
            </w:r>
          </w:p>
        </w:tc>
        <w:tc>
          <w:tcPr>
            <w:tcW w:type="dxa" w:w="1881"/>
          </w:tcPr>
          <w:p>
            <w:r>
              <w:t>Sem GPU local; resultados reais rapidamente</w:t>
            </w:r>
          </w:p>
        </w:tc>
      </w:tr>
      <w:tr>
        <w:tc>
          <w:tcPr>
            <w:tcW w:type="dxa" w:w="1881"/>
          </w:tcPr>
          <w:p>
            <w:r>
              <w:t>hf (Hugging Face)</w:t>
            </w:r>
          </w:p>
        </w:tc>
        <w:tc>
          <w:tcPr>
            <w:tcW w:type="dxa" w:w="1881"/>
          </w:tcPr>
          <w:p>
            <w:r>
              <w:t>Gratuito (tier)</w:t>
            </w:r>
          </w:p>
        </w:tc>
        <w:tc>
          <w:tcPr>
            <w:tcW w:type="dxa" w:w="1881"/>
          </w:tcPr>
          <w:p>
            <w:r>
              <w:t>Variavel</w:t>
            </w:r>
          </w:p>
        </w:tc>
        <w:tc>
          <w:tcPr>
            <w:tcW w:type="dxa" w:w="1881"/>
          </w:tcPr>
          <w:p>
            <w:r>
              <w:t>Nao</w:t>
            </w:r>
          </w:p>
        </w:tc>
        <w:tc>
          <w:tcPr>
            <w:tcW w:type="dxa" w:w="1881"/>
          </w:tcPr>
          <w:p>
            <w:r>
              <w:t>Experimentos com diferentes modelos abertos</w:t>
            </w:r>
          </w:p>
        </w:tc>
      </w:tr>
      <w:tr>
        <w:tc>
          <w:tcPr>
            <w:tcW w:type="dxa" w:w="1881"/>
          </w:tcPr>
          <w:p>
            <w:r>
              <w:t>local</w:t>
            </w:r>
          </w:p>
        </w:tc>
        <w:tc>
          <w:tcPr>
            <w:tcW w:type="dxa" w:w="1881"/>
          </w:tcPr>
          <w:p>
            <w:r>
              <w:t>Gratuito</w:t>
            </w:r>
          </w:p>
        </w:tc>
        <w:tc>
          <w:tcPr>
            <w:tcW w:type="dxa" w:w="1881"/>
          </w:tcPr>
          <w:p>
            <w:r>
              <w:t>30-90 s/img</w:t>
            </w:r>
          </w:p>
        </w:tc>
        <w:tc>
          <w:tcPr>
            <w:tcW w:type="dxa" w:w="1881"/>
          </w:tcPr>
          <w:p>
            <w:r>
              <w:t>Sim (&gt;=8GB)</w:t>
            </w:r>
          </w:p>
        </w:tc>
        <w:tc>
          <w:tcPr>
            <w:tcW w:type="dxa" w:w="1881"/>
          </w:tcPr>
          <w:p>
            <w:r>
              <w:t>Producao com controle total e sem custo por imagem</w:t>
            </w:r>
          </w:p>
        </w:tc>
      </w:tr>
    </w:tbl>
    <w:p>
      <w:pPr>
        <w:spacing w:line="240" w:lineRule="auto" w:after="0" w:before="0"/>
        <w:jc w:val="center"/>
      </w:pPr>
      <w:r>
        <w:rPr>
          <w:rFonts w:ascii="Times New Roman" w:hAnsi="Times New Roman"/>
          <w:b w:val="0"/>
          <w:i w:val="0"/>
          <w:sz w:val="24"/>
        </w:rPr>
        <w:t>Fonte: autoria propria.</w:t>
      </w:r>
    </w:p>
    <w:p/>
    <w:p>
      <w:pPr>
        <w:spacing w:line="360" w:lineRule="auto" w:before="240" w:after="120"/>
        <w:jc w:val="left"/>
      </w:pPr>
      <w:r>
        <w:rPr>
          <w:rFonts w:ascii="Times New Roman" w:hAnsi="Times New Roman"/>
          <w:b/>
          <w:sz w:val="24"/>
        </w:rPr>
        <w:t>2.7 Cronograma das atividades</w:t>
      </w:r>
    </w:p>
    <w:p>
      <w:pPr>
        <w:pStyle w:val="ListBullet"/>
        <w:spacing w:line="360" w:lineRule="auto"/>
      </w:pPr>
      <w:r>
        <w:rPr>
          <w:rFonts w:ascii="Times New Roman" w:hAnsi="Times New Roman"/>
          <w:sz w:val="24"/>
        </w:rPr>
        <w:t>Marco/2026: definicao do problema, levantamento de requisitos da Amazon Brasil e estudo do dataset Kaggle.</w:t>
      </w:r>
    </w:p>
    <w:p>
      <w:pPr>
        <w:pStyle w:val="ListBullet"/>
        <w:spacing w:line="360" w:lineRule="auto"/>
      </w:pPr>
      <w:r>
        <w:rPr>
          <w:rFonts w:ascii="Times New Roman" w:hAnsi="Times New Roman"/>
          <w:sz w:val="24"/>
        </w:rPr>
        <w:t>Marco-Abril/2026: implementacao das camadas de dominio e aplicacao em Clean Architecture.</w:t>
      </w:r>
    </w:p>
    <w:p>
      <w:pPr>
        <w:pStyle w:val="ListBullet"/>
        <w:spacing w:line="360" w:lineRule="auto"/>
      </w:pPr>
      <w:r>
        <w:rPr>
          <w:rFonts w:ascii="Times New Roman" w:hAnsi="Times New Roman"/>
          <w:sz w:val="24"/>
        </w:rPr>
        <w:t>Abril/2026: integracao Gemini 2.5 Flash Lite e definicao do contrato JSON de atributos.</w:t>
      </w:r>
    </w:p>
    <w:p>
      <w:pPr>
        <w:pStyle w:val="ListBullet"/>
        <w:spacing w:line="360" w:lineRule="auto"/>
      </w:pPr>
      <w:r>
        <w:rPr>
          <w:rFonts w:ascii="Times New Roman" w:hAnsi="Times New Roman"/>
          <w:sz w:val="24"/>
        </w:rPr>
        <w:t>Abril/2026: integracao SDXL via Stability AI, Hugging Face e backend local.</w:t>
      </w:r>
    </w:p>
    <w:p>
      <w:pPr>
        <w:pStyle w:val="ListBullet"/>
        <w:spacing w:line="360" w:lineRule="auto"/>
      </w:pPr>
      <w:r>
        <w:rPr>
          <w:rFonts w:ascii="Times New Roman" w:hAnsi="Times New Roman"/>
          <w:sz w:val="24"/>
        </w:rPr>
        <w:t>Abril/2026: implementacao do validador OpenCV e calibracao dos limiares.</w:t>
      </w:r>
    </w:p>
    <w:p>
      <w:pPr>
        <w:pStyle w:val="ListBullet"/>
        <w:spacing w:line="360" w:lineRule="auto"/>
      </w:pPr>
      <w:r>
        <w:rPr>
          <w:rFonts w:ascii="Times New Roman" w:hAnsi="Times New Roman"/>
          <w:sz w:val="24"/>
        </w:rPr>
        <w:t>Abril/2026: execucao do experimento A/B sobre 15 produtos e geracao do relatorio JSON.</w:t>
      </w:r>
    </w:p>
    <w:p>
      <w:pPr>
        <w:pStyle w:val="ListBullet"/>
        <w:spacing w:line="360" w:lineRule="auto"/>
      </w:pPr>
      <w:r>
        <w:rPr>
          <w:rFonts w:ascii="Times New Roman" w:hAnsi="Times New Roman"/>
          <w:sz w:val="24"/>
        </w:rPr>
        <w:t>Abril/2026: redacao do relatorio tecnico e revisao por banca interna.</w:t>
      </w:r>
    </w:p>
    <w:p>
      <w:pPr>
        <w:spacing w:line="360" w:lineRule="auto" w:before="240" w:after="120"/>
        <w:jc w:val="left"/>
      </w:pPr>
      <w:r>
        <w:rPr>
          <w:rFonts w:ascii="Times New Roman" w:hAnsi="Times New Roman"/>
          <w:b/>
          <w:sz w:val="24"/>
        </w:rPr>
        <w:t>2.8 Consideracoes eticas</w:t>
      </w:r>
    </w:p>
    <w:p>
      <w:pPr>
        <w:spacing w:line="360" w:lineRule="auto" w:after="0" w:before="0"/>
        <w:ind w:firstLine="709"/>
        <w:jc w:val="both"/>
      </w:pPr>
      <w:r>
        <w:rPr>
          <w:rFonts w:ascii="Times New Roman" w:hAnsi="Times New Roman"/>
          <w:b w:val="0"/>
          <w:i w:val="0"/>
          <w:sz w:val="24"/>
        </w:rPr>
        <w:t>O experimento utiliza exclusivamente dataset publico (Amazon Brazil Products 2023, Kaggle), sem dados pessoais identificaveis. As imagens reais de produto utilizadas como entrada multimodal para o Gemini sao URLs publicas associadas aos produtos no catalogo da Amazon, conforme disponibilizadas pelo dataset. O codigo gerado nao armazena ou redistribui as imagens originais; apenas as utiliza em chamadas a APIs do Google e descarta o conteudo apos a extracao dos atributos. As imagens sintetizadas sao de autoria do pipeline e estao livres de direitos de imagem de pessoas, posto que o dataset selecionado nao inclui produtos com modelos humanos. Nao houve envolvimento de seres humanos no experimento, dispensando submissao a Comite de Etica em Pesquisa.</w:t>
      </w:r>
    </w:p>
    <w:p>
      <w:pPr>
        <w:spacing w:line="360" w:lineRule="auto" w:before="240" w:after="120"/>
        <w:jc w:val="left"/>
      </w:pPr>
      <w:r>
        <w:rPr>
          <w:rFonts w:ascii="Times New Roman" w:hAnsi="Times New Roman"/>
          <w:b/>
          <w:sz w:val="24"/>
        </w:rPr>
        <w:t>3 REFLEXAO CRITICA</w:t>
      </w:r>
    </w:p>
    <w:p>
      <w:pPr>
        <w:spacing w:line="360" w:lineRule="auto" w:after="0" w:before="0"/>
        <w:ind w:firstLine="709"/>
        <w:jc w:val="both"/>
      </w:pPr>
      <w:r>
        <w:rPr>
          <w:rFonts w:ascii="Times New Roman" w:hAnsi="Times New Roman"/>
          <w:b w:val="0"/>
          <w:i w:val="0"/>
          <w:sz w:val="24"/>
        </w:rPr>
        <w:t>A execucao do experimento confirma a hipotese H1: o cenario estruturado atinge taxa de conformidade superior a 50% no conjunto avaliado, enquanto o cenario baseline permanece abaixo do limiar. A Tabela 3 sintetiza o resultado consolidado obtido na execucao representativa registrada em output/relatorios/relatorio_final.json.</w:t>
      </w:r>
    </w:p>
    <w:p/>
    <w:p>
      <w:pPr>
        <w:spacing w:line="240" w:lineRule="auto" w:after="0" w:before="0"/>
        <w:jc w:val="center"/>
      </w:pPr>
      <w:r>
        <w:rPr>
          <w:rFonts w:ascii="Times New Roman" w:hAnsi="Times New Roman"/>
          <w:b/>
          <w:i w:val="0"/>
          <w:sz w:val="24"/>
        </w:rPr>
        <w:t>Tabela 3 - Resultados finais do experimento A/B</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Indicador</w:t>
            </w:r>
          </w:p>
        </w:tc>
        <w:tc>
          <w:tcPr>
            <w:tcW w:type="dxa" w:w="3135"/>
          </w:tcPr>
          <w:p>
            <w:r>
              <w:t>Baseline</w:t>
            </w:r>
          </w:p>
        </w:tc>
        <w:tc>
          <w:tcPr>
            <w:tcW w:type="dxa" w:w="3135"/>
          </w:tcPr>
          <w:p>
            <w:r>
              <w:t>Estruturado</w:t>
            </w:r>
          </w:p>
        </w:tc>
      </w:tr>
      <w:tr>
        <w:tc>
          <w:tcPr>
            <w:tcW w:type="dxa" w:w="3135"/>
          </w:tcPr>
          <w:p>
            <w:r>
              <w:t>Imagens geradas</w:t>
            </w:r>
          </w:p>
        </w:tc>
        <w:tc>
          <w:tcPr>
            <w:tcW w:type="dxa" w:w="3135"/>
          </w:tcPr>
          <w:p>
            <w:r>
              <w:t>15</w:t>
            </w:r>
          </w:p>
        </w:tc>
        <w:tc>
          <w:tcPr>
            <w:tcW w:type="dxa" w:w="3135"/>
          </w:tcPr>
          <w:p>
            <w:r>
              <w:t>15</w:t>
            </w:r>
          </w:p>
        </w:tc>
      </w:tr>
      <w:tr>
        <w:tc>
          <w:tcPr>
            <w:tcW w:type="dxa" w:w="3135"/>
          </w:tcPr>
          <w:p>
            <w:r>
              <w:t>Conformes (3/3 metricas)</w:t>
            </w:r>
          </w:p>
        </w:tc>
        <w:tc>
          <w:tcPr>
            <w:tcW w:type="dxa" w:w="3135"/>
          </w:tcPr>
          <w:p>
            <w:r>
              <w:t>5 (33,3%)</w:t>
            </w:r>
          </w:p>
        </w:tc>
        <w:tc>
          <w:tcPr>
            <w:tcW w:type="dxa" w:w="3135"/>
          </w:tcPr>
          <w:p>
            <w:r>
              <w:t>12 (80,0%)</w:t>
            </w:r>
          </w:p>
        </w:tc>
      </w:tr>
      <w:tr>
        <w:tc>
          <w:tcPr>
            <w:tcW w:type="dxa" w:w="3135"/>
          </w:tcPr>
          <w:p>
            <w:r>
              <w:t>Nao conformes</w:t>
            </w:r>
          </w:p>
        </w:tc>
        <w:tc>
          <w:tcPr>
            <w:tcW w:type="dxa" w:w="3135"/>
          </w:tcPr>
          <w:p>
            <w:r>
              <w:t>10</w:t>
            </w:r>
          </w:p>
        </w:tc>
        <w:tc>
          <w:tcPr>
            <w:tcW w:type="dxa" w:w="3135"/>
          </w:tcPr>
          <w:p>
            <w:r>
              <w:t>3</w:t>
            </w:r>
          </w:p>
        </w:tc>
      </w:tr>
      <w:tr>
        <w:tc>
          <w:tcPr>
            <w:tcW w:type="dxa" w:w="3135"/>
          </w:tcPr>
          <w:p>
            <w:r>
              <w:t>Media de nitidez (Laplaciana)</w:t>
            </w:r>
          </w:p>
        </w:tc>
        <w:tc>
          <w:tcPr>
            <w:tcW w:type="dxa" w:w="3135"/>
          </w:tcPr>
          <w:p>
            <w:r>
              <w:t>78,4</w:t>
            </w:r>
          </w:p>
        </w:tc>
        <w:tc>
          <w:tcPr>
            <w:tcW w:type="dxa" w:w="3135"/>
          </w:tcPr>
          <w:p>
            <w:r>
              <w:t>138,7</w:t>
            </w:r>
          </w:p>
        </w:tc>
      </w:tr>
      <w:tr>
        <w:tc>
          <w:tcPr>
            <w:tcW w:type="dxa" w:w="3135"/>
          </w:tcPr>
          <w:p>
            <w:r>
              <w:t>Media de IoU (centralizacao)</w:t>
            </w:r>
          </w:p>
        </w:tc>
        <w:tc>
          <w:tcPr>
            <w:tcW w:type="dxa" w:w="3135"/>
          </w:tcPr>
          <w:p>
            <w:r>
              <w:t>0,38</w:t>
            </w:r>
          </w:p>
        </w:tc>
        <w:tc>
          <w:tcPr>
            <w:tcW w:type="dxa" w:w="3135"/>
          </w:tcPr>
          <w:p>
            <w:r>
              <w:t>0,72</w:t>
            </w:r>
          </w:p>
        </w:tc>
      </w:tr>
      <w:tr>
        <w:tc>
          <w:tcPr>
            <w:tcW w:type="dxa" w:w="3135"/>
          </w:tcPr>
          <w:p>
            <w:r>
              <w:t>Hipotese</w:t>
            </w:r>
          </w:p>
        </w:tc>
        <w:tc>
          <w:tcPr>
            <w:tcW w:type="dxa" w:w="3135"/>
          </w:tcPr>
          <w:p>
            <w:r>
              <w:t>H0 nao refutada</w:t>
            </w:r>
          </w:p>
        </w:tc>
        <w:tc>
          <w:tcPr>
            <w:tcW w:type="dxa" w:w="3135"/>
          </w:tcPr>
          <w:p>
            <w:r>
              <w:t>H1 VALIDADA</w:t>
            </w:r>
          </w:p>
        </w:tc>
      </w:tr>
      <w:tr>
        <w:tc>
          <w:tcPr>
            <w:tcW w:type="dxa" w:w="3135"/>
          </w:tcPr>
          <w:p>
            <w:r>
              <w:t>Delta de conformidade</w:t>
            </w:r>
          </w:p>
        </w:tc>
        <w:tc>
          <w:tcPr>
            <w:tcW w:type="dxa" w:w="3135"/>
          </w:tcPr>
          <w:p>
            <w:r>
              <w:t>-</w:t>
            </w:r>
          </w:p>
        </w:tc>
        <w:tc>
          <w:tcPr>
            <w:tcW w:type="dxa" w:w="3135"/>
          </w:tcPr>
          <w:p>
            <w:r>
              <w:t>+46,7 pp</w:t>
            </w:r>
          </w:p>
        </w:tc>
      </w:tr>
    </w:tbl>
    <w:p>
      <w:pPr>
        <w:spacing w:line="240" w:lineRule="auto" w:after="0" w:before="0"/>
        <w:jc w:val="center"/>
      </w:pPr>
      <w:r>
        <w:rPr>
          <w:rFonts w:ascii="Times New Roman" w:hAnsi="Times New Roman"/>
          <w:b w:val="0"/>
          <w:i w:val="0"/>
          <w:sz w:val="24"/>
        </w:rPr>
        <w:t>Fonte: autoria propria, a partir de output/relatorios/relatorio_final.json.</w:t>
      </w:r>
    </w:p>
    <w:p/>
    <w:p>
      <w:pPr>
        <w:spacing w:line="360" w:lineRule="auto" w:after="0" w:before="0"/>
        <w:ind w:firstLine="709"/>
        <w:jc w:val="both"/>
      </w:pPr>
      <w:r>
        <w:rPr>
          <w:rFonts w:ascii="Times New Roman" w:hAnsi="Times New Roman"/>
          <w:b w:val="0"/>
          <w:i w:val="0"/>
          <w:sz w:val="24"/>
        </w:rPr>
        <w:t>Tres aprendizados se destacam. Primeiro, a decomposicao semantica via LLM multimodal e responsavel por ganho expressivo nas metricas de centralizacao e nitidez, indicando que o modelo de difusao de fato responde melhor a prompts compactos com atributos visuais explicitos do que a descricoes textuais densas. Segundo, o conjunto de cinco guardrails fixos atua como uma especie de 'preset de fotografia comercial' - sua remocao em ensaios exploratorios derruba a taxa de conformidade quase ao nivel do baseline, mesmo mantendo os atributos do Gemini, sugerindo que a sintaxe canonica de fotografia ('soft studio lighting', 'centered, front view') e tao critica quanto o conteudo. Terceiro, a categoria 'vestuario' apresentou maior variancia que 'eletronicos' e 'utensilios', provavelmente por envolver caimento de tecido e contornos menos rigidos - um vetor de melhoria futura pelo uso de modelos especializados em fashion (por exemplo, FLUX.1 ou modelos LoRA dedicados).</w:t>
      </w:r>
    </w:p>
    <w:p>
      <w:pPr>
        <w:spacing w:line="360" w:lineRule="auto" w:after="0" w:before="0"/>
        <w:ind w:firstLine="709"/>
        <w:jc w:val="both"/>
      </w:pPr>
      <w:r>
        <w:rPr>
          <w:rFonts w:ascii="Times New Roman" w:hAnsi="Times New Roman"/>
          <w:b w:val="0"/>
          <w:i w:val="0"/>
          <w:sz w:val="24"/>
        </w:rPr>
        <w:t>Os principais desafios enfrentados foram: (i) a variabilidade de latencia da Hugging Face Inference API em horarios de pico, mitigada pela arquitetura de backend intercambiavel; (ii) a calibracao do limiar de nitidez Laplaciana, que exigiu varias execucoes preliminares para distinguir blur real de textura naturalmente suave (por exemplo, vestuario); e (iii) a definicao de uma zona central de 70% como referencia de IoU, escolha que privilegia produtos com envelope quadrado e penaliza marginalmente produtos longilineos.</w:t>
      </w:r>
    </w:p>
    <w:p>
      <w:pPr>
        <w:spacing w:line="360" w:lineRule="auto" w:after="0" w:before="0"/>
        <w:ind w:firstLine="709"/>
        <w:jc w:val="both"/>
      </w:pPr>
      <w:r>
        <w:rPr>
          <w:rFonts w:ascii="Times New Roman" w:hAnsi="Times New Roman"/>
          <w:b w:val="0"/>
          <w:i w:val="0"/>
          <w:sz w:val="24"/>
        </w:rPr>
        <w:t>Como limitacoes do estudo, registra-se o tamanho amostral reduzido (n=15), adequado a um relato de experiencia em escopo de TCC mas insuficiente para inferencia estatistica robusta - a pesquisa confirma um sinal claro, nao uma estimativa de efeito populacional. Tambem permanece em aberto a questao da consistencia entre execucoes do mesmo prompt, dado o carater estocastico dos modelos de difusao; uma extensao natural seria fixar seeds e medir variancia intra-prompt.</w:t>
      </w:r>
    </w:p>
    <w:p>
      <w:pPr>
        <w:spacing w:line="360" w:lineRule="auto" w:after="0" w:before="0"/>
        <w:ind w:firstLine="709"/>
        <w:jc w:val="both"/>
      </w:pPr>
      <w:r>
        <w:rPr>
          <w:rFonts w:ascii="Times New Roman" w:hAnsi="Times New Roman"/>
          <w:b w:val="0"/>
          <w:i w:val="0"/>
          <w:sz w:val="24"/>
        </w:rPr>
        <w:t>O Grafico 1 ilustra a comparacao das taxas de conformidade entre os dois cenarios.</w:t>
      </w:r>
    </w:p>
    <w:p/>
    <w:p>
      <w:pPr>
        <w:spacing w:line="240" w:lineRule="auto" w:after="0" w:before="0"/>
        <w:jc w:val="center"/>
      </w:pPr>
      <w:r>
        <w:rPr>
          <w:rFonts w:ascii="Times New Roman" w:hAnsi="Times New Roman"/>
          <w:b/>
          <w:i w:val="0"/>
          <w:sz w:val="24"/>
        </w:rPr>
        <w:t>Grafico 1 - Taxa de conformidade: baseline vs. estruturado</w:t>
      </w:r>
    </w:p>
    <w:p>
      <w:pPr>
        <w:spacing w:line="240" w:lineRule="auto" w:after="0" w:before="0"/>
        <w:jc w:val="center"/>
      </w:pPr>
      <w:r>
        <w:rPr>
          <w:rFonts w:ascii="Times New Roman" w:hAnsi="Times New Roman"/>
          <w:b w:val="0"/>
          <w:i/>
          <w:sz w:val="24"/>
        </w:rPr>
        <w:t>[ Inserir grafico de barras: Baseline 33,3%  vs  Estruturado 80,0% ]</w:t>
      </w:r>
    </w:p>
    <w:p>
      <w:pPr>
        <w:spacing w:line="240" w:lineRule="auto" w:after="0" w:before="0"/>
        <w:jc w:val="center"/>
      </w:pPr>
      <w:r>
        <w:rPr>
          <w:rFonts w:ascii="Times New Roman" w:hAnsi="Times New Roman"/>
          <w:b w:val="0"/>
          <w:i w:val="0"/>
          <w:sz w:val="24"/>
        </w:rPr>
        <w:t>Fonte: autoria propria.</w:t>
      </w:r>
    </w:p>
    <w:p/>
    <w:p>
      <w:pPr>
        <w:spacing w:line="360" w:lineRule="auto" w:before="240" w:after="120"/>
        <w:jc w:val="left"/>
      </w:pPr>
      <w:r>
        <w:rPr>
          <w:rFonts w:ascii="Times New Roman" w:hAnsi="Times New Roman"/>
          <w:b/>
          <w:sz w:val="24"/>
        </w:rPr>
        <w:t>4 CONSIDERACOES FINAIS</w:t>
      </w:r>
    </w:p>
    <w:p>
      <w:pPr>
        <w:spacing w:line="360" w:lineRule="auto" w:after="0" w:before="0"/>
        <w:ind w:firstLine="709"/>
        <w:jc w:val="both"/>
      </w:pPr>
      <w:r>
        <w:rPr>
          <w:rFonts w:ascii="Times New Roman" w:hAnsi="Times New Roman"/>
          <w:b w:val="0"/>
          <w:i w:val="0"/>
          <w:sz w:val="24"/>
        </w:rPr>
        <w:t>Este TCC documentou a concepcao, a implementacao e a validacao empirica de um pipeline automatizado de tres estagios para geracao de imagens principais de produto compativeis com requisitos tecnicos da Amazon Brasil. O experimento A/B controlado sobre 15 produtos estratificados em tres categorias confirmou a hipotese H1 - taxa de conformidade do cenario estruturado igual ou superior a 50% - e refutou a hipotese H0 do cenario nao estruturado, com delta de 46,7 pontos percentuais entre os dois fluxos.</w:t>
      </w:r>
    </w:p>
    <w:p>
      <w:pPr>
        <w:spacing w:line="360" w:lineRule="auto" w:after="0" w:before="0"/>
        <w:ind w:firstLine="709"/>
        <w:jc w:val="both"/>
      </w:pPr>
      <w:r>
        <w:rPr>
          <w:rFonts w:ascii="Times New Roman" w:hAnsi="Times New Roman"/>
          <w:b w:val="0"/>
          <w:i w:val="0"/>
          <w:sz w:val="24"/>
        </w:rPr>
        <w:t>A contribuicao tecnica e a articulacao, em codigo aberto e em arquitetura limpa, de tres tecnologias maduras mas pouco combinadas em literatura aplicada brasileira: modelo de linguagem multimodal (Gemini 2.5 Flash Lite) para decomposicao semantica, modelo de difusao (Stable Diffusion XL) para sintese visual e visao computacional classica (OpenCV) para validacao por metricas objetivas. A intercambialidade dos backends de geracao - mock, Stability AI, Hugging Face e GPU local - torna o pipeline reproduzivel em diferentes orcamentos e contextos institucionais.</w:t>
      </w:r>
    </w:p>
    <w:p>
      <w:pPr>
        <w:spacing w:line="360" w:lineRule="auto" w:after="0" w:before="0"/>
        <w:ind w:firstLine="709"/>
        <w:jc w:val="both"/>
      </w:pPr>
      <w:r>
        <w:rPr>
          <w:rFonts w:ascii="Times New Roman" w:hAnsi="Times New Roman"/>
          <w:b w:val="0"/>
          <w:i w:val="0"/>
          <w:sz w:val="24"/>
        </w:rPr>
        <w:t>A contribuicao aplicada ao eixo de Saude Digital do AKCIT esta na transferibilidade imediata do metodo a catalogos sensiveis a padronizacao visual - equipamentos medicos, dispositivos hospitalares e produtos farmaceuticos - onde requisitos regulatorios podem ser codificados como guardrails adicionais e metricas extras de validacao. A mesma arquitetura pode incorporar verificacoes especificas de rotulagem regulatoria sem alterar a estrutura do pipeline.</w:t>
      </w:r>
    </w:p>
    <w:p>
      <w:pPr>
        <w:spacing w:line="360" w:lineRule="auto" w:after="0" w:before="0"/>
        <w:ind w:firstLine="709"/>
        <w:jc w:val="both"/>
      </w:pPr>
      <w:r>
        <w:rPr>
          <w:rFonts w:ascii="Times New Roman" w:hAnsi="Times New Roman"/>
          <w:b w:val="0"/>
          <w:i w:val="0"/>
          <w:sz w:val="24"/>
        </w:rPr>
        <w:t>Como direcoes futuras: (i) ampliacao do n amostral para inferencia estatistica formal; (ii) inclusao de modelos especializados por categoria (por exemplo, LoRA para vestuario); (iii) avaliacao perceptual por avaliadores humanos para complementar as metricas computacionais; (iv) integracao de uma quarta metrica objetiva de pureza de fundo via segmentacao automatica; e (v) extensao do pipeline para o dominio medico-hospitalar sob diretrizes da Anvisa.</w:t>
      </w:r>
    </w:p>
    <w:p>
      <w:pPr>
        <w:spacing w:line="360" w:lineRule="auto" w:before="240" w:after="120"/>
        <w:jc w:val="left"/>
      </w:pPr>
      <w:r>
        <w:rPr>
          <w:rFonts w:ascii="Times New Roman" w:hAnsi="Times New Roman"/>
          <w:b/>
          <w:sz w:val="24"/>
        </w:rPr>
        <w:t>REFERENCIAS</w:t>
      </w:r>
    </w:p>
    <w:p>
      <w:pPr>
        <w:spacing w:line="240" w:lineRule="auto" w:after="240"/>
        <w:jc w:val="both"/>
      </w:pPr>
      <w:r>
        <w:rPr>
          <w:rFonts w:ascii="Times New Roman" w:hAnsi="Times New Roman"/>
          <w:sz w:val="24"/>
        </w:rPr>
        <w:t>AMAZON SERVICES BRASIL. Diretrizes para imagens de produtos. Sao Paulo: Amazon, 2025. Disponivel em: https://sellercentral.amazon.com.br. Acesso em: 30 abr. 2026.</w:t>
      </w:r>
    </w:p>
    <w:p>
      <w:pPr>
        <w:spacing w:line="240" w:lineRule="auto" w:after="240"/>
        <w:jc w:val="both"/>
      </w:pPr>
      <w:r>
        <w:rPr>
          <w:rFonts w:ascii="Times New Roman" w:hAnsi="Times New Roman"/>
          <w:sz w:val="24"/>
        </w:rPr>
        <w:t>ASANICZKA. Amazon Brazil Products 2023 (1.3M Products). Kaggle Datasets, 2023. Disponivel em: https://www.kaggle.com/datasets/asaniczka/amazon-brazil-products-2023-1-3m-products. Acesso em: 30 abr. 2026.</w:t>
      </w:r>
    </w:p>
    <w:p>
      <w:pPr>
        <w:spacing w:line="240" w:lineRule="auto" w:after="240"/>
        <w:jc w:val="both"/>
      </w:pPr>
      <w:r>
        <w:rPr>
          <w:rFonts w:ascii="Times New Roman" w:hAnsi="Times New Roman"/>
          <w:sz w:val="24"/>
        </w:rPr>
        <w:t>BRADSKI, G.; KAEHLER, A. Learning OpenCV 3: Computer Vision in C++ with the OpenCV Library. Sebastopol: O'Reilly Media, 2017.</w:t>
      </w:r>
    </w:p>
    <w:p>
      <w:pPr>
        <w:spacing w:line="240" w:lineRule="auto" w:after="240"/>
        <w:jc w:val="both"/>
      </w:pPr>
      <w:r>
        <w:rPr>
          <w:rFonts w:ascii="Times New Roman" w:hAnsi="Times New Roman"/>
          <w:sz w:val="24"/>
        </w:rPr>
        <w:t>GOOGLE DEEPMIND. Gemini 2.5: Multimodal Reasoning and Generation. Technical Report. Mountain View: Google, 2025.</w:t>
      </w:r>
    </w:p>
    <w:p>
      <w:pPr>
        <w:spacing w:line="240" w:lineRule="auto" w:after="240"/>
        <w:jc w:val="both"/>
      </w:pPr>
      <w:r>
        <w:rPr>
          <w:rFonts w:ascii="Times New Roman" w:hAnsi="Times New Roman"/>
          <w:sz w:val="24"/>
        </w:rPr>
        <w:t>MARTIN, R. C. Clean Architecture: A Craftsman's Guide to Software Structure and Design. Boston: Prentice Hall, 2017.</w:t>
      </w:r>
    </w:p>
    <w:p>
      <w:pPr>
        <w:spacing w:line="240" w:lineRule="auto" w:after="240"/>
        <w:jc w:val="both"/>
      </w:pPr>
      <w:r>
        <w:rPr>
          <w:rFonts w:ascii="Times New Roman" w:hAnsi="Times New Roman"/>
          <w:sz w:val="24"/>
        </w:rPr>
        <w:t>PECH-PACHECO, J. L. et al. Diatom Autofocusing in Brightfield Microscopy: a Comparative Study. In: International Conference on Pattern Recognition, 15., 2000, Barcelona. Proceedings... Los Alamitos: IEEE, 2000. v. 3, p. 314-317.</w:t>
      </w:r>
    </w:p>
    <w:p>
      <w:pPr>
        <w:spacing w:line="240" w:lineRule="auto" w:after="240"/>
        <w:jc w:val="both"/>
      </w:pPr>
      <w:r>
        <w:rPr>
          <w:rFonts w:ascii="Times New Roman" w:hAnsi="Times New Roman"/>
          <w:sz w:val="24"/>
        </w:rPr>
        <w:t>PODELL, D. et al. SDXL: Improving Latent Diffusion Models for High-Resolution Image Synthesis. arXiv preprint arXiv:2307.01952, 2023.</w:t>
      </w:r>
    </w:p>
    <w:p>
      <w:pPr>
        <w:spacing w:line="240" w:lineRule="auto" w:after="240"/>
        <w:jc w:val="both"/>
      </w:pPr>
      <w:r>
        <w:rPr>
          <w:rFonts w:ascii="Times New Roman" w:hAnsi="Times New Roman"/>
          <w:sz w:val="24"/>
        </w:rPr>
        <w:t>REZENDE, T. et al. FastAPI: Documentation. 2025. Disponivel em: https://fastapi.tiangolo.com. Acesso em: 30 abr. 2026.</w:t>
      </w:r>
    </w:p>
    <w:p>
      <w:pPr>
        <w:spacing w:line="240" w:lineRule="auto" w:after="240"/>
        <w:jc w:val="both"/>
      </w:pPr>
      <w:r>
        <w:rPr>
          <w:rFonts w:ascii="Times New Roman" w:hAnsi="Times New Roman"/>
          <w:sz w:val="24"/>
        </w:rPr>
        <w:t>ROMBACH, R. et al. High-Resolution Image Synthesis with Latent Diffusion Models. In: IEEE/CVF Conference on Computer Vision and Pattern Recognition, 2022, New Orleans. Proceedings... New York: IEEE, 2022. p. 10684-10695.</w:t>
      </w:r>
    </w:p>
    <w:p>
      <w:pPr>
        <w:spacing w:line="240" w:lineRule="auto" w:after="240"/>
        <w:jc w:val="both"/>
      </w:pPr>
      <w:r>
        <w:rPr>
          <w:rFonts w:ascii="Times New Roman" w:hAnsi="Times New Roman"/>
          <w:sz w:val="24"/>
        </w:rPr>
        <w:t>STABILITY AI. Stable Diffusion XL: Technical Report. London: Stability AI, 2023.</w:t>
      </w:r>
    </w:p>
    <w:p>
      <w:r>
        <w:br w:type="page"/>
      </w:r>
    </w:p>
    <w:p>
      <w:pPr>
        <w:spacing w:line="360" w:lineRule="auto" w:before="240" w:after="120"/>
        <w:jc w:val="left"/>
      </w:pPr>
      <w:r>
        <w:rPr>
          <w:rFonts w:ascii="Times New Roman" w:hAnsi="Times New Roman"/>
          <w:b/>
          <w:sz w:val="24"/>
        </w:rPr>
        <w:t>APENDICES</w:t>
      </w:r>
    </w:p>
    <w:p>
      <w:pPr>
        <w:spacing w:line="360" w:lineRule="auto" w:before="240" w:after="120"/>
        <w:jc w:val="left"/>
      </w:pPr>
      <w:r>
        <w:rPr>
          <w:rFonts w:ascii="Times New Roman" w:hAnsi="Times New Roman"/>
          <w:b/>
          <w:sz w:val="24"/>
        </w:rPr>
        <w:t>Apendice A - Estrutura do relatorio JSON de saida</w:t>
      </w:r>
    </w:p>
    <w:p>
      <w:pPr>
        <w:spacing w:line="360" w:lineRule="auto" w:after="0" w:before="0"/>
        <w:ind w:firstLine="709"/>
        <w:jc w:val="both"/>
      </w:pPr>
      <w:r>
        <w:rPr>
          <w:rFonts w:ascii="Times New Roman" w:hAnsi="Times New Roman"/>
          <w:b w:val="0"/>
          <w:i w:val="0"/>
          <w:sz w:val="24"/>
        </w:rPr>
        <w:t>O arquivo output/relatorios/relatorio_final.json e o documento de evidencia do TCC. Sua estrutura registra metadados do experimento, o veredito sobre a hipotese, as taxas de conformidade por cenario e os deltas observados.</w:t>
      </w:r>
    </w:p>
    <w:p>
      <w:pPr>
        <w:spacing w:line="240" w:lineRule="auto"/>
      </w:pPr>
      <w:r>
        <w:rPr>
          <w:rFonts w:ascii="Consolas" w:hAnsi="Consolas"/>
          <w:sz w:val="20"/>
        </w:rPr>
        <w:t>{</w:t>
        <w:br/>
        <w:t xml:space="preserve">  "meta": {</w:t>
        <w:br/>
        <w:t xml:space="preserve">    "total_produtos": 15,</w:t>
        <w:br/>
        <w:t xml:space="preserve">    "total_imagens": 30,</w:t>
        <w:br/>
        <w:t xml:space="preserve">    "categorias": ["eletronicos", "vestuario", "utensilios"],</w:t>
        <w:br/>
        <w:t xml:space="preserve">    "metricas": ["resolucao", "nitidez_laplaciano", "centralizacao_iou"]</w:t>
        <w:br/>
        <w:t xml:space="preserve">  },</w:t>
        <w:br/>
        <w:t xml:space="preserve">  "hipotese": {</w:t>
        <w:br/>
        <w:t xml:space="preserve">    "limiar_conformidade": 0.50,</w:t>
        <w:br/>
        <w:t xml:space="preserve">    "resultado": "VALIDADA",</w:t>
        <w:br/>
        <w:t xml:space="preserve">    "cenario_avaliado": "estruturado"</w:t>
        <w:br/>
        <w:t xml:space="preserve">  },</w:t>
        <w:br/>
        <w:t xml:space="preserve">  "baseline":   { "taxa_conformidade": 0.333, "media_nitidez": 78.4, "media_iou": 0.38 },</w:t>
        <w:br/>
        <w:t xml:space="preserve">  "estruturado": { "taxa_conformidade": 0.800, "media_nitidez": 138.7, "media_iou": 0.72 },</w:t>
        <w:br/>
        <w:t xml:space="preserve">  "comparacao": { "delta_taxa_conformidade": 0.467, "estruturado_superior": true }</w:t>
        <w:br/>
        <w:t>}</w:t>
      </w:r>
    </w:p>
    <w:p>
      <w:pPr>
        <w:spacing w:line="360" w:lineRule="auto" w:before="240" w:after="120"/>
        <w:jc w:val="left"/>
      </w:pPr>
      <w:r>
        <w:rPr>
          <w:rFonts w:ascii="Times New Roman" w:hAnsi="Times New Roman"/>
          <w:b/>
          <w:sz w:val="24"/>
        </w:rPr>
        <w:t>Apendice B - Endpoints da API REST</w:t>
      </w:r>
    </w:p>
    <w:p>
      <w:pPr>
        <w:pStyle w:val="ListBullet"/>
        <w:spacing w:line="360" w:lineRule="auto"/>
      </w:pPr>
      <w:r>
        <w:rPr>
          <w:rFonts w:ascii="Times New Roman" w:hAnsi="Times New Roman"/>
          <w:sz w:val="24"/>
        </w:rPr>
        <w:t>GET /products - lista produtos do CSV com filtro por categoria e paginacao.</w:t>
      </w:r>
    </w:p>
    <w:p>
      <w:pPr>
        <w:pStyle w:val="ListBullet"/>
        <w:spacing w:line="360" w:lineRule="auto"/>
      </w:pPr>
      <w:r>
        <w:rPr>
          <w:rFonts w:ascii="Times New Roman" w:hAnsi="Times New Roman"/>
          <w:sz w:val="24"/>
        </w:rPr>
        <w:t>POST /product/generate - executa o pipeline para um unico produto e retorna baseline, estruturado e comparacao em uma chamada.</w:t>
      </w:r>
    </w:p>
    <w:p>
      <w:pPr>
        <w:pStyle w:val="ListBullet"/>
        <w:spacing w:line="360" w:lineRule="auto"/>
      </w:pPr>
      <w:r>
        <w:rPr>
          <w:rFonts w:ascii="Times New Roman" w:hAnsi="Times New Roman"/>
          <w:sz w:val="24"/>
        </w:rPr>
        <w:t>POST /pipeline/run - dispara o experimento completo (15 produtos) em background.</w:t>
      </w:r>
    </w:p>
    <w:p>
      <w:pPr>
        <w:pStyle w:val="ListBullet"/>
        <w:spacing w:line="360" w:lineRule="auto"/>
      </w:pPr>
      <w:r>
        <w:rPr>
          <w:rFonts w:ascii="Times New Roman" w:hAnsi="Times New Roman"/>
          <w:sz w:val="24"/>
        </w:rPr>
        <w:t>GET /pipeline/status - acompanha o progresso e retorna o caminho do relatorio final ao termino.</w:t>
      </w:r>
    </w:p>
    <w:p>
      <w:pPr>
        <w:pStyle w:val="ListBullet"/>
        <w:spacing w:line="360" w:lineRule="auto"/>
      </w:pPr>
      <w:r>
        <w:rPr>
          <w:rFonts w:ascii="Times New Roman" w:hAnsi="Times New Roman"/>
          <w:sz w:val="24"/>
        </w:rPr>
        <w:t>POST /image/validate - faz upload de uma imagem PNG/JPG e retorna as tres metricas OpenCV de conformidade.</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